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843BC5" w14:textId="77777777" w:rsidR="009341C6" w:rsidRDefault="009341C6" w:rsidP="0040019C">
      <w:pPr>
        <w:jc w:val="center"/>
        <w:rPr>
          <w:rFonts w:cs="Arial"/>
          <w:b/>
          <w:lang w:val="en-IE"/>
        </w:rPr>
      </w:pPr>
      <w:bookmarkStart w:id="0" w:name="_GoBack"/>
      <w:bookmarkEnd w:id="0"/>
    </w:p>
    <w:p w14:paraId="46843BC6" w14:textId="77777777" w:rsidR="00F64CEF" w:rsidRPr="008E5655" w:rsidRDefault="009341C6" w:rsidP="0040019C">
      <w:pPr>
        <w:jc w:val="center"/>
        <w:rPr>
          <w:rFonts w:cs="Arial"/>
          <w:b/>
          <w:lang w:val="en-IE"/>
        </w:rPr>
      </w:pPr>
      <w:r>
        <w:rPr>
          <w:rFonts w:cs="Arial"/>
          <w:b/>
          <w:lang w:val="en-IE"/>
        </w:rPr>
        <w:t xml:space="preserve"> </w:t>
      </w:r>
      <w:r w:rsidR="00425A8E">
        <w:rPr>
          <w:rFonts w:cs="Arial"/>
          <w:b/>
          <w:lang w:val="en-IE"/>
        </w:rPr>
        <w:t>Final</w:t>
      </w:r>
      <w:r w:rsidR="0097035D">
        <w:rPr>
          <w:rFonts w:cs="Arial"/>
          <w:b/>
          <w:lang w:val="en-IE"/>
        </w:rPr>
        <w:t xml:space="preserve"> </w:t>
      </w:r>
      <w:r w:rsidR="00F64CEF" w:rsidRPr="008E5655">
        <w:rPr>
          <w:rFonts w:cs="Arial"/>
          <w:b/>
          <w:lang w:val="en-IE"/>
        </w:rPr>
        <w:t xml:space="preserve">Evaluation of the </w:t>
      </w:r>
      <w:r w:rsidR="009670F6" w:rsidRPr="008E5655">
        <w:rPr>
          <w:rFonts w:cs="Arial"/>
          <w:b/>
          <w:lang w:val="en-IE"/>
        </w:rPr>
        <w:t xml:space="preserve">Terintambwe ‘Take a Step Forward’ </w:t>
      </w:r>
      <w:r w:rsidR="00B93198" w:rsidRPr="008E5655">
        <w:rPr>
          <w:rFonts w:cs="Arial"/>
          <w:b/>
          <w:lang w:val="en-IE"/>
        </w:rPr>
        <w:t>Programme,</w:t>
      </w:r>
      <w:r w:rsidR="0040019C">
        <w:rPr>
          <w:rFonts w:cs="Arial"/>
          <w:b/>
          <w:lang w:val="en-IE"/>
        </w:rPr>
        <w:t xml:space="preserve"> </w:t>
      </w:r>
      <w:r w:rsidR="0090438D" w:rsidRPr="008E5655">
        <w:rPr>
          <w:rFonts w:cs="Arial"/>
          <w:b/>
          <w:lang w:val="en-IE"/>
        </w:rPr>
        <w:t>Burundi</w:t>
      </w:r>
    </w:p>
    <w:p w14:paraId="46843BC7" w14:textId="77777777" w:rsidR="009341C6" w:rsidRDefault="003A1A5C" w:rsidP="009341C6">
      <w:pPr>
        <w:jc w:val="center"/>
        <w:rPr>
          <w:rFonts w:cs="Arial"/>
          <w:b/>
          <w:lang w:val="en-IE"/>
        </w:rPr>
      </w:pPr>
      <w:r>
        <w:rPr>
          <w:rFonts w:cs="Arial"/>
          <w:b/>
          <w:lang w:val="en-IE"/>
        </w:rPr>
        <w:t>2012</w:t>
      </w:r>
      <w:r w:rsidR="00F64CEF" w:rsidRPr="008E5655">
        <w:rPr>
          <w:rFonts w:cs="Arial"/>
          <w:b/>
          <w:lang w:val="en-IE"/>
        </w:rPr>
        <w:t>-2015</w:t>
      </w:r>
      <w:r w:rsidR="0040019C">
        <w:rPr>
          <w:rFonts w:cs="Arial"/>
          <w:b/>
          <w:lang w:val="en-IE"/>
        </w:rPr>
        <w:t xml:space="preserve"> Irish Aid Programme Evaluation</w:t>
      </w:r>
    </w:p>
    <w:p w14:paraId="46843BC8" w14:textId="77777777" w:rsidR="00F64CEF" w:rsidRPr="008E5655" w:rsidRDefault="007152C2" w:rsidP="00B93198">
      <w:pPr>
        <w:jc w:val="center"/>
        <w:rPr>
          <w:rFonts w:cs="Arial"/>
          <w:b/>
          <w:lang w:val="en-IE"/>
        </w:rPr>
      </w:pPr>
      <w:r>
        <w:rPr>
          <w:rFonts w:cs="Arial"/>
          <w:b/>
          <w:noProof/>
          <w:lang w:val="en-IE" w:eastAsia="en-IE"/>
        </w:rPr>
        <w:drawing>
          <wp:anchor distT="0" distB="0" distL="114300" distR="114300" simplePos="0" relativeHeight="251704320" behindDoc="0" locked="0" layoutInCell="1" allowOverlap="1" wp14:anchorId="468449F0" wp14:editId="468449F1">
            <wp:simplePos x="0" y="0"/>
            <wp:positionH relativeFrom="margin">
              <wp:posOffset>201930</wp:posOffset>
            </wp:positionH>
            <wp:positionV relativeFrom="margin">
              <wp:posOffset>1235075</wp:posOffset>
            </wp:positionV>
            <wp:extent cx="2800350" cy="1866900"/>
            <wp:effectExtent l="0" t="0" r="0" b="0"/>
            <wp:wrapSquare wrapText="bothSides"/>
            <wp:docPr id="302" name="Picture 302" descr="C:\Users\Jenny.Morgan\Dropbox\Irish Aid Evaluations September 2015 Burundi and Rwanda\Burundi\Photos\Beneficiary photos\IMG_5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y.Morgan\Dropbox\Irish Aid Evaluations September 2015 Burundi and Rwanda\Burundi\Photos\Beneficiary photos\IMG_559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noFill/>
                    <a:ln>
                      <a:noFill/>
                    </a:ln>
                  </pic:spPr>
                </pic:pic>
              </a:graphicData>
            </a:graphic>
          </wp:anchor>
        </w:drawing>
      </w:r>
      <w:r>
        <w:rPr>
          <w:rFonts w:cs="Arial"/>
          <w:b/>
          <w:noProof/>
          <w:lang w:val="en-IE" w:eastAsia="en-IE"/>
        </w:rPr>
        <w:drawing>
          <wp:anchor distT="0" distB="0" distL="114300" distR="114300" simplePos="0" relativeHeight="251702272" behindDoc="0" locked="0" layoutInCell="1" allowOverlap="1" wp14:anchorId="468449F2" wp14:editId="468449F3">
            <wp:simplePos x="0" y="0"/>
            <wp:positionH relativeFrom="margin">
              <wp:posOffset>3202305</wp:posOffset>
            </wp:positionH>
            <wp:positionV relativeFrom="margin">
              <wp:posOffset>1228725</wp:posOffset>
            </wp:positionV>
            <wp:extent cx="2371725" cy="3800475"/>
            <wp:effectExtent l="0" t="0" r="9525" b="9525"/>
            <wp:wrapSquare wrapText="bothSides"/>
            <wp:docPr id="303" name="Picture 303" descr="C:\Users\Jenny.Morgan\Dropbox\Irish Aid Evaluations September 2015 Burundi and Rwanda\Burundi\Photos\Beneficiary photos\IMG_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ny.Morgan\Dropbox\Irish Aid Evaluations September 2015 Burundi and Rwanda\Burundi\Photos\Beneficiary photos\IMG_555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4746" t="499" r="23857"/>
                    <a:stretch/>
                  </pic:blipFill>
                  <pic:spPr bwMode="auto">
                    <a:xfrm>
                      <a:off x="0" y="0"/>
                      <a:ext cx="2371725" cy="380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0438D" w:rsidRPr="008E5655">
        <w:rPr>
          <w:rFonts w:cs="Arial"/>
          <w:b/>
          <w:lang w:val="en-IE"/>
        </w:rPr>
        <w:t>3</w:t>
      </w:r>
      <w:r w:rsidR="0090438D" w:rsidRPr="008E5655">
        <w:rPr>
          <w:rFonts w:cs="Arial"/>
          <w:b/>
          <w:vertAlign w:val="superscript"/>
          <w:lang w:val="en-IE"/>
        </w:rPr>
        <w:t>rd</w:t>
      </w:r>
      <w:r w:rsidR="0090438D" w:rsidRPr="008E5655">
        <w:rPr>
          <w:rFonts w:cs="Arial"/>
          <w:b/>
          <w:lang w:val="en-IE"/>
        </w:rPr>
        <w:t xml:space="preserve"> </w:t>
      </w:r>
      <w:r w:rsidR="00F64CEF" w:rsidRPr="008E5655">
        <w:rPr>
          <w:rFonts w:cs="Arial"/>
          <w:b/>
          <w:lang w:val="en-IE"/>
        </w:rPr>
        <w:t>October 2015</w:t>
      </w:r>
      <w:r w:rsidR="0090438D" w:rsidRPr="008E5655">
        <w:rPr>
          <w:rFonts w:cs="Arial"/>
          <w:b/>
          <w:lang w:val="en-IE"/>
        </w:rPr>
        <w:t xml:space="preserve"> – 9</w:t>
      </w:r>
      <w:r w:rsidR="0090438D" w:rsidRPr="008E5655">
        <w:rPr>
          <w:rFonts w:cs="Arial"/>
          <w:b/>
          <w:vertAlign w:val="superscript"/>
          <w:lang w:val="en-IE"/>
        </w:rPr>
        <w:t>th</w:t>
      </w:r>
      <w:r w:rsidR="0090438D" w:rsidRPr="008E5655">
        <w:rPr>
          <w:rFonts w:cs="Arial"/>
          <w:b/>
          <w:lang w:val="en-IE"/>
        </w:rPr>
        <w:t xml:space="preserve"> October 2015</w:t>
      </w:r>
    </w:p>
    <w:p w14:paraId="46843BC9" w14:textId="77777777" w:rsidR="00BC1DCA" w:rsidRDefault="007152C2" w:rsidP="00F64CEF">
      <w:pPr>
        <w:rPr>
          <w:rFonts w:cs="Arial"/>
          <w:b/>
          <w:lang w:val="en-IE"/>
        </w:rPr>
      </w:pPr>
      <w:r>
        <w:rPr>
          <w:rFonts w:cs="Arial"/>
          <w:b/>
          <w:noProof/>
          <w:lang w:val="en-IE" w:eastAsia="en-IE"/>
        </w:rPr>
        <w:drawing>
          <wp:anchor distT="0" distB="0" distL="114300" distR="114300" simplePos="0" relativeHeight="251703296" behindDoc="0" locked="0" layoutInCell="1" allowOverlap="1" wp14:anchorId="468449F4" wp14:editId="468449F5">
            <wp:simplePos x="0" y="0"/>
            <wp:positionH relativeFrom="margin">
              <wp:posOffset>201930</wp:posOffset>
            </wp:positionH>
            <wp:positionV relativeFrom="margin">
              <wp:posOffset>3168650</wp:posOffset>
            </wp:positionV>
            <wp:extent cx="2800350" cy="1866265"/>
            <wp:effectExtent l="0" t="0" r="0" b="635"/>
            <wp:wrapSquare wrapText="bothSides"/>
            <wp:docPr id="301" name="Picture 301" descr="C:\Users\Jenny.Morgan\Dropbox\Irish Aid Evaluations September 2015 Burundi and Rwanda\Burundi\Photos\Beneficiary photos\IMG_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Morgan\Dropbox\Irish Aid Evaluations September 2015 Burundi and Rwanda\Burundi\Photos\Beneficiary photos\IMG_56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0350" cy="1866265"/>
                    </a:xfrm>
                    <a:prstGeom prst="rect">
                      <a:avLst/>
                    </a:prstGeom>
                    <a:noFill/>
                    <a:ln>
                      <a:noFill/>
                    </a:ln>
                  </pic:spPr>
                </pic:pic>
              </a:graphicData>
            </a:graphic>
          </wp:anchor>
        </w:drawing>
      </w:r>
    </w:p>
    <w:p w14:paraId="46843BCA" w14:textId="77777777" w:rsidR="009341C6" w:rsidRDefault="009341C6" w:rsidP="00F64CEF">
      <w:pPr>
        <w:jc w:val="center"/>
        <w:rPr>
          <w:rFonts w:cs="Arial"/>
          <w:b/>
          <w:lang w:val="en-IE"/>
        </w:rPr>
      </w:pPr>
    </w:p>
    <w:p w14:paraId="46843BCB" w14:textId="77777777" w:rsidR="009341C6" w:rsidRDefault="009341C6" w:rsidP="00F64CEF">
      <w:pPr>
        <w:jc w:val="center"/>
        <w:rPr>
          <w:rFonts w:cs="Arial"/>
          <w:b/>
          <w:lang w:val="en-IE"/>
        </w:rPr>
      </w:pPr>
    </w:p>
    <w:p w14:paraId="46843BCC" w14:textId="77777777" w:rsidR="00F64CEF" w:rsidRPr="008E5655" w:rsidRDefault="00F64CEF" w:rsidP="00F64CEF">
      <w:pPr>
        <w:jc w:val="center"/>
        <w:rPr>
          <w:rFonts w:cs="Arial"/>
          <w:b/>
          <w:lang w:val="en-IE"/>
        </w:rPr>
      </w:pPr>
      <w:r w:rsidRPr="008E5655">
        <w:rPr>
          <w:rFonts w:cs="Arial"/>
          <w:b/>
          <w:lang w:val="en-IE"/>
        </w:rPr>
        <w:t>Evaluation team</w:t>
      </w:r>
    </w:p>
    <w:p w14:paraId="46843BCD" w14:textId="77777777" w:rsidR="009A7D05" w:rsidRPr="008E5655" w:rsidRDefault="009670F6" w:rsidP="0040019C">
      <w:pPr>
        <w:spacing w:after="0"/>
        <w:jc w:val="center"/>
        <w:rPr>
          <w:rFonts w:cs="Arial"/>
          <w:lang w:val="en-IE"/>
        </w:rPr>
      </w:pPr>
      <w:r w:rsidRPr="008E5655">
        <w:rPr>
          <w:rFonts w:cs="Arial"/>
          <w:lang w:val="en-IE"/>
        </w:rPr>
        <w:t>Jenny Swatton</w:t>
      </w:r>
      <w:r w:rsidR="0097035D">
        <w:rPr>
          <w:rFonts w:cs="Arial"/>
          <w:lang w:val="en-IE"/>
        </w:rPr>
        <w:t xml:space="preserve">, </w:t>
      </w:r>
      <w:r w:rsidRPr="008E5655">
        <w:rPr>
          <w:rFonts w:cs="Arial"/>
          <w:lang w:val="en-IE"/>
        </w:rPr>
        <w:t>Social Protection Advisor</w:t>
      </w:r>
      <w:r w:rsidR="0040019C">
        <w:rPr>
          <w:rFonts w:cs="Arial"/>
          <w:lang w:val="en-IE"/>
        </w:rPr>
        <w:t xml:space="preserve"> - </w:t>
      </w:r>
      <w:r w:rsidR="00F64CEF" w:rsidRPr="008E5655">
        <w:rPr>
          <w:rFonts w:cs="Arial"/>
          <w:lang w:val="en-IE"/>
        </w:rPr>
        <w:t>Concern Worldwide</w:t>
      </w:r>
      <w:r w:rsidRPr="008E5655">
        <w:rPr>
          <w:rFonts w:cs="Arial"/>
          <w:lang w:val="en-IE"/>
        </w:rPr>
        <w:t>, London</w:t>
      </w:r>
    </w:p>
    <w:p w14:paraId="46843BCE" w14:textId="77777777" w:rsidR="00F64CEF" w:rsidRPr="008E5655" w:rsidRDefault="00F64CEF" w:rsidP="0040019C">
      <w:pPr>
        <w:spacing w:after="0"/>
        <w:jc w:val="center"/>
        <w:rPr>
          <w:rFonts w:cs="Arial"/>
          <w:lang w:val="en-IE"/>
        </w:rPr>
      </w:pPr>
      <w:r w:rsidRPr="008E5655">
        <w:rPr>
          <w:rFonts w:cs="Arial"/>
          <w:lang w:val="en-IE"/>
        </w:rPr>
        <w:t xml:space="preserve">Rosaleen Martin, Desk Officer </w:t>
      </w:r>
      <w:r w:rsidR="0040019C">
        <w:rPr>
          <w:rFonts w:cs="Arial"/>
          <w:lang w:val="en-IE"/>
        </w:rPr>
        <w:t xml:space="preserve">(Burundi, Rwanda, Tanzania) - </w:t>
      </w:r>
      <w:r w:rsidRPr="008E5655">
        <w:rPr>
          <w:rFonts w:cs="Arial"/>
          <w:lang w:val="en-IE"/>
        </w:rPr>
        <w:t>Concern Worldwide, Dublin</w:t>
      </w:r>
    </w:p>
    <w:p w14:paraId="46843BCF" w14:textId="77777777" w:rsidR="009A7D05" w:rsidRPr="00B93198" w:rsidRDefault="009A7D05" w:rsidP="00F64CEF">
      <w:pPr>
        <w:rPr>
          <w:rFonts w:cs="Arial"/>
          <w:u w:val="single"/>
          <w:lang w:val="en-IE" w:eastAsia="en-IE"/>
        </w:rPr>
      </w:pPr>
    </w:p>
    <w:p w14:paraId="46843BD0" w14:textId="77777777" w:rsidR="009A7D05" w:rsidRPr="008E5655" w:rsidRDefault="0040019C" w:rsidP="0040019C">
      <w:pPr>
        <w:jc w:val="center"/>
        <w:rPr>
          <w:rFonts w:cs="Arial"/>
          <w:lang w:val="en-IE" w:eastAsia="en-IE"/>
        </w:rPr>
      </w:pPr>
      <w:r w:rsidRPr="00B93198">
        <w:rPr>
          <w:rFonts w:cs="Arial"/>
          <w:b/>
          <w:i/>
          <w:u w:val="single"/>
          <w:lang w:val="en-IE" w:eastAsia="en-IE"/>
        </w:rPr>
        <w:t xml:space="preserve">Final </w:t>
      </w:r>
      <w:r w:rsidR="00B93198" w:rsidRPr="00B93198">
        <w:rPr>
          <w:rFonts w:cs="Arial"/>
          <w:b/>
          <w:i/>
          <w:u w:val="single"/>
          <w:lang w:val="en-IE" w:eastAsia="en-IE"/>
        </w:rPr>
        <w:t>Version</w:t>
      </w:r>
      <w:r w:rsidR="00B93198">
        <w:rPr>
          <w:rFonts w:cs="Arial"/>
          <w:b/>
          <w:i/>
          <w:lang w:val="en-IE" w:eastAsia="en-IE"/>
        </w:rPr>
        <w:t xml:space="preserve"> - </w:t>
      </w:r>
      <w:r w:rsidR="009341C6">
        <w:rPr>
          <w:rFonts w:cs="Arial"/>
          <w:b/>
          <w:i/>
          <w:u w:val="single"/>
          <w:lang w:val="en-IE" w:eastAsia="en-IE"/>
        </w:rPr>
        <w:t xml:space="preserve">04 December </w:t>
      </w:r>
      <w:r w:rsidR="00331720" w:rsidRPr="00B93198">
        <w:rPr>
          <w:rFonts w:cs="Arial"/>
          <w:b/>
          <w:i/>
          <w:u w:val="single"/>
          <w:lang w:val="en-IE" w:eastAsia="en-IE"/>
        </w:rPr>
        <w:t>2015</w:t>
      </w:r>
    </w:p>
    <w:p w14:paraId="46843BD1" w14:textId="77777777" w:rsidR="009341C6" w:rsidRDefault="009341C6" w:rsidP="00F64CEF">
      <w:pPr>
        <w:jc w:val="center"/>
        <w:rPr>
          <w:rFonts w:cs="Arial"/>
          <w:b/>
          <w:lang w:val="en-IE" w:eastAsia="en-IE"/>
        </w:rPr>
      </w:pPr>
    </w:p>
    <w:p w14:paraId="46843BD2" w14:textId="77777777" w:rsidR="009341C6" w:rsidRDefault="009341C6" w:rsidP="00F64CEF">
      <w:pPr>
        <w:jc w:val="center"/>
        <w:rPr>
          <w:rFonts w:cs="Arial"/>
          <w:b/>
          <w:lang w:val="en-IE" w:eastAsia="en-IE"/>
        </w:rPr>
      </w:pPr>
    </w:p>
    <w:p w14:paraId="46843BD3" w14:textId="77777777" w:rsidR="009341C6" w:rsidRDefault="009341C6" w:rsidP="00F64CEF">
      <w:pPr>
        <w:jc w:val="center"/>
        <w:rPr>
          <w:rFonts w:cs="Arial"/>
          <w:b/>
          <w:lang w:val="en-IE" w:eastAsia="en-IE"/>
        </w:rPr>
      </w:pPr>
    </w:p>
    <w:p w14:paraId="46843BD4" w14:textId="77777777" w:rsidR="009341C6" w:rsidRDefault="009341C6" w:rsidP="00F64CEF">
      <w:pPr>
        <w:jc w:val="center"/>
        <w:rPr>
          <w:rFonts w:cs="Arial"/>
          <w:b/>
          <w:lang w:val="en-IE" w:eastAsia="en-IE"/>
        </w:rPr>
      </w:pPr>
    </w:p>
    <w:p w14:paraId="46843BD5" w14:textId="77777777" w:rsidR="009341C6" w:rsidRDefault="009341C6" w:rsidP="00F64CEF">
      <w:pPr>
        <w:jc w:val="center"/>
        <w:rPr>
          <w:rFonts w:cs="Arial"/>
          <w:b/>
          <w:lang w:val="en-IE" w:eastAsia="en-IE"/>
        </w:rPr>
      </w:pPr>
    </w:p>
    <w:p w14:paraId="46843BD6" w14:textId="77777777" w:rsidR="009341C6" w:rsidRDefault="009341C6" w:rsidP="00F64CEF">
      <w:pPr>
        <w:jc w:val="center"/>
        <w:rPr>
          <w:rFonts w:cs="Arial"/>
          <w:b/>
          <w:lang w:val="en-IE" w:eastAsia="en-IE"/>
        </w:rPr>
      </w:pPr>
    </w:p>
    <w:p w14:paraId="46843BD7" w14:textId="77777777" w:rsidR="009341C6" w:rsidRDefault="009341C6" w:rsidP="00F64CEF">
      <w:pPr>
        <w:jc w:val="center"/>
        <w:rPr>
          <w:rFonts w:cs="Arial"/>
          <w:b/>
          <w:lang w:val="en-IE" w:eastAsia="en-IE"/>
        </w:rPr>
      </w:pPr>
    </w:p>
    <w:p w14:paraId="46843BD8" w14:textId="77777777" w:rsidR="009341C6" w:rsidRDefault="009341C6" w:rsidP="00F64CEF">
      <w:pPr>
        <w:jc w:val="center"/>
        <w:rPr>
          <w:rFonts w:cs="Arial"/>
          <w:b/>
          <w:lang w:val="en-IE" w:eastAsia="en-IE"/>
        </w:rPr>
      </w:pPr>
    </w:p>
    <w:p w14:paraId="46843BD9" w14:textId="77777777" w:rsidR="009341C6" w:rsidRDefault="009341C6" w:rsidP="007152C2">
      <w:pPr>
        <w:rPr>
          <w:rFonts w:cs="Arial"/>
          <w:b/>
          <w:lang w:val="en-IE" w:eastAsia="en-IE"/>
        </w:rPr>
      </w:pPr>
    </w:p>
    <w:p w14:paraId="46843BDA" w14:textId="77777777" w:rsidR="009341C6" w:rsidRDefault="009341C6" w:rsidP="007152C2">
      <w:pPr>
        <w:rPr>
          <w:rFonts w:cs="Arial"/>
          <w:b/>
          <w:lang w:val="en-IE" w:eastAsia="en-IE"/>
        </w:rPr>
      </w:pPr>
    </w:p>
    <w:p w14:paraId="46843BDB" w14:textId="77777777" w:rsidR="00F64CEF" w:rsidRPr="008E5655" w:rsidRDefault="00F64CEF" w:rsidP="00F64CEF">
      <w:pPr>
        <w:jc w:val="center"/>
        <w:rPr>
          <w:rFonts w:cs="Arial"/>
          <w:b/>
          <w:lang w:val="en-IE" w:eastAsia="en-IE"/>
        </w:rPr>
      </w:pPr>
      <w:r w:rsidRPr="008E5655">
        <w:rPr>
          <w:rFonts w:cs="Arial"/>
          <w:b/>
          <w:lang w:val="en-IE" w:eastAsia="en-IE"/>
        </w:rPr>
        <w:t>Programme Scores against DAC criteria</w:t>
      </w:r>
    </w:p>
    <w:tbl>
      <w:tblPr>
        <w:tblStyle w:val="TableGrid"/>
        <w:tblW w:w="0" w:type="auto"/>
        <w:tblLook w:val="04A0" w:firstRow="1" w:lastRow="0" w:firstColumn="1" w:lastColumn="0" w:noHBand="0" w:noVBand="1"/>
      </w:tblPr>
      <w:tblGrid>
        <w:gridCol w:w="1536"/>
        <w:gridCol w:w="3765"/>
        <w:gridCol w:w="3879"/>
        <w:gridCol w:w="65"/>
      </w:tblGrid>
      <w:tr w:rsidR="00F64CEF" w:rsidRPr="0040019C" w14:paraId="46843BDE" w14:textId="77777777" w:rsidTr="00F64CEF">
        <w:trPr>
          <w:gridAfter w:val="1"/>
          <w:wAfter w:w="65" w:type="dxa"/>
        </w:trPr>
        <w:tc>
          <w:tcPr>
            <w:tcW w:w="1536" w:type="dxa"/>
          </w:tcPr>
          <w:p w14:paraId="46843BDC" w14:textId="77777777" w:rsidR="00F64CEF" w:rsidRPr="0040019C" w:rsidRDefault="00F64CEF" w:rsidP="0040019C">
            <w:pPr>
              <w:spacing w:after="0"/>
              <w:jc w:val="center"/>
              <w:rPr>
                <w:rFonts w:cs="Arial"/>
                <w:b/>
                <w:sz w:val="20"/>
                <w:szCs w:val="20"/>
                <w:lang w:val="en-IE"/>
              </w:rPr>
            </w:pPr>
            <w:r w:rsidRPr="0040019C">
              <w:rPr>
                <w:rFonts w:cs="Arial"/>
                <w:b/>
                <w:sz w:val="20"/>
                <w:szCs w:val="20"/>
                <w:lang w:val="en-IE"/>
              </w:rPr>
              <w:t>Criteria</w:t>
            </w:r>
          </w:p>
        </w:tc>
        <w:tc>
          <w:tcPr>
            <w:tcW w:w="7644" w:type="dxa"/>
            <w:gridSpan w:val="2"/>
          </w:tcPr>
          <w:p w14:paraId="46843BDD" w14:textId="77777777" w:rsidR="00F64CEF" w:rsidRPr="0040019C" w:rsidRDefault="00F64CEF" w:rsidP="0040019C">
            <w:pPr>
              <w:spacing w:after="0"/>
              <w:jc w:val="center"/>
              <w:rPr>
                <w:rFonts w:cs="Arial"/>
                <w:b/>
                <w:sz w:val="20"/>
                <w:szCs w:val="20"/>
                <w:lang w:val="en-IE"/>
              </w:rPr>
            </w:pPr>
            <w:r w:rsidRPr="0040019C">
              <w:rPr>
                <w:rFonts w:cs="Arial"/>
                <w:b/>
                <w:sz w:val="20"/>
                <w:szCs w:val="20"/>
                <w:lang w:val="en-IE"/>
              </w:rPr>
              <w:t xml:space="preserve">Score </w:t>
            </w:r>
            <w:r w:rsidRPr="0040019C">
              <w:rPr>
                <w:rFonts w:cs="Arial"/>
                <w:b/>
                <w:sz w:val="20"/>
                <w:szCs w:val="20"/>
                <w:lang w:val="en-IE"/>
              </w:rPr>
              <w:br/>
              <w:t>Highly satisfactory 4, Satisfactory 3,</w:t>
            </w:r>
            <w:r w:rsidRPr="0040019C">
              <w:rPr>
                <w:rFonts w:cs="Arial"/>
                <w:b/>
                <w:sz w:val="20"/>
                <w:szCs w:val="20"/>
                <w:lang w:val="en-IE"/>
              </w:rPr>
              <w:br/>
              <w:t>Acceptable but with some major reservations 2, Unsatisfactory 1</w:t>
            </w:r>
          </w:p>
        </w:tc>
      </w:tr>
      <w:tr w:rsidR="00F64CEF" w:rsidRPr="0040019C" w14:paraId="46843BE1" w14:textId="77777777" w:rsidTr="0040019C">
        <w:trPr>
          <w:gridAfter w:val="1"/>
          <w:wAfter w:w="65" w:type="dxa"/>
          <w:trHeight w:val="227"/>
        </w:trPr>
        <w:tc>
          <w:tcPr>
            <w:tcW w:w="1536" w:type="dxa"/>
          </w:tcPr>
          <w:p w14:paraId="46843BDF" w14:textId="77777777" w:rsidR="00F64CEF" w:rsidRPr="0040019C" w:rsidRDefault="00F64CEF" w:rsidP="0040019C">
            <w:pPr>
              <w:spacing w:after="0"/>
              <w:rPr>
                <w:rFonts w:cs="Arial"/>
                <w:lang w:val="en-IE"/>
              </w:rPr>
            </w:pPr>
            <w:r w:rsidRPr="0040019C">
              <w:rPr>
                <w:rFonts w:cs="Arial"/>
                <w:lang w:val="en-IE"/>
              </w:rPr>
              <w:t xml:space="preserve">Relevance </w:t>
            </w:r>
          </w:p>
        </w:tc>
        <w:tc>
          <w:tcPr>
            <w:tcW w:w="7644" w:type="dxa"/>
            <w:gridSpan w:val="2"/>
          </w:tcPr>
          <w:p w14:paraId="46843BE0" w14:textId="77777777" w:rsidR="00F64CEF" w:rsidRPr="0040019C" w:rsidRDefault="00C845EA" w:rsidP="0040019C">
            <w:pPr>
              <w:spacing w:after="0"/>
              <w:jc w:val="center"/>
              <w:rPr>
                <w:rFonts w:cs="Arial"/>
                <w:lang w:val="en-IE"/>
              </w:rPr>
            </w:pPr>
            <w:r w:rsidRPr="0040019C">
              <w:rPr>
                <w:rFonts w:cs="Arial"/>
                <w:lang w:val="en-IE"/>
              </w:rPr>
              <w:t>4</w:t>
            </w:r>
          </w:p>
        </w:tc>
      </w:tr>
      <w:tr w:rsidR="00F64CEF" w:rsidRPr="0040019C" w14:paraId="46843BE4" w14:textId="77777777" w:rsidTr="0040019C">
        <w:trPr>
          <w:gridAfter w:val="1"/>
          <w:wAfter w:w="65" w:type="dxa"/>
          <w:trHeight w:val="227"/>
        </w:trPr>
        <w:tc>
          <w:tcPr>
            <w:tcW w:w="1536" w:type="dxa"/>
          </w:tcPr>
          <w:p w14:paraId="46843BE2" w14:textId="77777777" w:rsidR="00F64CEF" w:rsidRPr="0040019C" w:rsidRDefault="00F64CEF" w:rsidP="0040019C">
            <w:pPr>
              <w:spacing w:after="0"/>
              <w:rPr>
                <w:rFonts w:cs="Arial"/>
                <w:lang w:val="en-IE"/>
              </w:rPr>
            </w:pPr>
            <w:r w:rsidRPr="0040019C">
              <w:rPr>
                <w:rFonts w:cs="Arial"/>
                <w:lang w:val="en-IE"/>
              </w:rPr>
              <w:t>Efficiency</w:t>
            </w:r>
          </w:p>
        </w:tc>
        <w:tc>
          <w:tcPr>
            <w:tcW w:w="7644" w:type="dxa"/>
            <w:gridSpan w:val="2"/>
          </w:tcPr>
          <w:p w14:paraId="46843BE3" w14:textId="77777777" w:rsidR="00F64CEF" w:rsidRPr="0040019C" w:rsidRDefault="00425A8E" w:rsidP="0040019C">
            <w:pPr>
              <w:spacing w:after="0"/>
              <w:jc w:val="center"/>
              <w:rPr>
                <w:rFonts w:cs="Arial"/>
                <w:lang w:val="en-IE"/>
              </w:rPr>
            </w:pPr>
            <w:r w:rsidRPr="0040019C">
              <w:rPr>
                <w:rFonts w:cs="Arial"/>
                <w:lang w:val="en-IE"/>
              </w:rPr>
              <w:t>3</w:t>
            </w:r>
          </w:p>
        </w:tc>
      </w:tr>
      <w:tr w:rsidR="00F64CEF" w:rsidRPr="0040019C" w14:paraId="46843BE7" w14:textId="77777777" w:rsidTr="0040019C">
        <w:trPr>
          <w:gridAfter w:val="1"/>
          <w:wAfter w:w="65" w:type="dxa"/>
          <w:trHeight w:val="227"/>
        </w:trPr>
        <w:tc>
          <w:tcPr>
            <w:tcW w:w="1536" w:type="dxa"/>
          </w:tcPr>
          <w:p w14:paraId="46843BE5" w14:textId="77777777" w:rsidR="00F64CEF" w:rsidRPr="0040019C" w:rsidRDefault="00F64CEF" w:rsidP="0040019C">
            <w:pPr>
              <w:spacing w:after="0"/>
              <w:rPr>
                <w:rFonts w:cs="Arial"/>
                <w:lang w:val="en-IE"/>
              </w:rPr>
            </w:pPr>
            <w:r w:rsidRPr="0040019C">
              <w:rPr>
                <w:rFonts w:cs="Arial"/>
                <w:lang w:val="en-IE"/>
              </w:rPr>
              <w:t>Effectiveness</w:t>
            </w:r>
          </w:p>
        </w:tc>
        <w:tc>
          <w:tcPr>
            <w:tcW w:w="7644" w:type="dxa"/>
            <w:gridSpan w:val="2"/>
          </w:tcPr>
          <w:p w14:paraId="46843BE6" w14:textId="77777777" w:rsidR="00F64CEF" w:rsidRPr="0040019C" w:rsidRDefault="00C04187" w:rsidP="0040019C">
            <w:pPr>
              <w:spacing w:after="0"/>
              <w:jc w:val="center"/>
              <w:rPr>
                <w:rFonts w:cs="Arial"/>
                <w:lang w:val="en-IE"/>
              </w:rPr>
            </w:pPr>
            <w:r w:rsidRPr="0040019C">
              <w:rPr>
                <w:rFonts w:cs="Arial"/>
                <w:lang w:val="en-IE"/>
              </w:rPr>
              <w:t>3</w:t>
            </w:r>
          </w:p>
        </w:tc>
      </w:tr>
      <w:tr w:rsidR="00F64CEF" w:rsidRPr="0040019C" w14:paraId="46843BEA" w14:textId="77777777" w:rsidTr="0040019C">
        <w:trPr>
          <w:gridAfter w:val="1"/>
          <w:wAfter w:w="65" w:type="dxa"/>
          <w:trHeight w:val="227"/>
        </w:trPr>
        <w:tc>
          <w:tcPr>
            <w:tcW w:w="1536" w:type="dxa"/>
          </w:tcPr>
          <w:p w14:paraId="46843BE8" w14:textId="77777777" w:rsidR="00F64CEF" w:rsidRPr="0040019C" w:rsidRDefault="00F64CEF" w:rsidP="0040019C">
            <w:pPr>
              <w:spacing w:after="0"/>
              <w:rPr>
                <w:rFonts w:cs="Arial"/>
                <w:lang w:val="en-IE"/>
              </w:rPr>
            </w:pPr>
            <w:r w:rsidRPr="0040019C">
              <w:rPr>
                <w:rFonts w:cs="Arial"/>
                <w:lang w:val="en-IE"/>
              </w:rPr>
              <w:t>Impact</w:t>
            </w:r>
          </w:p>
        </w:tc>
        <w:tc>
          <w:tcPr>
            <w:tcW w:w="7644" w:type="dxa"/>
            <w:gridSpan w:val="2"/>
          </w:tcPr>
          <w:p w14:paraId="46843BE9" w14:textId="77777777" w:rsidR="00F64CEF" w:rsidRPr="0040019C" w:rsidRDefault="00E86A63" w:rsidP="0040019C">
            <w:pPr>
              <w:spacing w:after="0"/>
              <w:jc w:val="center"/>
              <w:rPr>
                <w:rFonts w:cs="Arial"/>
                <w:lang w:val="en-IE"/>
              </w:rPr>
            </w:pPr>
            <w:r w:rsidRPr="0040019C">
              <w:rPr>
                <w:rFonts w:cs="Arial"/>
                <w:lang w:val="en-IE"/>
              </w:rPr>
              <w:t>4</w:t>
            </w:r>
          </w:p>
        </w:tc>
      </w:tr>
      <w:tr w:rsidR="00F64CEF" w:rsidRPr="0040019C" w14:paraId="46843BED" w14:textId="77777777" w:rsidTr="0040019C">
        <w:trPr>
          <w:gridAfter w:val="1"/>
          <w:wAfter w:w="65" w:type="dxa"/>
          <w:trHeight w:val="227"/>
        </w:trPr>
        <w:tc>
          <w:tcPr>
            <w:tcW w:w="1536" w:type="dxa"/>
          </w:tcPr>
          <w:p w14:paraId="46843BEB" w14:textId="77777777" w:rsidR="00F64CEF" w:rsidRPr="0040019C" w:rsidRDefault="00F64CEF" w:rsidP="0040019C">
            <w:pPr>
              <w:spacing w:after="0"/>
              <w:rPr>
                <w:rFonts w:cs="Arial"/>
                <w:lang w:val="en-IE"/>
              </w:rPr>
            </w:pPr>
            <w:r w:rsidRPr="0040019C">
              <w:rPr>
                <w:rFonts w:cs="Arial"/>
                <w:lang w:val="en-IE"/>
              </w:rPr>
              <w:t>Sustainability</w:t>
            </w:r>
          </w:p>
        </w:tc>
        <w:tc>
          <w:tcPr>
            <w:tcW w:w="7644" w:type="dxa"/>
            <w:gridSpan w:val="2"/>
          </w:tcPr>
          <w:p w14:paraId="46843BEC" w14:textId="77777777" w:rsidR="00F64CEF" w:rsidRPr="0040019C" w:rsidRDefault="00E86A63" w:rsidP="0040019C">
            <w:pPr>
              <w:spacing w:after="0"/>
              <w:jc w:val="center"/>
              <w:rPr>
                <w:rFonts w:cs="Arial"/>
                <w:lang w:val="en-IE"/>
              </w:rPr>
            </w:pPr>
            <w:r w:rsidRPr="0040019C">
              <w:rPr>
                <w:rFonts w:cs="Arial"/>
                <w:lang w:val="en-IE"/>
              </w:rPr>
              <w:t>3</w:t>
            </w:r>
          </w:p>
        </w:tc>
      </w:tr>
      <w:tr w:rsidR="00F64CEF" w:rsidRPr="00831A27" w14:paraId="46843BF0" w14:textId="77777777" w:rsidTr="00B931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01" w:type="dxa"/>
            <w:gridSpan w:val="2"/>
          </w:tcPr>
          <w:p w14:paraId="46843BEE" w14:textId="77777777" w:rsidR="00F64CEF" w:rsidRPr="00831A27" w:rsidRDefault="00F64CEF" w:rsidP="00F64CEF">
            <w:pPr>
              <w:rPr>
                <w:rFonts w:ascii="Arial" w:hAnsi="Arial" w:cs="Arial"/>
                <w:lang w:val="en-IE" w:eastAsia="en-IE"/>
              </w:rPr>
            </w:pPr>
            <w:r w:rsidRPr="00831A27">
              <w:rPr>
                <w:rFonts w:ascii="Arial" w:hAnsi="Arial" w:cs="Arial"/>
                <w:lang w:val="en-IE" w:eastAsia="en-IE"/>
              </w:rPr>
              <w:t xml:space="preserve">    </w:t>
            </w:r>
          </w:p>
        </w:tc>
        <w:tc>
          <w:tcPr>
            <w:tcW w:w="3944" w:type="dxa"/>
            <w:gridSpan w:val="2"/>
          </w:tcPr>
          <w:p w14:paraId="46843BEF" w14:textId="77777777" w:rsidR="00F64CEF" w:rsidRPr="00831A27" w:rsidRDefault="00F64CEF" w:rsidP="00F64CEF">
            <w:pPr>
              <w:jc w:val="right"/>
              <w:rPr>
                <w:rFonts w:ascii="Arial" w:hAnsi="Arial" w:cs="Arial"/>
                <w:lang w:val="en-IE" w:eastAsia="en-GB"/>
              </w:rPr>
            </w:pPr>
          </w:p>
        </w:tc>
      </w:tr>
    </w:tbl>
    <w:p w14:paraId="46843BF1" w14:textId="77777777" w:rsidR="00F64CEF" w:rsidRPr="00831A27" w:rsidRDefault="00F64CEF" w:rsidP="00F64CEF">
      <w:pPr>
        <w:rPr>
          <w:rFonts w:ascii="Arial" w:hAnsi="Arial" w:cs="Arial"/>
          <w:lang w:val="en-IE"/>
        </w:rPr>
        <w:sectPr w:rsidR="00F64CEF" w:rsidRPr="00831A27" w:rsidSect="007152C2">
          <w:headerReference w:type="even" r:id="rId15"/>
          <w:headerReference w:type="default" r:id="rId16"/>
          <w:footerReference w:type="even" r:id="rId17"/>
          <w:footerReference w:type="default" r:id="rId18"/>
          <w:headerReference w:type="first" r:id="rId19"/>
          <w:footerReference w:type="first" r:id="rId20"/>
          <w:pgSz w:w="11909" w:h="16834" w:code="9"/>
          <w:pgMar w:top="1440" w:right="1440" w:bottom="1440" w:left="1440" w:header="720" w:footer="720" w:gutter="0"/>
          <w:cols w:space="720"/>
          <w:docGrid w:linePitch="360"/>
        </w:sectPr>
      </w:pPr>
    </w:p>
    <w:p w14:paraId="46843BF2" w14:textId="77777777" w:rsidR="00F64CEF" w:rsidRPr="00831A27" w:rsidRDefault="00F64CEF" w:rsidP="00F64CEF">
      <w:pPr>
        <w:pStyle w:val="Heading1"/>
        <w:spacing w:before="0" w:after="120"/>
        <w:rPr>
          <w:rFonts w:cs="Arial"/>
          <w:lang w:val="en-IE"/>
        </w:rPr>
      </w:pPr>
      <w:bookmarkStart w:id="1" w:name="_Toc424725058"/>
      <w:bookmarkStart w:id="2" w:name="_Toc427152891"/>
      <w:bookmarkStart w:id="3" w:name="_Toc437259347"/>
      <w:r w:rsidRPr="00831A27">
        <w:rPr>
          <w:rFonts w:cs="Arial"/>
          <w:lang w:val="en-IE"/>
        </w:rPr>
        <w:lastRenderedPageBreak/>
        <w:t>Acknowledgements</w:t>
      </w:r>
      <w:bookmarkEnd w:id="1"/>
      <w:bookmarkEnd w:id="2"/>
      <w:bookmarkEnd w:id="3"/>
    </w:p>
    <w:p w14:paraId="46843BF3" w14:textId="77777777" w:rsidR="0042468B" w:rsidRPr="008E5655" w:rsidRDefault="00F64CEF" w:rsidP="008E5655">
      <w:pPr>
        <w:rPr>
          <w:rStyle w:val="A4"/>
          <w:rFonts w:cs="Arial"/>
          <w:color w:val="auto"/>
          <w:lang w:val="en-IE"/>
        </w:rPr>
      </w:pPr>
      <w:r w:rsidRPr="008E5655">
        <w:rPr>
          <w:rStyle w:val="A4"/>
          <w:rFonts w:cs="Arial"/>
          <w:color w:val="auto"/>
          <w:lang w:val="en-IE"/>
        </w:rPr>
        <w:t xml:space="preserve">The evaluation was undertaken by Jenny Swatton, Social Protection Advisor </w:t>
      </w:r>
      <w:r w:rsidR="008E5655" w:rsidRPr="008E5655">
        <w:rPr>
          <w:rStyle w:val="A4"/>
          <w:rFonts w:cs="Arial"/>
          <w:color w:val="auto"/>
          <w:lang w:val="en-IE"/>
        </w:rPr>
        <w:t xml:space="preserve">based in London </w:t>
      </w:r>
      <w:r w:rsidRPr="008E5655">
        <w:rPr>
          <w:rStyle w:val="A4"/>
          <w:rFonts w:cs="Arial"/>
          <w:color w:val="auto"/>
          <w:lang w:val="en-IE"/>
        </w:rPr>
        <w:t>and Rosaleen Martin</w:t>
      </w:r>
      <w:r w:rsidR="008E5655" w:rsidRPr="008E5655">
        <w:rPr>
          <w:rStyle w:val="A4"/>
          <w:rFonts w:cs="Arial"/>
          <w:color w:val="auto"/>
          <w:lang w:val="en-IE"/>
        </w:rPr>
        <w:t>,</w:t>
      </w:r>
      <w:r w:rsidRPr="008E5655">
        <w:rPr>
          <w:rStyle w:val="A4"/>
          <w:rFonts w:cs="Arial"/>
          <w:color w:val="auto"/>
          <w:lang w:val="en-IE"/>
        </w:rPr>
        <w:t xml:space="preserve"> Desk Officer based at Concern Worldwide head office in Dublin, with the support and invaluable input of the Concern </w:t>
      </w:r>
      <w:r w:rsidR="008E5655" w:rsidRPr="008E5655">
        <w:rPr>
          <w:rStyle w:val="A4"/>
          <w:rFonts w:cs="Arial"/>
          <w:color w:val="auto"/>
          <w:lang w:val="en-IE"/>
        </w:rPr>
        <w:t>Burundi team. Including</w:t>
      </w:r>
      <w:r w:rsidR="00533B31">
        <w:rPr>
          <w:rStyle w:val="A4"/>
          <w:rFonts w:cs="Arial"/>
          <w:color w:val="auto"/>
          <w:lang w:val="en-IE"/>
        </w:rPr>
        <w:t>, but not limited to</w:t>
      </w:r>
      <w:r w:rsidR="008E5655" w:rsidRPr="008E5655">
        <w:rPr>
          <w:rStyle w:val="A4"/>
          <w:rFonts w:cs="Arial"/>
          <w:color w:val="auto"/>
          <w:lang w:val="en-IE"/>
        </w:rPr>
        <w:t xml:space="preserve">: </w:t>
      </w:r>
    </w:p>
    <w:p w14:paraId="46843BF4" w14:textId="77777777" w:rsidR="00735798" w:rsidRPr="00735798" w:rsidRDefault="00735798" w:rsidP="00A032E4">
      <w:pPr>
        <w:rPr>
          <w:rStyle w:val="A4"/>
          <w:rFonts w:cs="Arial"/>
          <w:i/>
          <w:color w:val="auto"/>
          <w:lang w:val="en-IE"/>
        </w:rPr>
      </w:pPr>
      <w:r>
        <w:rPr>
          <w:rStyle w:val="A4"/>
          <w:rFonts w:cs="Arial"/>
          <w:color w:val="auto"/>
          <w:lang w:val="en-IE"/>
        </w:rPr>
        <w:t xml:space="preserve">Alice Simington, </w:t>
      </w:r>
      <w:r>
        <w:rPr>
          <w:rStyle w:val="A4"/>
          <w:rFonts w:cs="Arial"/>
          <w:i/>
          <w:color w:val="auto"/>
          <w:lang w:val="en-IE"/>
        </w:rPr>
        <w:t>Acting Country Director</w:t>
      </w:r>
    </w:p>
    <w:p w14:paraId="46843BF5" w14:textId="77777777" w:rsidR="008E5655" w:rsidRDefault="008E5655" w:rsidP="00A032E4">
      <w:pPr>
        <w:rPr>
          <w:rStyle w:val="A4"/>
          <w:rFonts w:cs="Arial"/>
          <w:color w:val="auto"/>
          <w:lang w:val="en-IE"/>
        </w:rPr>
      </w:pPr>
      <w:r w:rsidRPr="008E5655">
        <w:rPr>
          <w:rStyle w:val="A4"/>
          <w:rFonts w:cs="Arial"/>
          <w:color w:val="auto"/>
          <w:lang w:val="en-IE"/>
        </w:rPr>
        <w:t>Karine Coudert</w:t>
      </w:r>
      <w:r w:rsidR="00B4028B">
        <w:rPr>
          <w:rStyle w:val="A4"/>
          <w:rFonts w:cs="Arial"/>
          <w:color w:val="auto"/>
          <w:lang w:val="en-IE"/>
        </w:rPr>
        <w:t xml:space="preserve">, </w:t>
      </w:r>
      <w:r w:rsidR="00EE75F7">
        <w:rPr>
          <w:rStyle w:val="A4"/>
          <w:rFonts w:cs="Arial"/>
          <w:i/>
          <w:color w:val="auto"/>
          <w:lang w:val="en-IE"/>
        </w:rPr>
        <w:t>Programme</w:t>
      </w:r>
      <w:r w:rsidR="00B4028B" w:rsidRPr="00B4028B">
        <w:rPr>
          <w:rStyle w:val="A4"/>
          <w:rFonts w:cs="Arial"/>
          <w:i/>
          <w:color w:val="auto"/>
          <w:lang w:val="en-IE"/>
        </w:rPr>
        <w:t xml:space="preserve"> Director - Programmes</w:t>
      </w:r>
      <w:r w:rsidR="00B4028B">
        <w:rPr>
          <w:rStyle w:val="A4"/>
          <w:rFonts w:cs="Arial"/>
          <w:color w:val="auto"/>
          <w:lang w:val="en-IE"/>
        </w:rPr>
        <w:t xml:space="preserve"> </w:t>
      </w:r>
    </w:p>
    <w:p w14:paraId="46843BF6" w14:textId="77777777" w:rsidR="00533B31" w:rsidRPr="00533B31" w:rsidRDefault="00533B31" w:rsidP="00A032E4">
      <w:pPr>
        <w:rPr>
          <w:rStyle w:val="A4"/>
          <w:rFonts w:cs="Arial"/>
          <w:i/>
          <w:color w:val="auto"/>
          <w:lang w:val="en-IE"/>
        </w:rPr>
      </w:pPr>
      <w:r>
        <w:rPr>
          <w:rStyle w:val="A4"/>
          <w:rFonts w:cs="Arial"/>
          <w:color w:val="auto"/>
          <w:lang w:val="en-IE"/>
        </w:rPr>
        <w:t>Reka Stzokpa</w:t>
      </w:r>
      <w:r w:rsidR="00067951">
        <w:rPr>
          <w:rStyle w:val="A4"/>
          <w:rFonts w:cs="Arial"/>
          <w:color w:val="auto"/>
          <w:lang w:val="en-IE"/>
        </w:rPr>
        <w:t xml:space="preserve">, </w:t>
      </w:r>
      <w:r w:rsidR="00EE75F7">
        <w:rPr>
          <w:rStyle w:val="A4"/>
          <w:rFonts w:cs="Arial"/>
          <w:color w:val="auto"/>
          <w:lang w:val="en-IE"/>
        </w:rPr>
        <w:t>Systems</w:t>
      </w:r>
      <w:r>
        <w:rPr>
          <w:rStyle w:val="A4"/>
          <w:rFonts w:cs="Arial"/>
          <w:i/>
          <w:color w:val="auto"/>
          <w:lang w:val="en-IE"/>
        </w:rPr>
        <w:t xml:space="preserve"> Director - Systems</w:t>
      </w:r>
    </w:p>
    <w:p w14:paraId="46843BF7" w14:textId="77777777" w:rsidR="008E5655" w:rsidRPr="008E5655" w:rsidRDefault="008E5655" w:rsidP="00A032E4">
      <w:pPr>
        <w:rPr>
          <w:rStyle w:val="A4"/>
          <w:rFonts w:cs="Arial"/>
          <w:color w:val="auto"/>
          <w:lang w:val="en-IE"/>
        </w:rPr>
      </w:pPr>
      <w:r w:rsidRPr="008E5655">
        <w:rPr>
          <w:rStyle w:val="A4"/>
          <w:rFonts w:cs="Arial"/>
          <w:color w:val="auto"/>
          <w:lang w:val="en-IE"/>
        </w:rPr>
        <w:t>Claver</w:t>
      </w:r>
      <w:r w:rsidR="00B4028B">
        <w:rPr>
          <w:rStyle w:val="A4"/>
          <w:rFonts w:cs="Arial"/>
          <w:color w:val="auto"/>
          <w:lang w:val="en-IE"/>
        </w:rPr>
        <w:t xml:space="preserve"> Kabuhungu, </w:t>
      </w:r>
      <w:r w:rsidR="00B4028B" w:rsidRPr="00B4028B">
        <w:rPr>
          <w:rStyle w:val="A4"/>
          <w:rFonts w:cs="Arial"/>
          <w:i/>
          <w:color w:val="auto"/>
          <w:lang w:val="en-IE"/>
        </w:rPr>
        <w:t>Terintambwe Programme Coordinator</w:t>
      </w:r>
      <w:r w:rsidR="00A032E4">
        <w:rPr>
          <w:rStyle w:val="A4"/>
          <w:rFonts w:cs="Arial"/>
          <w:color w:val="auto"/>
          <w:lang w:val="en-IE"/>
        </w:rPr>
        <w:t xml:space="preserve"> </w:t>
      </w:r>
      <w:r w:rsidR="00B4028B">
        <w:rPr>
          <w:rFonts w:cs="Arial"/>
        </w:rPr>
        <w:t xml:space="preserve"> </w:t>
      </w:r>
    </w:p>
    <w:p w14:paraId="46843BF8" w14:textId="77777777" w:rsidR="008E5655" w:rsidRDefault="00B4028B" w:rsidP="00A032E4">
      <w:pPr>
        <w:rPr>
          <w:rStyle w:val="A4"/>
          <w:rFonts w:cs="Arial"/>
          <w:color w:val="auto"/>
          <w:lang w:val="en-IE"/>
        </w:rPr>
      </w:pPr>
      <w:r>
        <w:rPr>
          <w:rStyle w:val="A4"/>
          <w:rFonts w:cs="Arial"/>
          <w:color w:val="auto"/>
          <w:lang w:val="en-IE"/>
        </w:rPr>
        <w:t xml:space="preserve">Theophile Bujeje, </w:t>
      </w:r>
      <w:r w:rsidR="00A032E4" w:rsidRPr="00A032E4">
        <w:rPr>
          <w:rStyle w:val="A4"/>
          <w:rFonts w:cs="Arial"/>
          <w:i/>
          <w:color w:val="auto"/>
          <w:lang w:val="en-IE"/>
        </w:rPr>
        <w:t>Terintambwe, Pr</w:t>
      </w:r>
      <w:r w:rsidR="00A032E4">
        <w:rPr>
          <w:rStyle w:val="A4"/>
          <w:rFonts w:cs="Arial"/>
          <w:i/>
          <w:color w:val="auto"/>
          <w:lang w:val="en-IE"/>
        </w:rPr>
        <w:t xml:space="preserve">oject </w:t>
      </w:r>
      <w:r w:rsidR="00A032E4" w:rsidRPr="00A032E4">
        <w:rPr>
          <w:rStyle w:val="A4"/>
          <w:rFonts w:cs="Arial"/>
          <w:i/>
          <w:color w:val="auto"/>
          <w:lang w:val="en-IE"/>
        </w:rPr>
        <w:t>Manager – Cibitoke</w:t>
      </w:r>
      <w:r w:rsidR="00A032E4">
        <w:rPr>
          <w:rStyle w:val="A4"/>
          <w:rFonts w:cs="Arial"/>
          <w:color w:val="auto"/>
          <w:lang w:val="en-IE"/>
        </w:rPr>
        <w:t xml:space="preserve"> </w:t>
      </w:r>
    </w:p>
    <w:p w14:paraId="46843BF9" w14:textId="77777777" w:rsidR="008E5655" w:rsidRPr="00A032E4" w:rsidRDefault="008E5655" w:rsidP="00A032E4">
      <w:pPr>
        <w:rPr>
          <w:rStyle w:val="A4"/>
          <w:rFonts w:cs="Arial"/>
          <w:color w:val="auto"/>
          <w:lang w:val="en-IE"/>
        </w:rPr>
      </w:pPr>
      <w:r w:rsidRPr="008E5655">
        <w:rPr>
          <w:rStyle w:val="A4"/>
          <w:rFonts w:cs="Arial"/>
          <w:color w:val="auto"/>
          <w:lang w:val="en-IE"/>
        </w:rPr>
        <w:t>Pierre-Claver Kayoya</w:t>
      </w:r>
      <w:r w:rsidR="00A032E4">
        <w:rPr>
          <w:rStyle w:val="A4"/>
          <w:rFonts w:cs="Arial"/>
          <w:color w:val="auto"/>
          <w:lang w:val="en-IE"/>
        </w:rPr>
        <w:t xml:space="preserve">, </w:t>
      </w:r>
      <w:r w:rsidR="00A032E4" w:rsidRPr="00A032E4">
        <w:rPr>
          <w:rStyle w:val="A4"/>
          <w:rFonts w:cs="Arial"/>
          <w:i/>
          <w:color w:val="auto"/>
          <w:lang w:val="en-IE"/>
        </w:rPr>
        <w:t xml:space="preserve">Terintambwe, Project Manager </w:t>
      </w:r>
      <w:r w:rsidR="00A032E4">
        <w:rPr>
          <w:rStyle w:val="A4"/>
          <w:rFonts w:cs="Arial"/>
          <w:i/>
          <w:color w:val="auto"/>
          <w:lang w:val="en-IE"/>
        </w:rPr>
        <w:t xml:space="preserve">– Kirundo </w:t>
      </w:r>
    </w:p>
    <w:p w14:paraId="46843BFA" w14:textId="77777777" w:rsidR="008E5655" w:rsidRPr="008E5655" w:rsidRDefault="008E5655" w:rsidP="00A032E4">
      <w:pPr>
        <w:rPr>
          <w:rStyle w:val="A4"/>
          <w:rFonts w:cs="Arial"/>
          <w:color w:val="auto"/>
          <w:lang w:val="en-IE"/>
        </w:rPr>
      </w:pPr>
      <w:r w:rsidRPr="008E5655">
        <w:rPr>
          <w:rStyle w:val="A4"/>
          <w:rFonts w:cs="Arial"/>
          <w:color w:val="auto"/>
          <w:lang w:val="en-IE"/>
        </w:rPr>
        <w:t>Joseph Nkengurukiyimana</w:t>
      </w:r>
      <w:r w:rsidR="00A032E4">
        <w:rPr>
          <w:rStyle w:val="A4"/>
          <w:rFonts w:cs="Arial"/>
          <w:color w:val="auto"/>
          <w:lang w:val="en-IE"/>
        </w:rPr>
        <w:t xml:space="preserve">, </w:t>
      </w:r>
      <w:r w:rsidR="00A032E4" w:rsidRPr="00A032E4">
        <w:rPr>
          <w:rStyle w:val="A4"/>
          <w:rFonts w:cs="Arial"/>
          <w:i/>
          <w:color w:val="auto"/>
          <w:lang w:val="en-IE"/>
        </w:rPr>
        <w:t>Project Supervisor - Cibitoke</w:t>
      </w:r>
    </w:p>
    <w:p w14:paraId="46843BFB" w14:textId="77777777" w:rsidR="008E5655" w:rsidRPr="008E5655" w:rsidRDefault="008E5655" w:rsidP="00A032E4">
      <w:pPr>
        <w:rPr>
          <w:lang w:val="en-IE"/>
        </w:rPr>
      </w:pPr>
      <w:r w:rsidRPr="008E5655">
        <w:rPr>
          <w:lang w:val="en-IE"/>
        </w:rPr>
        <w:t>Pascal Nzigirabarya</w:t>
      </w:r>
      <w:r w:rsidR="00A032E4">
        <w:rPr>
          <w:lang w:val="en-IE"/>
        </w:rPr>
        <w:t xml:space="preserve">, </w:t>
      </w:r>
      <w:r w:rsidR="00A032E4" w:rsidRPr="00A032E4">
        <w:rPr>
          <w:i/>
          <w:lang w:val="en-IE"/>
        </w:rPr>
        <w:t>Project Supervisor - Cibitoke</w:t>
      </w:r>
    </w:p>
    <w:p w14:paraId="46843BFC" w14:textId="77777777" w:rsidR="008E5655" w:rsidRPr="008E5655" w:rsidRDefault="008E5655" w:rsidP="00A032E4">
      <w:pPr>
        <w:rPr>
          <w:lang w:val="en-IE"/>
        </w:rPr>
      </w:pPr>
      <w:r w:rsidRPr="008E5655">
        <w:rPr>
          <w:lang w:val="en-IE"/>
        </w:rPr>
        <w:t>Jacques Nahinkuye</w:t>
      </w:r>
      <w:r w:rsidR="00A032E4">
        <w:rPr>
          <w:lang w:val="en-IE"/>
        </w:rPr>
        <w:t xml:space="preserve">, </w:t>
      </w:r>
      <w:r w:rsidR="00A032E4" w:rsidRPr="00A032E4">
        <w:rPr>
          <w:i/>
          <w:lang w:val="en-IE"/>
        </w:rPr>
        <w:t>Project Supervisor - Cibitoke</w:t>
      </w:r>
    </w:p>
    <w:p w14:paraId="46843BFD" w14:textId="77777777" w:rsidR="008E5655" w:rsidRPr="00A032E4" w:rsidRDefault="008E5655" w:rsidP="00A032E4">
      <w:pPr>
        <w:rPr>
          <w:lang w:val="en-GB"/>
        </w:rPr>
      </w:pPr>
      <w:r w:rsidRPr="00A032E4">
        <w:rPr>
          <w:lang w:val="en-GB"/>
        </w:rPr>
        <w:t>Fabien Babigire</w:t>
      </w:r>
      <w:r w:rsidR="00A032E4" w:rsidRPr="00A032E4">
        <w:rPr>
          <w:lang w:val="en-GB"/>
        </w:rPr>
        <w:t xml:space="preserve">, </w:t>
      </w:r>
      <w:r w:rsidR="00A032E4" w:rsidRPr="00A032E4">
        <w:rPr>
          <w:i/>
          <w:lang w:val="en-GB"/>
        </w:rPr>
        <w:t>Project Supervisor - Kirundo</w:t>
      </w:r>
    </w:p>
    <w:p w14:paraId="46843BFE" w14:textId="77777777" w:rsidR="008E5655" w:rsidRPr="00A032E4" w:rsidRDefault="008E5655" w:rsidP="00A032E4">
      <w:pPr>
        <w:rPr>
          <w:lang w:val="en-GB"/>
        </w:rPr>
      </w:pPr>
      <w:r w:rsidRPr="00A032E4">
        <w:rPr>
          <w:lang w:val="en-GB"/>
        </w:rPr>
        <w:t>Samuel Bizabishaka</w:t>
      </w:r>
      <w:r w:rsidR="00A032E4" w:rsidRPr="00A032E4">
        <w:rPr>
          <w:lang w:val="en-GB"/>
        </w:rPr>
        <w:t xml:space="preserve">, </w:t>
      </w:r>
      <w:r w:rsidR="00A032E4" w:rsidRPr="00A032E4">
        <w:rPr>
          <w:i/>
          <w:lang w:val="en-GB"/>
        </w:rPr>
        <w:t>Project Supervisor - Kirundo</w:t>
      </w:r>
    </w:p>
    <w:p w14:paraId="46843BFF" w14:textId="77777777" w:rsidR="00B4028B" w:rsidRDefault="008E5655" w:rsidP="0042468B">
      <w:pPr>
        <w:rPr>
          <w:i/>
          <w:lang w:val="en-GB"/>
        </w:rPr>
      </w:pPr>
      <w:r w:rsidRPr="00A032E4">
        <w:rPr>
          <w:lang w:val="en-GB"/>
        </w:rPr>
        <w:t>Fabrice Murindangabo</w:t>
      </w:r>
      <w:r w:rsidR="00A032E4" w:rsidRPr="00A032E4">
        <w:rPr>
          <w:lang w:val="en-GB"/>
        </w:rPr>
        <w:t xml:space="preserve">, </w:t>
      </w:r>
      <w:r w:rsidR="00A032E4" w:rsidRPr="00A032E4">
        <w:rPr>
          <w:i/>
          <w:lang w:val="en-GB"/>
        </w:rPr>
        <w:t xml:space="preserve">Project Supervisor </w:t>
      </w:r>
      <w:r w:rsidR="00A032E4">
        <w:rPr>
          <w:i/>
          <w:lang w:val="en-GB"/>
        </w:rPr>
        <w:t>–</w:t>
      </w:r>
      <w:r w:rsidR="00A032E4" w:rsidRPr="00A032E4">
        <w:rPr>
          <w:i/>
          <w:lang w:val="en-GB"/>
        </w:rPr>
        <w:t xml:space="preserve"> Kirundo</w:t>
      </w:r>
    </w:p>
    <w:p w14:paraId="46843C00" w14:textId="77777777" w:rsidR="0097035D" w:rsidRDefault="0097035D" w:rsidP="0097035D">
      <w:pPr>
        <w:spacing w:after="0"/>
        <w:rPr>
          <w:lang w:val="en-GB"/>
        </w:rPr>
      </w:pPr>
      <w:r>
        <w:rPr>
          <w:lang w:val="en-GB"/>
        </w:rPr>
        <w:t>Case Managers (Cibitoke and Kirundo)</w:t>
      </w:r>
    </w:p>
    <w:p w14:paraId="46843C01" w14:textId="77777777" w:rsidR="0097035D" w:rsidRDefault="0097035D" w:rsidP="0042468B">
      <w:pPr>
        <w:rPr>
          <w:lang w:val="en-GB"/>
        </w:rPr>
      </w:pPr>
    </w:p>
    <w:p w14:paraId="46843C02" w14:textId="77777777" w:rsidR="00331720" w:rsidRDefault="0097035D" w:rsidP="0042468B">
      <w:pPr>
        <w:rPr>
          <w:lang w:val="en-GB"/>
        </w:rPr>
      </w:pPr>
      <w:r>
        <w:rPr>
          <w:lang w:val="en-GB"/>
        </w:rPr>
        <w:t xml:space="preserve">The evaluation team would like to thank everyone who participated in the evaluation, including representatives from national partners (Biraturaba, FAWE, </w:t>
      </w:r>
      <w:r w:rsidR="00E86625">
        <w:rPr>
          <w:lang w:val="en-GB"/>
        </w:rPr>
        <w:t>EMUSO</w:t>
      </w:r>
      <w:r>
        <w:rPr>
          <w:lang w:val="en-GB"/>
        </w:rPr>
        <w:t xml:space="preserve">) and government partners (MoH, MoE, CDFC, Social Protection Secretariat). Special thanks also go to </w:t>
      </w:r>
      <w:r w:rsidR="00533B31">
        <w:rPr>
          <w:lang w:val="en-GB"/>
        </w:rPr>
        <w:t>Alphonse and Stan</w:t>
      </w:r>
      <w:r w:rsidR="00E86625">
        <w:rPr>
          <w:lang w:val="en-GB"/>
        </w:rPr>
        <w:t>l</w:t>
      </w:r>
      <w:r w:rsidR="00533B31">
        <w:rPr>
          <w:lang w:val="en-GB"/>
        </w:rPr>
        <w:t xml:space="preserve">y </w:t>
      </w:r>
      <w:r>
        <w:rPr>
          <w:lang w:val="en-GB"/>
        </w:rPr>
        <w:t xml:space="preserve">our drivers and </w:t>
      </w:r>
      <w:r w:rsidR="00533B31">
        <w:rPr>
          <w:lang w:val="en-GB"/>
        </w:rPr>
        <w:t xml:space="preserve">to </w:t>
      </w:r>
      <w:r>
        <w:rPr>
          <w:lang w:val="en-GB"/>
        </w:rPr>
        <w:t>colleagues who provided translation</w:t>
      </w:r>
      <w:r w:rsidR="00331720">
        <w:rPr>
          <w:lang w:val="en-GB"/>
        </w:rPr>
        <w:t>.</w:t>
      </w:r>
    </w:p>
    <w:p w14:paraId="46843C03" w14:textId="77777777" w:rsidR="00331720" w:rsidRPr="0097035D" w:rsidRDefault="00331720" w:rsidP="0042468B">
      <w:pPr>
        <w:rPr>
          <w:lang w:val="en-GB"/>
        </w:rPr>
      </w:pPr>
      <w:r>
        <w:rPr>
          <w:lang w:val="en-GB"/>
        </w:rPr>
        <w:t xml:space="preserve">The team would also like to thank Chris Pain, Head of Technical Support for valuable peer review. </w:t>
      </w:r>
    </w:p>
    <w:p w14:paraId="46843C04" w14:textId="77777777" w:rsidR="00546710" w:rsidRDefault="00F64CEF" w:rsidP="008E5655">
      <w:pPr>
        <w:rPr>
          <w:lang w:val="en-IE"/>
        </w:rPr>
      </w:pPr>
      <w:r w:rsidRPr="008E5655">
        <w:rPr>
          <w:lang w:val="en-IE"/>
        </w:rPr>
        <w:t>For further information on the rev</w:t>
      </w:r>
      <w:r w:rsidR="00546710">
        <w:rPr>
          <w:lang w:val="en-IE"/>
        </w:rPr>
        <w:t>iew, please contact the team at:</w:t>
      </w:r>
    </w:p>
    <w:p w14:paraId="46843C05" w14:textId="77777777" w:rsidR="00546710" w:rsidRDefault="00546710" w:rsidP="008E5655">
      <w:pPr>
        <w:rPr>
          <w:lang w:val="en-IE"/>
        </w:rPr>
      </w:pPr>
      <w:r>
        <w:rPr>
          <w:lang w:val="en-IE"/>
        </w:rPr>
        <w:t>Jenny Swatton (</w:t>
      </w:r>
      <w:hyperlink r:id="rId21" w:history="1">
        <w:r w:rsidRPr="00EC07F1">
          <w:rPr>
            <w:rStyle w:val="Hyperlink"/>
            <w:lang w:val="en-IE"/>
          </w:rPr>
          <w:t>jenny.swatton@concern.net</w:t>
        </w:r>
      </w:hyperlink>
      <w:r>
        <w:rPr>
          <w:lang w:val="en-IE"/>
        </w:rPr>
        <w:t>) or Rosaleen Martin (</w:t>
      </w:r>
      <w:hyperlink r:id="rId22" w:history="1">
        <w:r w:rsidRPr="00EC07F1">
          <w:rPr>
            <w:rStyle w:val="Hyperlink"/>
            <w:lang w:val="en-IE"/>
          </w:rPr>
          <w:t>Rosaleen.martin@concern.net</w:t>
        </w:r>
      </w:hyperlink>
      <w:r>
        <w:rPr>
          <w:lang w:val="en-IE"/>
        </w:rPr>
        <w:t xml:space="preserve">) </w:t>
      </w:r>
    </w:p>
    <w:p w14:paraId="46843C06" w14:textId="77777777" w:rsidR="00546710" w:rsidRPr="008E5655" w:rsidRDefault="00546710" w:rsidP="008E5655">
      <w:pPr>
        <w:rPr>
          <w:lang w:val="en-IE"/>
        </w:rPr>
      </w:pPr>
    </w:p>
    <w:p w14:paraId="46843C07" w14:textId="77777777" w:rsidR="00F64CEF" w:rsidRPr="008E5655" w:rsidRDefault="00F64CEF" w:rsidP="008E5655">
      <w:pPr>
        <w:rPr>
          <w:lang w:val="en-IE"/>
        </w:rPr>
      </w:pPr>
    </w:p>
    <w:p w14:paraId="46843C08" w14:textId="77777777" w:rsidR="00F64CEF" w:rsidRPr="008E5655" w:rsidRDefault="00F64CEF" w:rsidP="008E5655">
      <w:pPr>
        <w:rPr>
          <w:lang w:val="en-IE"/>
        </w:rPr>
      </w:pPr>
    </w:p>
    <w:p w14:paraId="46843C09" w14:textId="77777777" w:rsidR="00F64CEF" w:rsidRPr="00831A27" w:rsidRDefault="00F64CEF" w:rsidP="00F64CEF">
      <w:pPr>
        <w:rPr>
          <w:rFonts w:ascii="Arial" w:hAnsi="Arial" w:cs="Arial"/>
          <w:lang w:val="en-IE"/>
        </w:rPr>
      </w:pPr>
    </w:p>
    <w:p w14:paraId="46843C0A" w14:textId="77777777" w:rsidR="00F64CEF" w:rsidRPr="00831A27" w:rsidRDefault="00F64CEF" w:rsidP="00F64CEF">
      <w:pPr>
        <w:rPr>
          <w:rFonts w:ascii="Arial" w:hAnsi="Arial" w:cs="Arial"/>
          <w:lang w:val="en-IE"/>
        </w:rPr>
      </w:pPr>
    </w:p>
    <w:p w14:paraId="46843C0B" w14:textId="77777777" w:rsidR="00F64CEF" w:rsidRPr="00831A27" w:rsidRDefault="00F64CEF" w:rsidP="00F64CEF">
      <w:pPr>
        <w:rPr>
          <w:rFonts w:ascii="Arial" w:hAnsi="Arial" w:cs="Arial"/>
          <w:lang w:val="en-IE"/>
        </w:rPr>
      </w:pPr>
    </w:p>
    <w:p w14:paraId="46843C0C" w14:textId="77777777" w:rsidR="00F64CEF" w:rsidRPr="00831A27" w:rsidRDefault="00F64CEF" w:rsidP="00F64CEF">
      <w:pPr>
        <w:rPr>
          <w:rFonts w:ascii="Arial" w:hAnsi="Arial" w:cs="Arial"/>
          <w:lang w:val="en-IE"/>
        </w:rPr>
      </w:pPr>
    </w:p>
    <w:p w14:paraId="46843C0D" w14:textId="77777777" w:rsidR="00F64CEF" w:rsidRPr="00831A27" w:rsidRDefault="00F64CEF" w:rsidP="00F64CEF">
      <w:pPr>
        <w:rPr>
          <w:rFonts w:ascii="Arial" w:hAnsi="Arial" w:cs="Arial"/>
          <w:lang w:val="en-IE"/>
        </w:rPr>
      </w:pPr>
    </w:p>
    <w:p w14:paraId="46843C0E" w14:textId="77777777" w:rsidR="00F64CEF" w:rsidRPr="00831A27" w:rsidRDefault="00F64CEF" w:rsidP="00F64CEF">
      <w:pPr>
        <w:rPr>
          <w:rFonts w:ascii="Arial" w:hAnsi="Arial" w:cs="Arial"/>
          <w:lang w:val="en-IE"/>
        </w:rPr>
      </w:pPr>
    </w:p>
    <w:p w14:paraId="46843C0F" w14:textId="77777777" w:rsidR="00F64CEF" w:rsidRPr="00831A27" w:rsidRDefault="00F64CEF" w:rsidP="00F64CEF">
      <w:pPr>
        <w:rPr>
          <w:rFonts w:ascii="Arial" w:hAnsi="Arial" w:cs="Arial"/>
          <w:lang w:val="en-IE"/>
        </w:rPr>
        <w:sectPr w:rsidR="00F64CEF" w:rsidRPr="00831A27" w:rsidSect="008E5655">
          <w:headerReference w:type="even" r:id="rId23"/>
          <w:headerReference w:type="default" r:id="rId24"/>
          <w:footerReference w:type="default" r:id="rId25"/>
          <w:headerReference w:type="first" r:id="rId26"/>
          <w:pgSz w:w="11909" w:h="16834" w:code="9"/>
          <w:pgMar w:top="1440" w:right="1440" w:bottom="1440" w:left="1440" w:header="720" w:footer="720" w:gutter="0"/>
          <w:pgNumType w:fmt="lowerRoman" w:start="1"/>
          <w:cols w:space="720"/>
          <w:docGrid w:linePitch="360"/>
        </w:sectPr>
      </w:pPr>
    </w:p>
    <w:bookmarkStart w:id="4" w:name="_Toc424725059" w:displacedByCustomXml="next"/>
    <w:sdt>
      <w:sdtPr>
        <w:rPr>
          <w:rFonts w:ascii="Times New Roman" w:eastAsia="Calibri" w:hAnsi="Times New Roman" w:cs="Times New Roman"/>
          <w:b w:val="0"/>
          <w:bCs w:val="0"/>
          <w:sz w:val="22"/>
          <w:szCs w:val="22"/>
          <w:lang w:val="en-IE" w:eastAsia="en-US"/>
        </w:rPr>
        <w:id w:val="812757965"/>
        <w:docPartObj>
          <w:docPartGallery w:val="Table of Contents"/>
          <w:docPartUnique/>
        </w:docPartObj>
      </w:sdtPr>
      <w:sdtEndPr>
        <w:rPr>
          <w:rFonts w:ascii="Arial" w:hAnsi="Arial" w:cs="Arial"/>
          <w:sz w:val="20"/>
          <w:szCs w:val="20"/>
        </w:rPr>
      </w:sdtEndPr>
      <w:sdtContent>
        <w:p w14:paraId="46843C10" w14:textId="77777777" w:rsidR="00F64CEF" w:rsidRPr="00831A27" w:rsidRDefault="00F64CEF" w:rsidP="00F64CEF">
          <w:pPr>
            <w:pStyle w:val="TOCHeading"/>
            <w:rPr>
              <w:lang w:val="en-IE"/>
            </w:rPr>
          </w:pPr>
          <w:r w:rsidRPr="00831A27">
            <w:rPr>
              <w:lang w:val="en-IE"/>
            </w:rPr>
            <w:t>Table of Contents</w:t>
          </w:r>
        </w:p>
        <w:p w14:paraId="46843C11" w14:textId="77777777" w:rsidR="00E8193A" w:rsidRDefault="00F64CEF">
          <w:pPr>
            <w:pStyle w:val="TOC1"/>
            <w:tabs>
              <w:tab w:val="right" w:leader="dot" w:pos="9019"/>
            </w:tabs>
            <w:rPr>
              <w:rFonts w:eastAsiaTheme="minorEastAsia" w:cstheme="minorBidi"/>
              <w:noProof/>
              <w:lang w:val="en-GB" w:eastAsia="en-GB"/>
            </w:rPr>
          </w:pPr>
          <w:r w:rsidRPr="009E18FE">
            <w:rPr>
              <w:rFonts w:ascii="Arial" w:hAnsi="Arial" w:cs="Arial"/>
              <w:sz w:val="20"/>
              <w:szCs w:val="20"/>
              <w:lang w:val="en-IE"/>
            </w:rPr>
            <w:fldChar w:fldCharType="begin"/>
          </w:r>
          <w:r w:rsidRPr="009E18FE">
            <w:rPr>
              <w:rFonts w:ascii="Arial" w:hAnsi="Arial" w:cs="Arial"/>
              <w:sz w:val="20"/>
              <w:szCs w:val="20"/>
              <w:lang w:val="en-IE"/>
            </w:rPr>
            <w:instrText xml:space="preserve"> TOC \o "1-3" \h \z \u </w:instrText>
          </w:r>
          <w:r w:rsidRPr="009E18FE">
            <w:rPr>
              <w:rFonts w:ascii="Arial" w:hAnsi="Arial" w:cs="Arial"/>
              <w:sz w:val="20"/>
              <w:szCs w:val="20"/>
              <w:lang w:val="en-IE"/>
            </w:rPr>
            <w:fldChar w:fldCharType="separate"/>
          </w:r>
          <w:hyperlink w:anchor="_Toc437259347" w:history="1">
            <w:r w:rsidR="00E8193A" w:rsidRPr="00C72E63">
              <w:rPr>
                <w:rStyle w:val="Hyperlink"/>
                <w:rFonts w:cs="Arial"/>
                <w:noProof/>
                <w:lang w:val="en-IE"/>
              </w:rPr>
              <w:t>Acknowledgements</w:t>
            </w:r>
            <w:r w:rsidR="00E8193A">
              <w:rPr>
                <w:noProof/>
                <w:webHidden/>
              </w:rPr>
              <w:tab/>
            </w:r>
            <w:r w:rsidR="00E8193A">
              <w:rPr>
                <w:noProof/>
                <w:webHidden/>
              </w:rPr>
              <w:fldChar w:fldCharType="begin"/>
            </w:r>
            <w:r w:rsidR="00E8193A">
              <w:rPr>
                <w:noProof/>
                <w:webHidden/>
              </w:rPr>
              <w:instrText xml:space="preserve"> PAGEREF _Toc437259347 \h </w:instrText>
            </w:r>
            <w:r w:rsidR="00E8193A">
              <w:rPr>
                <w:noProof/>
                <w:webHidden/>
              </w:rPr>
            </w:r>
            <w:r w:rsidR="00E8193A">
              <w:rPr>
                <w:noProof/>
                <w:webHidden/>
              </w:rPr>
              <w:fldChar w:fldCharType="separate"/>
            </w:r>
            <w:r w:rsidR="007152C2">
              <w:rPr>
                <w:noProof/>
                <w:webHidden/>
              </w:rPr>
              <w:t>i</w:t>
            </w:r>
            <w:r w:rsidR="00E8193A">
              <w:rPr>
                <w:noProof/>
                <w:webHidden/>
              </w:rPr>
              <w:fldChar w:fldCharType="end"/>
            </w:r>
          </w:hyperlink>
        </w:p>
        <w:p w14:paraId="46843C12" w14:textId="77777777" w:rsidR="00E8193A" w:rsidRDefault="002B142F">
          <w:pPr>
            <w:pStyle w:val="TOC1"/>
            <w:tabs>
              <w:tab w:val="right" w:leader="dot" w:pos="9019"/>
            </w:tabs>
            <w:rPr>
              <w:rFonts w:eastAsiaTheme="minorEastAsia" w:cstheme="minorBidi"/>
              <w:noProof/>
              <w:lang w:val="en-GB" w:eastAsia="en-GB"/>
            </w:rPr>
          </w:pPr>
          <w:hyperlink w:anchor="_Toc437259348" w:history="1">
            <w:r w:rsidR="00E8193A" w:rsidRPr="00C72E63">
              <w:rPr>
                <w:rStyle w:val="Hyperlink"/>
                <w:rFonts w:cs="Arial"/>
                <w:noProof/>
                <w:lang w:val="en-IE"/>
              </w:rPr>
              <w:t>Executive Summary</w:t>
            </w:r>
            <w:r w:rsidR="00E8193A">
              <w:rPr>
                <w:noProof/>
                <w:webHidden/>
              </w:rPr>
              <w:tab/>
            </w:r>
            <w:r w:rsidR="00E8193A">
              <w:rPr>
                <w:noProof/>
                <w:webHidden/>
              </w:rPr>
              <w:fldChar w:fldCharType="begin"/>
            </w:r>
            <w:r w:rsidR="00E8193A">
              <w:rPr>
                <w:noProof/>
                <w:webHidden/>
              </w:rPr>
              <w:instrText xml:space="preserve"> PAGEREF _Toc437259348 \h </w:instrText>
            </w:r>
            <w:r w:rsidR="00E8193A">
              <w:rPr>
                <w:noProof/>
                <w:webHidden/>
              </w:rPr>
            </w:r>
            <w:r w:rsidR="00E8193A">
              <w:rPr>
                <w:noProof/>
                <w:webHidden/>
              </w:rPr>
              <w:fldChar w:fldCharType="separate"/>
            </w:r>
            <w:r w:rsidR="007152C2">
              <w:rPr>
                <w:noProof/>
                <w:webHidden/>
              </w:rPr>
              <w:t>5</w:t>
            </w:r>
            <w:r w:rsidR="00E8193A">
              <w:rPr>
                <w:noProof/>
                <w:webHidden/>
              </w:rPr>
              <w:fldChar w:fldCharType="end"/>
            </w:r>
          </w:hyperlink>
        </w:p>
        <w:p w14:paraId="46843C13" w14:textId="77777777" w:rsidR="00E8193A" w:rsidRDefault="002B142F">
          <w:pPr>
            <w:pStyle w:val="TOC1"/>
            <w:tabs>
              <w:tab w:val="right" w:leader="dot" w:pos="9019"/>
            </w:tabs>
            <w:rPr>
              <w:rFonts w:eastAsiaTheme="minorEastAsia" w:cstheme="minorBidi"/>
              <w:noProof/>
              <w:lang w:val="en-GB" w:eastAsia="en-GB"/>
            </w:rPr>
          </w:pPr>
          <w:hyperlink w:anchor="_Toc437259349" w:history="1">
            <w:r w:rsidR="00E8193A" w:rsidRPr="00C72E63">
              <w:rPr>
                <w:rStyle w:val="Hyperlink"/>
                <w:noProof/>
                <w:lang w:val="en-IE"/>
              </w:rPr>
              <w:t>Introduction</w:t>
            </w:r>
            <w:r w:rsidR="00E8193A">
              <w:rPr>
                <w:noProof/>
                <w:webHidden/>
              </w:rPr>
              <w:tab/>
            </w:r>
            <w:r w:rsidR="00E8193A">
              <w:rPr>
                <w:noProof/>
                <w:webHidden/>
              </w:rPr>
              <w:fldChar w:fldCharType="begin"/>
            </w:r>
            <w:r w:rsidR="00E8193A">
              <w:rPr>
                <w:noProof/>
                <w:webHidden/>
              </w:rPr>
              <w:instrText xml:space="preserve"> PAGEREF _Toc437259349 \h </w:instrText>
            </w:r>
            <w:r w:rsidR="00E8193A">
              <w:rPr>
                <w:noProof/>
                <w:webHidden/>
              </w:rPr>
            </w:r>
            <w:r w:rsidR="00E8193A">
              <w:rPr>
                <w:noProof/>
                <w:webHidden/>
              </w:rPr>
              <w:fldChar w:fldCharType="separate"/>
            </w:r>
            <w:r w:rsidR="007152C2">
              <w:rPr>
                <w:noProof/>
                <w:webHidden/>
              </w:rPr>
              <w:t>8</w:t>
            </w:r>
            <w:r w:rsidR="00E8193A">
              <w:rPr>
                <w:noProof/>
                <w:webHidden/>
              </w:rPr>
              <w:fldChar w:fldCharType="end"/>
            </w:r>
          </w:hyperlink>
        </w:p>
        <w:p w14:paraId="46843C14" w14:textId="77777777" w:rsidR="00E8193A" w:rsidRDefault="002B142F">
          <w:pPr>
            <w:pStyle w:val="TOC1"/>
            <w:tabs>
              <w:tab w:val="right" w:leader="dot" w:pos="9019"/>
            </w:tabs>
            <w:rPr>
              <w:rFonts w:eastAsiaTheme="minorEastAsia" w:cstheme="minorBidi"/>
              <w:noProof/>
              <w:lang w:val="en-GB" w:eastAsia="en-GB"/>
            </w:rPr>
          </w:pPr>
          <w:hyperlink w:anchor="_Toc437259350" w:history="1">
            <w:r w:rsidR="00E8193A" w:rsidRPr="00C72E63">
              <w:rPr>
                <w:rStyle w:val="Hyperlink"/>
                <w:rFonts w:cs="Arial"/>
                <w:noProof/>
                <w:lang w:val="en-IE"/>
              </w:rPr>
              <w:t>Programme Overview</w:t>
            </w:r>
            <w:r w:rsidR="00E8193A">
              <w:rPr>
                <w:noProof/>
                <w:webHidden/>
              </w:rPr>
              <w:tab/>
            </w:r>
            <w:r w:rsidR="00E8193A">
              <w:rPr>
                <w:noProof/>
                <w:webHidden/>
              </w:rPr>
              <w:fldChar w:fldCharType="begin"/>
            </w:r>
            <w:r w:rsidR="00E8193A">
              <w:rPr>
                <w:noProof/>
                <w:webHidden/>
              </w:rPr>
              <w:instrText xml:space="preserve"> PAGEREF _Toc437259350 \h </w:instrText>
            </w:r>
            <w:r w:rsidR="00E8193A">
              <w:rPr>
                <w:noProof/>
                <w:webHidden/>
              </w:rPr>
            </w:r>
            <w:r w:rsidR="00E8193A">
              <w:rPr>
                <w:noProof/>
                <w:webHidden/>
              </w:rPr>
              <w:fldChar w:fldCharType="separate"/>
            </w:r>
            <w:r w:rsidR="007152C2">
              <w:rPr>
                <w:noProof/>
                <w:webHidden/>
              </w:rPr>
              <w:t>8</w:t>
            </w:r>
            <w:r w:rsidR="00E8193A">
              <w:rPr>
                <w:noProof/>
                <w:webHidden/>
              </w:rPr>
              <w:fldChar w:fldCharType="end"/>
            </w:r>
          </w:hyperlink>
        </w:p>
        <w:p w14:paraId="46843C15" w14:textId="77777777" w:rsidR="00E8193A" w:rsidRDefault="002B142F">
          <w:pPr>
            <w:pStyle w:val="TOC2"/>
            <w:tabs>
              <w:tab w:val="right" w:leader="dot" w:pos="9019"/>
            </w:tabs>
            <w:rPr>
              <w:rFonts w:eastAsiaTheme="minorEastAsia" w:cstheme="minorBidi"/>
              <w:noProof/>
              <w:lang w:val="en-GB" w:eastAsia="en-GB"/>
            </w:rPr>
          </w:pPr>
          <w:hyperlink w:anchor="_Toc437259351" w:history="1">
            <w:r w:rsidR="00E8193A" w:rsidRPr="00C72E63">
              <w:rPr>
                <w:rStyle w:val="Hyperlink"/>
                <w:noProof/>
              </w:rPr>
              <w:t>Terintambwe ‘Take a Step Forward’ Programme</w:t>
            </w:r>
            <w:r w:rsidR="00E8193A">
              <w:rPr>
                <w:noProof/>
                <w:webHidden/>
              </w:rPr>
              <w:tab/>
            </w:r>
            <w:r w:rsidR="00E8193A">
              <w:rPr>
                <w:noProof/>
                <w:webHidden/>
              </w:rPr>
              <w:fldChar w:fldCharType="begin"/>
            </w:r>
            <w:r w:rsidR="00E8193A">
              <w:rPr>
                <w:noProof/>
                <w:webHidden/>
              </w:rPr>
              <w:instrText xml:space="preserve"> PAGEREF _Toc437259351 \h </w:instrText>
            </w:r>
            <w:r w:rsidR="00E8193A">
              <w:rPr>
                <w:noProof/>
                <w:webHidden/>
              </w:rPr>
            </w:r>
            <w:r w:rsidR="00E8193A">
              <w:rPr>
                <w:noProof/>
                <w:webHidden/>
              </w:rPr>
              <w:fldChar w:fldCharType="separate"/>
            </w:r>
            <w:r w:rsidR="007152C2">
              <w:rPr>
                <w:noProof/>
                <w:webHidden/>
              </w:rPr>
              <w:t>9</w:t>
            </w:r>
            <w:r w:rsidR="00E8193A">
              <w:rPr>
                <w:noProof/>
                <w:webHidden/>
              </w:rPr>
              <w:fldChar w:fldCharType="end"/>
            </w:r>
          </w:hyperlink>
        </w:p>
        <w:p w14:paraId="46843C16" w14:textId="77777777" w:rsidR="00E8193A" w:rsidRDefault="002B142F">
          <w:pPr>
            <w:pStyle w:val="TOC3"/>
            <w:tabs>
              <w:tab w:val="right" w:leader="dot" w:pos="9019"/>
            </w:tabs>
            <w:rPr>
              <w:rFonts w:eastAsiaTheme="minorEastAsia" w:cstheme="minorBidi"/>
              <w:noProof/>
              <w:lang w:val="en-GB" w:eastAsia="en-GB"/>
            </w:rPr>
          </w:pPr>
          <w:hyperlink w:anchor="_Toc437259352" w:history="1">
            <w:r w:rsidR="00E8193A" w:rsidRPr="00C72E63">
              <w:rPr>
                <w:rStyle w:val="Hyperlink"/>
                <w:noProof/>
              </w:rPr>
              <w:t>Improved income and assets of extreme poor households through sustainable income generating activities and increased social capital</w:t>
            </w:r>
            <w:r w:rsidR="00E8193A">
              <w:rPr>
                <w:noProof/>
                <w:webHidden/>
              </w:rPr>
              <w:tab/>
            </w:r>
            <w:r w:rsidR="00E8193A">
              <w:rPr>
                <w:noProof/>
                <w:webHidden/>
              </w:rPr>
              <w:fldChar w:fldCharType="begin"/>
            </w:r>
            <w:r w:rsidR="00E8193A">
              <w:rPr>
                <w:noProof/>
                <w:webHidden/>
              </w:rPr>
              <w:instrText xml:space="preserve"> PAGEREF _Toc437259352 \h </w:instrText>
            </w:r>
            <w:r w:rsidR="00E8193A">
              <w:rPr>
                <w:noProof/>
                <w:webHidden/>
              </w:rPr>
            </w:r>
            <w:r w:rsidR="00E8193A">
              <w:rPr>
                <w:noProof/>
                <w:webHidden/>
              </w:rPr>
              <w:fldChar w:fldCharType="separate"/>
            </w:r>
            <w:r w:rsidR="007152C2">
              <w:rPr>
                <w:noProof/>
                <w:webHidden/>
              </w:rPr>
              <w:t>10</w:t>
            </w:r>
            <w:r w:rsidR="00E8193A">
              <w:rPr>
                <w:noProof/>
                <w:webHidden/>
              </w:rPr>
              <w:fldChar w:fldCharType="end"/>
            </w:r>
          </w:hyperlink>
        </w:p>
        <w:p w14:paraId="46843C17" w14:textId="77777777" w:rsidR="00E8193A" w:rsidRDefault="002B142F">
          <w:pPr>
            <w:pStyle w:val="TOC3"/>
            <w:tabs>
              <w:tab w:val="right" w:leader="dot" w:pos="9019"/>
            </w:tabs>
            <w:rPr>
              <w:rFonts w:eastAsiaTheme="minorEastAsia" w:cstheme="minorBidi"/>
              <w:noProof/>
              <w:lang w:val="en-GB" w:eastAsia="en-GB"/>
            </w:rPr>
          </w:pPr>
          <w:hyperlink w:anchor="_Toc437259353" w:history="1">
            <w:r w:rsidR="00E8193A" w:rsidRPr="00C72E63">
              <w:rPr>
                <w:rStyle w:val="Hyperlink"/>
                <w:noProof/>
              </w:rPr>
              <w:t>Improved accountability of government to extreme poor households in the delivery of health and education services and through the implementation of pro-poor policies</w:t>
            </w:r>
            <w:r w:rsidR="00E8193A">
              <w:rPr>
                <w:noProof/>
                <w:webHidden/>
              </w:rPr>
              <w:tab/>
            </w:r>
            <w:r w:rsidR="00E8193A">
              <w:rPr>
                <w:noProof/>
                <w:webHidden/>
              </w:rPr>
              <w:fldChar w:fldCharType="begin"/>
            </w:r>
            <w:r w:rsidR="00E8193A">
              <w:rPr>
                <w:noProof/>
                <w:webHidden/>
              </w:rPr>
              <w:instrText xml:space="preserve"> PAGEREF _Toc437259353 \h </w:instrText>
            </w:r>
            <w:r w:rsidR="00E8193A">
              <w:rPr>
                <w:noProof/>
                <w:webHidden/>
              </w:rPr>
            </w:r>
            <w:r w:rsidR="00E8193A">
              <w:rPr>
                <w:noProof/>
                <w:webHidden/>
              </w:rPr>
              <w:fldChar w:fldCharType="separate"/>
            </w:r>
            <w:r w:rsidR="007152C2">
              <w:rPr>
                <w:noProof/>
                <w:webHidden/>
              </w:rPr>
              <w:t>11</w:t>
            </w:r>
            <w:r w:rsidR="00E8193A">
              <w:rPr>
                <w:noProof/>
                <w:webHidden/>
              </w:rPr>
              <w:fldChar w:fldCharType="end"/>
            </w:r>
          </w:hyperlink>
        </w:p>
        <w:p w14:paraId="46843C18" w14:textId="77777777" w:rsidR="00E8193A" w:rsidRDefault="002B142F">
          <w:pPr>
            <w:pStyle w:val="TOC3"/>
            <w:tabs>
              <w:tab w:val="right" w:leader="dot" w:pos="9019"/>
            </w:tabs>
            <w:rPr>
              <w:rFonts w:eastAsiaTheme="minorEastAsia" w:cstheme="minorBidi"/>
              <w:noProof/>
              <w:lang w:val="en-GB" w:eastAsia="en-GB"/>
            </w:rPr>
          </w:pPr>
          <w:hyperlink w:anchor="_Toc437259354" w:history="1">
            <w:r w:rsidR="00E8193A" w:rsidRPr="00C72E63">
              <w:rPr>
                <w:rStyle w:val="Hyperlink"/>
                <w:noProof/>
              </w:rPr>
              <w:t>National curriculum and targeted schools are sensitive to Gender-Based Violence (GBV)</w:t>
            </w:r>
            <w:r w:rsidR="00E8193A">
              <w:rPr>
                <w:noProof/>
                <w:webHidden/>
              </w:rPr>
              <w:tab/>
            </w:r>
            <w:r w:rsidR="00E8193A">
              <w:rPr>
                <w:noProof/>
                <w:webHidden/>
              </w:rPr>
              <w:fldChar w:fldCharType="begin"/>
            </w:r>
            <w:r w:rsidR="00E8193A">
              <w:rPr>
                <w:noProof/>
                <w:webHidden/>
              </w:rPr>
              <w:instrText xml:space="preserve"> PAGEREF _Toc437259354 \h </w:instrText>
            </w:r>
            <w:r w:rsidR="00E8193A">
              <w:rPr>
                <w:noProof/>
                <w:webHidden/>
              </w:rPr>
            </w:r>
            <w:r w:rsidR="00E8193A">
              <w:rPr>
                <w:noProof/>
                <w:webHidden/>
              </w:rPr>
              <w:fldChar w:fldCharType="separate"/>
            </w:r>
            <w:r w:rsidR="007152C2">
              <w:rPr>
                <w:noProof/>
                <w:webHidden/>
              </w:rPr>
              <w:t>12</w:t>
            </w:r>
            <w:r w:rsidR="00E8193A">
              <w:rPr>
                <w:noProof/>
                <w:webHidden/>
              </w:rPr>
              <w:fldChar w:fldCharType="end"/>
            </w:r>
          </w:hyperlink>
        </w:p>
        <w:p w14:paraId="46843C19" w14:textId="77777777" w:rsidR="00E8193A" w:rsidRDefault="002B142F">
          <w:pPr>
            <w:pStyle w:val="TOC3"/>
            <w:tabs>
              <w:tab w:val="right" w:leader="dot" w:pos="9019"/>
            </w:tabs>
            <w:rPr>
              <w:rFonts w:eastAsiaTheme="minorEastAsia" w:cstheme="minorBidi"/>
              <w:noProof/>
              <w:lang w:val="en-GB" w:eastAsia="en-GB"/>
            </w:rPr>
          </w:pPr>
          <w:hyperlink w:anchor="_Toc437259355" w:history="1">
            <w:r w:rsidR="00E8193A" w:rsidRPr="00C72E63">
              <w:rPr>
                <w:rStyle w:val="Hyperlink"/>
                <w:noProof/>
              </w:rPr>
              <w:t>Through the improvement of government services, knowledge and awareness, the extreme poor’s ability to mitigate, prepare and respond to hazards has increased</w:t>
            </w:r>
            <w:r w:rsidR="00E8193A">
              <w:rPr>
                <w:noProof/>
                <w:webHidden/>
              </w:rPr>
              <w:tab/>
            </w:r>
            <w:r w:rsidR="00E8193A">
              <w:rPr>
                <w:noProof/>
                <w:webHidden/>
              </w:rPr>
              <w:fldChar w:fldCharType="begin"/>
            </w:r>
            <w:r w:rsidR="00E8193A">
              <w:rPr>
                <w:noProof/>
                <w:webHidden/>
              </w:rPr>
              <w:instrText xml:space="preserve"> PAGEREF _Toc437259355 \h </w:instrText>
            </w:r>
            <w:r w:rsidR="00E8193A">
              <w:rPr>
                <w:noProof/>
                <w:webHidden/>
              </w:rPr>
            </w:r>
            <w:r w:rsidR="00E8193A">
              <w:rPr>
                <w:noProof/>
                <w:webHidden/>
              </w:rPr>
              <w:fldChar w:fldCharType="separate"/>
            </w:r>
            <w:r w:rsidR="007152C2">
              <w:rPr>
                <w:noProof/>
                <w:webHidden/>
              </w:rPr>
              <w:t>12</w:t>
            </w:r>
            <w:r w:rsidR="00E8193A">
              <w:rPr>
                <w:noProof/>
                <w:webHidden/>
              </w:rPr>
              <w:fldChar w:fldCharType="end"/>
            </w:r>
          </w:hyperlink>
        </w:p>
        <w:p w14:paraId="46843C1A" w14:textId="77777777" w:rsidR="00E8193A" w:rsidRDefault="002B142F">
          <w:pPr>
            <w:pStyle w:val="TOC2"/>
            <w:tabs>
              <w:tab w:val="right" w:leader="dot" w:pos="9019"/>
            </w:tabs>
            <w:rPr>
              <w:rFonts w:eastAsiaTheme="minorEastAsia" w:cstheme="minorBidi"/>
              <w:noProof/>
              <w:lang w:val="en-GB" w:eastAsia="en-GB"/>
            </w:rPr>
          </w:pPr>
          <w:hyperlink w:anchor="_Toc437259356" w:history="1">
            <w:r w:rsidR="00E8193A" w:rsidRPr="00C72E63">
              <w:rPr>
                <w:rStyle w:val="Hyperlink"/>
                <w:noProof/>
              </w:rPr>
              <w:t>Advocacy</w:t>
            </w:r>
            <w:r w:rsidR="00E8193A">
              <w:rPr>
                <w:noProof/>
                <w:webHidden/>
              </w:rPr>
              <w:tab/>
            </w:r>
            <w:r w:rsidR="00E8193A">
              <w:rPr>
                <w:noProof/>
                <w:webHidden/>
              </w:rPr>
              <w:fldChar w:fldCharType="begin"/>
            </w:r>
            <w:r w:rsidR="00E8193A">
              <w:rPr>
                <w:noProof/>
                <w:webHidden/>
              </w:rPr>
              <w:instrText xml:space="preserve"> PAGEREF _Toc437259356 \h </w:instrText>
            </w:r>
            <w:r w:rsidR="00E8193A">
              <w:rPr>
                <w:noProof/>
                <w:webHidden/>
              </w:rPr>
            </w:r>
            <w:r w:rsidR="00E8193A">
              <w:rPr>
                <w:noProof/>
                <w:webHidden/>
              </w:rPr>
              <w:fldChar w:fldCharType="separate"/>
            </w:r>
            <w:r w:rsidR="007152C2">
              <w:rPr>
                <w:noProof/>
                <w:webHidden/>
              </w:rPr>
              <w:t>12</w:t>
            </w:r>
            <w:r w:rsidR="00E8193A">
              <w:rPr>
                <w:noProof/>
                <w:webHidden/>
              </w:rPr>
              <w:fldChar w:fldCharType="end"/>
            </w:r>
          </w:hyperlink>
        </w:p>
        <w:p w14:paraId="46843C1B" w14:textId="77777777" w:rsidR="00E8193A" w:rsidRDefault="002B142F">
          <w:pPr>
            <w:pStyle w:val="TOC2"/>
            <w:tabs>
              <w:tab w:val="right" w:leader="dot" w:pos="9019"/>
            </w:tabs>
            <w:rPr>
              <w:rFonts w:eastAsiaTheme="minorEastAsia" w:cstheme="minorBidi"/>
              <w:noProof/>
              <w:lang w:val="en-GB" w:eastAsia="en-GB"/>
            </w:rPr>
          </w:pPr>
          <w:hyperlink w:anchor="_Toc437259357" w:history="1">
            <w:r w:rsidR="00E8193A" w:rsidRPr="00C72E63">
              <w:rPr>
                <w:rStyle w:val="Hyperlink"/>
                <w:noProof/>
              </w:rPr>
              <w:t>Research, Monitoring and Evaluation</w:t>
            </w:r>
            <w:r w:rsidR="00E8193A">
              <w:rPr>
                <w:noProof/>
                <w:webHidden/>
              </w:rPr>
              <w:tab/>
            </w:r>
            <w:r w:rsidR="00E8193A">
              <w:rPr>
                <w:noProof/>
                <w:webHidden/>
              </w:rPr>
              <w:fldChar w:fldCharType="begin"/>
            </w:r>
            <w:r w:rsidR="00E8193A">
              <w:rPr>
                <w:noProof/>
                <w:webHidden/>
              </w:rPr>
              <w:instrText xml:space="preserve"> PAGEREF _Toc437259357 \h </w:instrText>
            </w:r>
            <w:r w:rsidR="00E8193A">
              <w:rPr>
                <w:noProof/>
                <w:webHidden/>
              </w:rPr>
            </w:r>
            <w:r w:rsidR="00E8193A">
              <w:rPr>
                <w:noProof/>
                <w:webHidden/>
              </w:rPr>
              <w:fldChar w:fldCharType="separate"/>
            </w:r>
            <w:r w:rsidR="007152C2">
              <w:rPr>
                <w:noProof/>
                <w:webHidden/>
              </w:rPr>
              <w:t>13</w:t>
            </w:r>
            <w:r w:rsidR="00E8193A">
              <w:rPr>
                <w:noProof/>
                <w:webHidden/>
              </w:rPr>
              <w:fldChar w:fldCharType="end"/>
            </w:r>
          </w:hyperlink>
        </w:p>
        <w:p w14:paraId="46843C1C" w14:textId="77777777" w:rsidR="00E8193A" w:rsidRDefault="002B142F">
          <w:pPr>
            <w:pStyle w:val="TOC2"/>
            <w:tabs>
              <w:tab w:val="right" w:leader="dot" w:pos="9019"/>
            </w:tabs>
            <w:rPr>
              <w:rFonts w:eastAsiaTheme="minorEastAsia" w:cstheme="minorBidi"/>
              <w:noProof/>
              <w:lang w:val="en-GB" w:eastAsia="en-GB"/>
            </w:rPr>
          </w:pPr>
          <w:hyperlink w:anchor="_Toc437259358" w:history="1">
            <w:r w:rsidR="00E8193A" w:rsidRPr="00C72E63">
              <w:rPr>
                <w:rStyle w:val="Hyperlink"/>
                <w:noProof/>
              </w:rPr>
              <w:t>Future plans</w:t>
            </w:r>
            <w:r w:rsidR="00E8193A">
              <w:rPr>
                <w:noProof/>
                <w:webHidden/>
              </w:rPr>
              <w:tab/>
            </w:r>
            <w:r w:rsidR="00E8193A">
              <w:rPr>
                <w:noProof/>
                <w:webHidden/>
              </w:rPr>
              <w:fldChar w:fldCharType="begin"/>
            </w:r>
            <w:r w:rsidR="00E8193A">
              <w:rPr>
                <w:noProof/>
                <w:webHidden/>
              </w:rPr>
              <w:instrText xml:space="preserve"> PAGEREF _Toc437259358 \h </w:instrText>
            </w:r>
            <w:r w:rsidR="00E8193A">
              <w:rPr>
                <w:noProof/>
                <w:webHidden/>
              </w:rPr>
            </w:r>
            <w:r w:rsidR="00E8193A">
              <w:rPr>
                <w:noProof/>
                <w:webHidden/>
              </w:rPr>
              <w:fldChar w:fldCharType="separate"/>
            </w:r>
            <w:r w:rsidR="007152C2">
              <w:rPr>
                <w:noProof/>
                <w:webHidden/>
              </w:rPr>
              <w:t>13</w:t>
            </w:r>
            <w:r w:rsidR="00E8193A">
              <w:rPr>
                <w:noProof/>
                <w:webHidden/>
              </w:rPr>
              <w:fldChar w:fldCharType="end"/>
            </w:r>
          </w:hyperlink>
        </w:p>
        <w:p w14:paraId="46843C1D" w14:textId="77777777" w:rsidR="00E8193A" w:rsidRDefault="002B142F">
          <w:pPr>
            <w:pStyle w:val="TOC1"/>
            <w:tabs>
              <w:tab w:val="right" w:leader="dot" w:pos="9019"/>
            </w:tabs>
            <w:rPr>
              <w:rFonts w:eastAsiaTheme="minorEastAsia" w:cstheme="minorBidi"/>
              <w:noProof/>
              <w:lang w:val="en-GB" w:eastAsia="en-GB"/>
            </w:rPr>
          </w:pPr>
          <w:hyperlink w:anchor="_Toc437259359" w:history="1">
            <w:r w:rsidR="00E8193A" w:rsidRPr="00C72E63">
              <w:rPr>
                <w:rStyle w:val="Hyperlink"/>
                <w:rFonts w:cs="Arial"/>
                <w:noProof/>
                <w:lang w:val="en-IE"/>
              </w:rPr>
              <w:t>Methodology and challenges</w:t>
            </w:r>
            <w:r w:rsidR="00E8193A">
              <w:rPr>
                <w:noProof/>
                <w:webHidden/>
              </w:rPr>
              <w:tab/>
            </w:r>
            <w:r w:rsidR="00E8193A">
              <w:rPr>
                <w:noProof/>
                <w:webHidden/>
              </w:rPr>
              <w:fldChar w:fldCharType="begin"/>
            </w:r>
            <w:r w:rsidR="00E8193A">
              <w:rPr>
                <w:noProof/>
                <w:webHidden/>
              </w:rPr>
              <w:instrText xml:space="preserve"> PAGEREF _Toc437259359 \h </w:instrText>
            </w:r>
            <w:r w:rsidR="00E8193A">
              <w:rPr>
                <w:noProof/>
                <w:webHidden/>
              </w:rPr>
            </w:r>
            <w:r w:rsidR="00E8193A">
              <w:rPr>
                <w:noProof/>
                <w:webHidden/>
              </w:rPr>
              <w:fldChar w:fldCharType="separate"/>
            </w:r>
            <w:r w:rsidR="007152C2">
              <w:rPr>
                <w:noProof/>
                <w:webHidden/>
              </w:rPr>
              <w:t>14</w:t>
            </w:r>
            <w:r w:rsidR="00E8193A">
              <w:rPr>
                <w:noProof/>
                <w:webHidden/>
              </w:rPr>
              <w:fldChar w:fldCharType="end"/>
            </w:r>
          </w:hyperlink>
        </w:p>
        <w:p w14:paraId="46843C1E" w14:textId="77777777" w:rsidR="00E8193A" w:rsidRDefault="002B142F">
          <w:pPr>
            <w:pStyle w:val="TOC2"/>
            <w:tabs>
              <w:tab w:val="right" w:leader="dot" w:pos="9019"/>
            </w:tabs>
            <w:rPr>
              <w:rFonts w:eastAsiaTheme="minorEastAsia" w:cstheme="minorBidi"/>
              <w:noProof/>
              <w:lang w:val="en-GB" w:eastAsia="en-GB"/>
            </w:rPr>
          </w:pPr>
          <w:hyperlink w:anchor="_Toc437259360" w:history="1">
            <w:r w:rsidR="00E8193A" w:rsidRPr="00C72E63">
              <w:rPr>
                <w:rStyle w:val="Hyperlink"/>
                <w:noProof/>
              </w:rPr>
              <w:t>Challenges and limitations</w:t>
            </w:r>
            <w:r w:rsidR="00E8193A">
              <w:rPr>
                <w:noProof/>
                <w:webHidden/>
              </w:rPr>
              <w:tab/>
            </w:r>
            <w:r w:rsidR="00E8193A">
              <w:rPr>
                <w:noProof/>
                <w:webHidden/>
              </w:rPr>
              <w:fldChar w:fldCharType="begin"/>
            </w:r>
            <w:r w:rsidR="00E8193A">
              <w:rPr>
                <w:noProof/>
                <w:webHidden/>
              </w:rPr>
              <w:instrText xml:space="preserve"> PAGEREF _Toc437259360 \h </w:instrText>
            </w:r>
            <w:r w:rsidR="00E8193A">
              <w:rPr>
                <w:noProof/>
                <w:webHidden/>
              </w:rPr>
            </w:r>
            <w:r w:rsidR="00E8193A">
              <w:rPr>
                <w:noProof/>
                <w:webHidden/>
              </w:rPr>
              <w:fldChar w:fldCharType="separate"/>
            </w:r>
            <w:r w:rsidR="007152C2">
              <w:rPr>
                <w:noProof/>
                <w:webHidden/>
              </w:rPr>
              <w:t>14</w:t>
            </w:r>
            <w:r w:rsidR="00E8193A">
              <w:rPr>
                <w:noProof/>
                <w:webHidden/>
              </w:rPr>
              <w:fldChar w:fldCharType="end"/>
            </w:r>
          </w:hyperlink>
        </w:p>
        <w:p w14:paraId="46843C1F" w14:textId="77777777" w:rsidR="00E8193A" w:rsidRDefault="002B142F">
          <w:pPr>
            <w:pStyle w:val="TOC1"/>
            <w:tabs>
              <w:tab w:val="right" w:leader="dot" w:pos="9019"/>
            </w:tabs>
            <w:rPr>
              <w:rFonts w:eastAsiaTheme="minorEastAsia" w:cstheme="minorBidi"/>
              <w:noProof/>
              <w:lang w:val="en-GB" w:eastAsia="en-GB"/>
            </w:rPr>
          </w:pPr>
          <w:hyperlink w:anchor="_Toc437259361" w:history="1">
            <w:r w:rsidR="00E8193A" w:rsidRPr="00C72E63">
              <w:rPr>
                <w:rStyle w:val="Hyperlink"/>
                <w:rFonts w:cs="Arial"/>
                <w:noProof/>
                <w:lang w:val="en-IE"/>
              </w:rPr>
              <w:t>Findings and Discussion</w:t>
            </w:r>
            <w:r w:rsidR="00E8193A">
              <w:rPr>
                <w:noProof/>
                <w:webHidden/>
              </w:rPr>
              <w:tab/>
            </w:r>
            <w:r w:rsidR="00E8193A">
              <w:rPr>
                <w:noProof/>
                <w:webHidden/>
              </w:rPr>
              <w:fldChar w:fldCharType="begin"/>
            </w:r>
            <w:r w:rsidR="00E8193A">
              <w:rPr>
                <w:noProof/>
                <w:webHidden/>
              </w:rPr>
              <w:instrText xml:space="preserve"> PAGEREF _Toc437259361 \h </w:instrText>
            </w:r>
            <w:r w:rsidR="00E8193A">
              <w:rPr>
                <w:noProof/>
                <w:webHidden/>
              </w:rPr>
            </w:r>
            <w:r w:rsidR="00E8193A">
              <w:rPr>
                <w:noProof/>
                <w:webHidden/>
              </w:rPr>
              <w:fldChar w:fldCharType="separate"/>
            </w:r>
            <w:r w:rsidR="007152C2">
              <w:rPr>
                <w:noProof/>
                <w:webHidden/>
              </w:rPr>
              <w:t>16</w:t>
            </w:r>
            <w:r w:rsidR="00E8193A">
              <w:rPr>
                <w:noProof/>
                <w:webHidden/>
              </w:rPr>
              <w:fldChar w:fldCharType="end"/>
            </w:r>
          </w:hyperlink>
        </w:p>
        <w:p w14:paraId="46843C20" w14:textId="77777777" w:rsidR="00E8193A" w:rsidRDefault="002B142F">
          <w:pPr>
            <w:pStyle w:val="TOC2"/>
            <w:tabs>
              <w:tab w:val="right" w:leader="dot" w:pos="9019"/>
            </w:tabs>
            <w:rPr>
              <w:rFonts w:eastAsiaTheme="minorEastAsia" w:cstheme="minorBidi"/>
              <w:noProof/>
              <w:lang w:val="en-GB" w:eastAsia="en-GB"/>
            </w:rPr>
          </w:pPr>
          <w:hyperlink w:anchor="_Toc437259362" w:history="1">
            <w:r w:rsidR="00E8193A" w:rsidRPr="00C72E63">
              <w:rPr>
                <w:rStyle w:val="Hyperlink"/>
                <w:noProof/>
              </w:rPr>
              <w:t>Achievements to Date</w:t>
            </w:r>
            <w:r w:rsidR="00E8193A">
              <w:rPr>
                <w:noProof/>
                <w:webHidden/>
              </w:rPr>
              <w:tab/>
            </w:r>
            <w:r w:rsidR="00E8193A">
              <w:rPr>
                <w:noProof/>
                <w:webHidden/>
              </w:rPr>
              <w:fldChar w:fldCharType="begin"/>
            </w:r>
            <w:r w:rsidR="00E8193A">
              <w:rPr>
                <w:noProof/>
                <w:webHidden/>
              </w:rPr>
              <w:instrText xml:space="preserve"> PAGEREF _Toc437259362 \h </w:instrText>
            </w:r>
            <w:r w:rsidR="00E8193A">
              <w:rPr>
                <w:noProof/>
                <w:webHidden/>
              </w:rPr>
            </w:r>
            <w:r w:rsidR="00E8193A">
              <w:rPr>
                <w:noProof/>
                <w:webHidden/>
              </w:rPr>
              <w:fldChar w:fldCharType="separate"/>
            </w:r>
            <w:r w:rsidR="007152C2">
              <w:rPr>
                <w:noProof/>
                <w:webHidden/>
              </w:rPr>
              <w:t>16</w:t>
            </w:r>
            <w:r w:rsidR="00E8193A">
              <w:rPr>
                <w:noProof/>
                <w:webHidden/>
              </w:rPr>
              <w:fldChar w:fldCharType="end"/>
            </w:r>
          </w:hyperlink>
        </w:p>
        <w:p w14:paraId="46843C21" w14:textId="77777777" w:rsidR="00E8193A" w:rsidRDefault="002B142F">
          <w:pPr>
            <w:pStyle w:val="TOC2"/>
            <w:tabs>
              <w:tab w:val="right" w:leader="dot" w:pos="9019"/>
            </w:tabs>
            <w:rPr>
              <w:rFonts w:eastAsiaTheme="minorEastAsia" w:cstheme="minorBidi"/>
              <w:noProof/>
              <w:lang w:val="en-GB" w:eastAsia="en-GB"/>
            </w:rPr>
          </w:pPr>
          <w:hyperlink w:anchor="_Toc437259363" w:history="1">
            <w:r w:rsidR="00E8193A" w:rsidRPr="00C72E63">
              <w:rPr>
                <w:rStyle w:val="Hyperlink"/>
                <w:noProof/>
              </w:rPr>
              <w:t>Relevance</w:t>
            </w:r>
            <w:r w:rsidR="00E8193A">
              <w:rPr>
                <w:noProof/>
                <w:webHidden/>
              </w:rPr>
              <w:tab/>
            </w:r>
            <w:r w:rsidR="00E8193A">
              <w:rPr>
                <w:noProof/>
                <w:webHidden/>
              </w:rPr>
              <w:fldChar w:fldCharType="begin"/>
            </w:r>
            <w:r w:rsidR="00E8193A">
              <w:rPr>
                <w:noProof/>
                <w:webHidden/>
              </w:rPr>
              <w:instrText xml:space="preserve"> PAGEREF _Toc437259363 \h </w:instrText>
            </w:r>
            <w:r w:rsidR="00E8193A">
              <w:rPr>
                <w:noProof/>
                <w:webHidden/>
              </w:rPr>
            </w:r>
            <w:r w:rsidR="00E8193A">
              <w:rPr>
                <w:noProof/>
                <w:webHidden/>
              </w:rPr>
              <w:fldChar w:fldCharType="separate"/>
            </w:r>
            <w:r w:rsidR="007152C2">
              <w:rPr>
                <w:noProof/>
                <w:webHidden/>
              </w:rPr>
              <w:t>18</w:t>
            </w:r>
            <w:r w:rsidR="00E8193A">
              <w:rPr>
                <w:noProof/>
                <w:webHidden/>
              </w:rPr>
              <w:fldChar w:fldCharType="end"/>
            </w:r>
          </w:hyperlink>
        </w:p>
        <w:p w14:paraId="46843C22" w14:textId="77777777" w:rsidR="00E8193A" w:rsidRDefault="002B142F">
          <w:pPr>
            <w:pStyle w:val="TOC3"/>
            <w:tabs>
              <w:tab w:val="right" w:leader="dot" w:pos="9019"/>
            </w:tabs>
            <w:rPr>
              <w:rFonts w:eastAsiaTheme="minorEastAsia" w:cstheme="minorBidi"/>
              <w:noProof/>
              <w:lang w:val="en-GB" w:eastAsia="en-GB"/>
            </w:rPr>
          </w:pPr>
          <w:hyperlink w:anchor="_Toc437259364" w:history="1">
            <w:r w:rsidR="00E8193A" w:rsidRPr="00C72E63">
              <w:rPr>
                <w:rStyle w:val="Hyperlink"/>
                <w:noProof/>
                <w:lang w:val="en-IE"/>
              </w:rPr>
              <w:t>National priorities</w:t>
            </w:r>
            <w:r w:rsidR="00E8193A">
              <w:rPr>
                <w:noProof/>
                <w:webHidden/>
              </w:rPr>
              <w:tab/>
            </w:r>
            <w:r w:rsidR="00E8193A">
              <w:rPr>
                <w:noProof/>
                <w:webHidden/>
              </w:rPr>
              <w:fldChar w:fldCharType="begin"/>
            </w:r>
            <w:r w:rsidR="00E8193A">
              <w:rPr>
                <w:noProof/>
                <w:webHidden/>
              </w:rPr>
              <w:instrText xml:space="preserve"> PAGEREF _Toc437259364 \h </w:instrText>
            </w:r>
            <w:r w:rsidR="00E8193A">
              <w:rPr>
                <w:noProof/>
                <w:webHidden/>
              </w:rPr>
            </w:r>
            <w:r w:rsidR="00E8193A">
              <w:rPr>
                <w:noProof/>
                <w:webHidden/>
              </w:rPr>
              <w:fldChar w:fldCharType="separate"/>
            </w:r>
            <w:r w:rsidR="007152C2">
              <w:rPr>
                <w:noProof/>
                <w:webHidden/>
              </w:rPr>
              <w:t>18</w:t>
            </w:r>
            <w:r w:rsidR="00E8193A">
              <w:rPr>
                <w:noProof/>
                <w:webHidden/>
              </w:rPr>
              <w:fldChar w:fldCharType="end"/>
            </w:r>
          </w:hyperlink>
        </w:p>
        <w:p w14:paraId="46843C23" w14:textId="77777777" w:rsidR="00E8193A" w:rsidRDefault="002B142F">
          <w:pPr>
            <w:pStyle w:val="TOC3"/>
            <w:tabs>
              <w:tab w:val="right" w:leader="dot" w:pos="9019"/>
            </w:tabs>
            <w:rPr>
              <w:rFonts w:eastAsiaTheme="minorEastAsia" w:cstheme="minorBidi"/>
              <w:noProof/>
              <w:lang w:val="en-GB" w:eastAsia="en-GB"/>
            </w:rPr>
          </w:pPr>
          <w:hyperlink w:anchor="_Toc437259365" w:history="1">
            <w:r w:rsidR="00E8193A" w:rsidRPr="00C72E63">
              <w:rPr>
                <w:rStyle w:val="Hyperlink"/>
                <w:noProof/>
                <w:lang w:val="en-IE"/>
              </w:rPr>
              <w:t>Concern policies and guidelines</w:t>
            </w:r>
            <w:r w:rsidR="00E8193A">
              <w:rPr>
                <w:noProof/>
                <w:webHidden/>
              </w:rPr>
              <w:tab/>
            </w:r>
            <w:r w:rsidR="00E8193A">
              <w:rPr>
                <w:noProof/>
                <w:webHidden/>
              </w:rPr>
              <w:fldChar w:fldCharType="begin"/>
            </w:r>
            <w:r w:rsidR="00E8193A">
              <w:rPr>
                <w:noProof/>
                <w:webHidden/>
              </w:rPr>
              <w:instrText xml:space="preserve"> PAGEREF _Toc437259365 \h </w:instrText>
            </w:r>
            <w:r w:rsidR="00E8193A">
              <w:rPr>
                <w:noProof/>
                <w:webHidden/>
              </w:rPr>
            </w:r>
            <w:r w:rsidR="00E8193A">
              <w:rPr>
                <w:noProof/>
                <w:webHidden/>
              </w:rPr>
              <w:fldChar w:fldCharType="separate"/>
            </w:r>
            <w:r w:rsidR="007152C2">
              <w:rPr>
                <w:noProof/>
                <w:webHidden/>
              </w:rPr>
              <w:t>19</w:t>
            </w:r>
            <w:r w:rsidR="00E8193A">
              <w:rPr>
                <w:noProof/>
                <w:webHidden/>
              </w:rPr>
              <w:fldChar w:fldCharType="end"/>
            </w:r>
          </w:hyperlink>
        </w:p>
        <w:p w14:paraId="46843C24" w14:textId="77777777" w:rsidR="00E8193A" w:rsidRDefault="002B142F">
          <w:pPr>
            <w:pStyle w:val="TOC3"/>
            <w:tabs>
              <w:tab w:val="right" w:leader="dot" w:pos="9019"/>
            </w:tabs>
            <w:rPr>
              <w:rFonts w:eastAsiaTheme="minorEastAsia" w:cstheme="minorBidi"/>
              <w:noProof/>
              <w:lang w:val="en-GB" w:eastAsia="en-GB"/>
            </w:rPr>
          </w:pPr>
          <w:hyperlink w:anchor="_Toc437259366" w:history="1">
            <w:r w:rsidR="00E8193A" w:rsidRPr="00C72E63">
              <w:rPr>
                <w:rStyle w:val="Hyperlink"/>
                <w:noProof/>
                <w:lang w:val="en-IE"/>
              </w:rPr>
              <w:t>Contextual Analysis (CA)</w:t>
            </w:r>
            <w:r w:rsidR="00E8193A">
              <w:rPr>
                <w:noProof/>
                <w:webHidden/>
              </w:rPr>
              <w:tab/>
            </w:r>
            <w:r w:rsidR="00E8193A">
              <w:rPr>
                <w:noProof/>
                <w:webHidden/>
              </w:rPr>
              <w:fldChar w:fldCharType="begin"/>
            </w:r>
            <w:r w:rsidR="00E8193A">
              <w:rPr>
                <w:noProof/>
                <w:webHidden/>
              </w:rPr>
              <w:instrText xml:space="preserve"> PAGEREF _Toc437259366 \h </w:instrText>
            </w:r>
            <w:r w:rsidR="00E8193A">
              <w:rPr>
                <w:noProof/>
                <w:webHidden/>
              </w:rPr>
            </w:r>
            <w:r w:rsidR="00E8193A">
              <w:rPr>
                <w:noProof/>
                <w:webHidden/>
              </w:rPr>
              <w:fldChar w:fldCharType="separate"/>
            </w:r>
            <w:r w:rsidR="007152C2">
              <w:rPr>
                <w:noProof/>
                <w:webHidden/>
              </w:rPr>
              <w:t>19</w:t>
            </w:r>
            <w:r w:rsidR="00E8193A">
              <w:rPr>
                <w:noProof/>
                <w:webHidden/>
              </w:rPr>
              <w:fldChar w:fldCharType="end"/>
            </w:r>
          </w:hyperlink>
        </w:p>
        <w:p w14:paraId="46843C25" w14:textId="77777777" w:rsidR="00E8193A" w:rsidRDefault="002B142F">
          <w:pPr>
            <w:pStyle w:val="TOC3"/>
            <w:tabs>
              <w:tab w:val="right" w:leader="dot" w:pos="9019"/>
            </w:tabs>
            <w:rPr>
              <w:rFonts w:eastAsiaTheme="minorEastAsia" w:cstheme="minorBidi"/>
              <w:noProof/>
              <w:lang w:val="en-GB" w:eastAsia="en-GB"/>
            </w:rPr>
          </w:pPr>
          <w:hyperlink w:anchor="_Toc437259367" w:history="1">
            <w:r w:rsidR="00E8193A" w:rsidRPr="00C72E63">
              <w:rPr>
                <w:rStyle w:val="Hyperlink"/>
                <w:noProof/>
                <w:lang w:val="en-IE"/>
              </w:rPr>
              <w:t>Appropriateness to Different Stakeholders</w:t>
            </w:r>
            <w:r w:rsidR="00E8193A">
              <w:rPr>
                <w:noProof/>
                <w:webHidden/>
              </w:rPr>
              <w:tab/>
            </w:r>
            <w:r w:rsidR="00E8193A">
              <w:rPr>
                <w:noProof/>
                <w:webHidden/>
              </w:rPr>
              <w:fldChar w:fldCharType="begin"/>
            </w:r>
            <w:r w:rsidR="00E8193A">
              <w:rPr>
                <w:noProof/>
                <w:webHidden/>
              </w:rPr>
              <w:instrText xml:space="preserve"> PAGEREF _Toc437259367 \h </w:instrText>
            </w:r>
            <w:r w:rsidR="00E8193A">
              <w:rPr>
                <w:noProof/>
                <w:webHidden/>
              </w:rPr>
            </w:r>
            <w:r w:rsidR="00E8193A">
              <w:rPr>
                <w:noProof/>
                <w:webHidden/>
              </w:rPr>
              <w:fldChar w:fldCharType="separate"/>
            </w:r>
            <w:r w:rsidR="007152C2">
              <w:rPr>
                <w:noProof/>
                <w:webHidden/>
              </w:rPr>
              <w:t>19</w:t>
            </w:r>
            <w:r w:rsidR="00E8193A">
              <w:rPr>
                <w:noProof/>
                <w:webHidden/>
              </w:rPr>
              <w:fldChar w:fldCharType="end"/>
            </w:r>
          </w:hyperlink>
        </w:p>
        <w:p w14:paraId="46843C26" w14:textId="77777777" w:rsidR="00E8193A" w:rsidRDefault="002B142F">
          <w:pPr>
            <w:pStyle w:val="TOC3"/>
            <w:tabs>
              <w:tab w:val="right" w:leader="dot" w:pos="9019"/>
            </w:tabs>
            <w:rPr>
              <w:rFonts w:eastAsiaTheme="minorEastAsia" w:cstheme="minorBidi"/>
              <w:noProof/>
              <w:lang w:val="en-GB" w:eastAsia="en-GB"/>
            </w:rPr>
          </w:pPr>
          <w:hyperlink w:anchor="_Toc437259368" w:history="1">
            <w:r w:rsidR="00E8193A" w:rsidRPr="00C72E63">
              <w:rPr>
                <w:rStyle w:val="Hyperlink"/>
                <w:noProof/>
                <w:lang w:val="en-IE"/>
              </w:rPr>
              <w:t>Appropriateness of Chosen Interventions</w:t>
            </w:r>
            <w:r w:rsidR="00E8193A">
              <w:rPr>
                <w:noProof/>
                <w:webHidden/>
              </w:rPr>
              <w:tab/>
            </w:r>
            <w:r w:rsidR="00E8193A">
              <w:rPr>
                <w:noProof/>
                <w:webHidden/>
              </w:rPr>
              <w:fldChar w:fldCharType="begin"/>
            </w:r>
            <w:r w:rsidR="00E8193A">
              <w:rPr>
                <w:noProof/>
                <w:webHidden/>
              </w:rPr>
              <w:instrText xml:space="preserve"> PAGEREF _Toc437259368 \h </w:instrText>
            </w:r>
            <w:r w:rsidR="00E8193A">
              <w:rPr>
                <w:noProof/>
                <w:webHidden/>
              </w:rPr>
            </w:r>
            <w:r w:rsidR="00E8193A">
              <w:rPr>
                <w:noProof/>
                <w:webHidden/>
              </w:rPr>
              <w:fldChar w:fldCharType="separate"/>
            </w:r>
            <w:r w:rsidR="007152C2">
              <w:rPr>
                <w:noProof/>
                <w:webHidden/>
              </w:rPr>
              <w:t>20</w:t>
            </w:r>
            <w:r w:rsidR="00E8193A">
              <w:rPr>
                <w:noProof/>
                <w:webHidden/>
              </w:rPr>
              <w:fldChar w:fldCharType="end"/>
            </w:r>
          </w:hyperlink>
        </w:p>
        <w:p w14:paraId="46843C27" w14:textId="77777777" w:rsidR="00E8193A" w:rsidRDefault="002B142F">
          <w:pPr>
            <w:pStyle w:val="TOC3"/>
            <w:tabs>
              <w:tab w:val="right" w:leader="dot" w:pos="9019"/>
            </w:tabs>
            <w:rPr>
              <w:rFonts w:eastAsiaTheme="minorEastAsia" w:cstheme="minorBidi"/>
              <w:noProof/>
              <w:lang w:val="en-GB" w:eastAsia="en-GB"/>
            </w:rPr>
          </w:pPr>
          <w:hyperlink w:anchor="_Toc437259369" w:history="1">
            <w:r w:rsidR="00E8193A" w:rsidRPr="00C72E63">
              <w:rPr>
                <w:rStyle w:val="Hyperlink"/>
                <w:noProof/>
                <w:lang w:val="en-IE"/>
              </w:rPr>
              <w:t>Participation</w:t>
            </w:r>
            <w:r w:rsidR="00E8193A">
              <w:rPr>
                <w:noProof/>
                <w:webHidden/>
              </w:rPr>
              <w:tab/>
            </w:r>
            <w:r w:rsidR="00E8193A">
              <w:rPr>
                <w:noProof/>
                <w:webHidden/>
              </w:rPr>
              <w:fldChar w:fldCharType="begin"/>
            </w:r>
            <w:r w:rsidR="00E8193A">
              <w:rPr>
                <w:noProof/>
                <w:webHidden/>
              </w:rPr>
              <w:instrText xml:space="preserve"> PAGEREF _Toc437259369 \h </w:instrText>
            </w:r>
            <w:r w:rsidR="00E8193A">
              <w:rPr>
                <w:noProof/>
                <w:webHidden/>
              </w:rPr>
            </w:r>
            <w:r w:rsidR="00E8193A">
              <w:rPr>
                <w:noProof/>
                <w:webHidden/>
              </w:rPr>
              <w:fldChar w:fldCharType="separate"/>
            </w:r>
            <w:r w:rsidR="007152C2">
              <w:rPr>
                <w:noProof/>
                <w:webHidden/>
              </w:rPr>
              <w:t>22</w:t>
            </w:r>
            <w:r w:rsidR="00E8193A">
              <w:rPr>
                <w:noProof/>
                <w:webHidden/>
              </w:rPr>
              <w:fldChar w:fldCharType="end"/>
            </w:r>
          </w:hyperlink>
        </w:p>
        <w:p w14:paraId="46843C28" w14:textId="77777777" w:rsidR="00E8193A" w:rsidRDefault="002B142F">
          <w:pPr>
            <w:pStyle w:val="TOC2"/>
            <w:tabs>
              <w:tab w:val="right" w:leader="dot" w:pos="9019"/>
            </w:tabs>
            <w:rPr>
              <w:rFonts w:eastAsiaTheme="minorEastAsia" w:cstheme="minorBidi"/>
              <w:noProof/>
              <w:lang w:val="en-GB" w:eastAsia="en-GB"/>
            </w:rPr>
          </w:pPr>
          <w:hyperlink w:anchor="_Toc437259370" w:history="1">
            <w:r w:rsidR="00E8193A" w:rsidRPr="00C72E63">
              <w:rPr>
                <w:rStyle w:val="Hyperlink"/>
                <w:noProof/>
              </w:rPr>
              <w:t>Efficiency</w:t>
            </w:r>
            <w:r w:rsidR="00E8193A">
              <w:rPr>
                <w:noProof/>
                <w:webHidden/>
              </w:rPr>
              <w:tab/>
            </w:r>
            <w:r w:rsidR="00E8193A">
              <w:rPr>
                <w:noProof/>
                <w:webHidden/>
              </w:rPr>
              <w:fldChar w:fldCharType="begin"/>
            </w:r>
            <w:r w:rsidR="00E8193A">
              <w:rPr>
                <w:noProof/>
                <w:webHidden/>
              </w:rPr>
              <w:instrText xml:space="preserve"> PAGEREF _Toc437259370 \h </w:instrText>
            </w:r>
            <w:r w:rsidR="00E8193A">
              <w:rPr>
                <w:noProof/>
                <w:webHidden/>
              </w:rPr>
            </w:r>
            <w:r w:rsidR="00E8193A">
              <w:rPr>
                <w:noProof/>
                <w:webHidden/>
              </w:rPr>
              <w:fldChar w:fldCharType="separate"/>
            </w:r>
            <w:r w:rsidR="007152C2">
              <w:rPr>
                <w:noProof/>
                <w:webHidden/>
              </w:rPr>
              <w:t>22</w:t>
            </w:r>
            <w:r w:rsidR="00E8193A">
              <w:rPr>
                <w:noProof/>
                <w:webHidden/>
              </w:rPr>
              <w:fldChar w:fldCharType="end"/>
            </w:r>
          </w:hyperlink>
        </w:p>
        <w:p w14:paraId="46843C29" w14:textId="77777777" w:rsidR="00E8193A" w:rsidRDefault="002B142F">
          <w:pPr>
            <w:pStyle w:val="TOC3"/>
            <w:tabs>
              <w:tab w:val="right" w:leader="dot" w:pos="9019"/>
            </w:tabs>
            <w:rPr>
              <w:rFonts w:eastAsiaTheme="minorEastAsia" w:cstheme="minorBidi"/>
              <w:noProof/>
              <w:lang w:val="en-GB" w:eastAsia="en-GB"/>
            </w:rPr>
          </w:pPr>
          <w:hyperlink w:anchor="_Toc437259371" w:history="1">
            <w:r w:rsidR="00E8193A" w:rsidRPr="00C72E63">
              <w:rPr>
                <w:rStyle w:val="Hyperlink"/>
                <w:noProof/>
                <w:lang w:val="en-IE"/>
              </w:rPr>
              <w:t>Financial Management</w:t>
            </w:r>
            <w:r w:rsidR="00E8193A">
              <w:rPr>
                <w:noProof/>
                <w:webHidden/>
              </w:rPr>
              <w:tab/>
            </w:r>
            <w:r w:rsidR="00E8193A">
              <w:rPr>
                <w:noProof/>
                <w:webHidden/>
              </w:rPr>
              <w:fldChar w:fldCharType="begin"/>
            </w:r>
            <w:r w:rsidR="00E8193A">
              <w:rPr>
                <w:noProof/>
                <w:webHidden/>
              </w:rPr>
              <w:instrText xml:space="preserve"> PAGEREF _Toc437259371 \h </w:instrText>
            </w:r>
            <w:r w:rsidR="00E8193A">
              <w:rPr>
                <w:noProof/>
                <w:webHidden/>
              </w:rPr>
            </w:r>
            <w:r w:rsidR="00E8193A">
              <w:rPr>
                <w:noProof/>
                <w:webHidden/>
              </w:rPr>
              <w:fldChar w:fldCharType="separate"/>
            </w:r>
            <w:r w:rsidR="007152C2">
              <w:rPr>
                <w:noProof/>
                <w:webHidden/>
              </w:rPr>
              <w:t>23</w:t>
            </w:r>
            <w:r w:rsidR="00E8193A">
              <w:rPr>
                <w:noProof/>
                <w:webHidden/>
              </w:rPr>
              <w:fldChar w:fldCharType="end"/>
            </w:r>
          </w:hyperlink>
        </w:p>
        <w:p w14:paraId="46843C2A" w14:textId="77777777" w:rsidR="00E8193A" w:rsidRDefault="002B142F">
          <w:pPr>
            <w:pStyle w:val="TOC3"/>
            <w:tabs>
              <w:tab w:val="right" w:leader="dot" w:pos="9019"/>
            </w:tabs>
            <w:rPr>
              <w:rFonts w:eastAsiaTheme="minorEastAsia" w:cstheme="minorBidi"/>
              <w:noProof/>
              <w:lang w:val="en-GB" w:eastAsia="en-GB"/>
            </w:rPr>
          </w:pPr>
          <w:hyperlink w:anchor="_Toc437259372" w:history="1">
            <w:r w:rsidR="00E8193A" w:rsidRPr="00C72E63">
              <w:rPr>
                <w:rStyle w:val="Hyperlink"/>
                <w:noProof/>
              </w:rPr>
              <w:t>Human resources</w:t>
            </w:r>
            <w:r w:rsidR="00E8193A">
              <w:rPr>
                <w:noProof/>
                <w:webHidden/>
              </w:rPr>
              <w:tab/>
            </w:r>
            <w:r w:rsidR="00E8193A">
              <w:rPr>
                <w:noProof/>
                <w:webHidden/>
              </w:rPr>
              <w:fldChar w:fldCharType="begin"/>
            </w:r>
            <w:r w:rsidR="00E8193A">
              <w:rPr>
                <w:noProof/>
                <w:webHidden/>
              </w:rPr>
              <w:instrText xml:space="preserve"> PAGEREF _Toc437259372 \h </w:instrText>
            </w:r>
            <w:r w:rsidR="00E8193A">
              <w:rPr>
                <w:noProof/>
                <w:webHidden/>
              </w:rPr>
            </w:r>
            <w:r w:rsidR="00E8193A">
              <w:rPr>
                <w:noProof/>
                <w:webHidden/>
              </w:rPr>
              <w:fldChar w:fldCharType="separate"/>
            </w:r>
            <w:r w:rsidR="007152C2">
              <w:rPr>
                <w:noProof/>
                <w:webHidden/>
              </w:rPr>
              <w:t>25</w:t>
            </w:r>
            <w:r w:rsidR="00E8193A">
              <w:rPr>
                <w:noProof/>
                <w:webHidden/>
              </w:rPr>
              <w:fldChar w:fldCharType="end"/>
            </w:r>
          </w:hyperlink>
        </w:p>
        <w:p w14:paraId="46843C2B" w14:textId="77777777" w:rsidR="00E8193A" w:rsidRDefault="002B142F">
          <w:pPr>
            <w:pStyle w:val="TOC3"/>
            <w:tabs>
              <w:tab w:val="right" w:leader="dot" w:pos="9019"/>
            </w:tabs>
            <w:rPr>
              <w:rFonts w:eastAsiaTheme="minorEastAsia" w:cstheme="minorBidi"/>
              <w:noProof/>
              <w:lang w:val="en-GB" w:eastAsia="en-GB"/>
            </w:rPr>
          </w:pPr>
          <w:hyperlink w:anchor="_Toc437259373" w:history="1">
            <w:r w:rsidR="00E8193A" w:rsidRPr="00C72E63">
              <w:rPr>
                <w:rStyle w:val="Hyperlink"/>
                <w:noProof/>
                <w:lang w:val="en-IE"/>
              </w:rPr>
              <w:t>Research, Monitoring and Evaluation</w:t>
            </w:r>
            <w:r w:rsidR="00E8193A">
              <w:rPr>
                <w:noProof/>
                <w:webHidden/>
              </w:rPr>
              <w:tab/>
            </w:r>
            <w:r w:rsidR="00E8193A">
              <w:rPr>
                <w:noProof/>
                <w:webHidden/>
              </w:rPr>
              <w:fldChar w:fldCharType="begin"/>
            </w:r>
            <w:r w:rsidR="00E8193A">
              <w:rPr>
                <w:noProof/>
                <w:webHidden/>
              </w:rPr>
              <w:instrText xml:space="preserve"> PAGEREF _Toc437259373 \h </w:instrText>
            </w:r>
            <w:r w:rsidR="00E8193A">
              <w:rPr>
                <w:noProof/>
                <w:webHidden/>
              </w:rPr>
            </w:r>
            <w:r w:rsidR="00E8193A">
              <w:rPr>
                <w:noProof/>
                <w:webHidden/>
              </w:rPr>
              <w:fldChar w:fldCharType="separate"/>
            </w:r>
            <w:r w:rsidR="007152C2">
              <w:rPr>
                <w:noProof/>
                <w:webHidden/>
              </w:rPr>
              <w:t>26</w:t>
            </w:r>
            <w:r w:rsidR="00E8193A">
              <w:rPr>
                <w:noProof/>
                <w:webHidden/>
              </w:rPr>
              <w:fldChar w:fldCharType="end"/>
            </w:r>
          </w:hyperlink>
        </w:p>
        <w:p w14:paraId="46843C2C" w14:textId="77777777" w:rsidR="00E8193A" w:rsidRDefault="002B142F">
          <w:pPr>
            <w:pStyle w:val="TOC2"/>
            <w:tabs>
              <w:tab w:val="right" w:leader="dot" w:pos="9019"/>
            </w:tabs>
            <w:rPr>
              <w:rFonts w:eastAsiaTheme="minorEastAsia" w:cstheme="minorBidi"/>
              <w:noProof/>
              <w:lang w:val="en-GB" w:eastAsia="en-GB"/>
            </w:rPr>
          </w:pPr>
          <w:hyperlink w:anchor="_Toc437259374" w:history="1">
            <w:r w:rsidR="00E8193A" w:rsidRPr="00C72E63">
              <w:rPr>
                <w:rStyle w:val="Hyperlink"/>
                <w:noProof/>
              </w:rPr>
              <w:t>Effectiveness</w:t>
            </w:r>
            <w:r w:rsidR="00E8193A">
              <w:rPr>
                <w:noProof/>
                <w:webHidden/>
              </w:rPr>
              <w:tab/>
            </w:r>
            <w:r w:rsidR="00E8193A">
              <w:rPr>
                <w:noProof/>
                <w:webHidden/>
              </w:rPr>
              <w:fldChar w:fldCharType="begin"/>
            </w:r>
            <w:r w:rsidR="00E8193A">
              <w:rPr>
                <w:noProof/>
                <w:webHidden/>
              </w:rPr>
              <w:instrText xml:space="preserve"> PAGEREF _Toc437259374 \h </w:instrText>
            </w:r>
            <w:r w:rsidR="00E8193A">
              <w:rPr>
                <w:noProof/>
                <w:webHidden/>
              </w:rPr>
            </w:r>
            <w:r w:rsidR="00E8193A">
              <w:rPr>
                <w:noProof/>
                <w:webHidden/>
              </w:rPr>
              <w:fldChar w:fldCharType="separate"/>
            </w:r>
            <w:r w:rsidR="007152C2">
              <w:rPr>
                <w:noProof/>
                <w:webHidden/>
              </w:rPr>
              <w:t>27</w:t>
            </w:r>
            <w:r w:rsidR="00E8193A">
              <w:rPr>
                <w:noProof/>
                <w:webHidden/>
              </w:rPr>
              <w:fldChar w:fldCharType="end"/>
            </w:r>
          </w:hyperlink>
        </w:p>
        <w:p w14:paraId="46843C2D" w14:textId="77777777" w:rsidR="00E8193A" w:rsidRDefault="002B142F">
          <w:pPr>
            <w:pStyle w:val="TOC3"/>
            <w:tabs>
              <w:tab w:val="right" w:leader="dot" w:pos="9019"/>
            </w:tabs>
            <w:rPr>
              <w:rFonts w:eastAsiaTheme="minorEastAsia" w:cstheme="minorBidi"/>
              <w:noProof/>
              <w:lang w:val="en-GB" w:eastAsia="en-GB"/>
            </w:rPr>
          </w:pPr>
          <w:hyperlink w:anchor="_Toc437259375" w:history="1">
            <w:r w:rsidR="00E8193A" w:rsidRPr="00C72E63">
              <w:rPr>
                <w:rStyle w:val="Hyperlink"/>
                <w:rFonts w:eastAsia="Times New Roman"/>
                <w:noProof/>
                <w:lang w:val="en-IE" w:eastAsia="en-GB"/>
              </w:rPr>
              <w:t>Achievement of Objectives and Outcomes</w:t>
            </w:r>
            <w:r w:rsidR="00E8193A">
              <w:rPr>
                <w:noProof/>
                <w:webHidden/>
              </w:rPr>
              <w:tab/>
            </w:r>
            <w:r w:rsidR="00E8193A">
              <w:rPr>
                <w:noProof/>
                <w:webHidden/>
              </w:rPr>
              <w:fldChar w:fldCharType="begin"/>
            </w:r>
            <w:r w:rsidR="00E8193A">
              <w:rPr>
                <w:noProof/>
                <w:webHidden/>
              </w:rPr>
              <w:instrText xml:space="preserve"> PAGEREF _Toc437259375 \h </w:instrText>
            </w:r>
            <w:r w:rsidR="00E8193A">
              <w:rPr>
                <w:noProof/>
                <w:webHidden/>
              </w:rPr>
            </w:r>
            <w:r w:rsidR="00E8193A">
              <w:rPr>
                <w:noProof/>
                <w:webHidden/>
              </w:rPr>
              <w:fldChar w:fldCharType="separate"/>
            </w:r>
            <w:r w:rsidR="007152C2">
              <w:rPr>
                <w:noProof/>
                <w:webHidden/>
              </w:rPr>
              <w:t>27</w:t>
            </w:r>
            <w:r w:rsidR="00E8193A">
              <w:rPr>
                <w:noProof/>
                <w:webHidden/>
              </w:rPr>
              <w:fldChar w:fldCharType="end"/>
            </w:r>
          </w:hyperlink>
        </w:p>
        <w:p w14:paraId="46843C2E" w14:textId="77777777" w:rsidR="00E8193A" w:rsidRDefault="002B142F">
          <w:pPr>
            <w:pStyle w:val="TOC3"/>
            <w:tabs>
              <w:tab w:val="right" w:leader="dot" w:pos="9019"/>
            </w:tabs>
            <w:rPr>
              <w:rFonts w:eastAsiaTheme="minorEastAsia" w:cstheme="minorBidi"/>
              <w:noProof/>
              <w:lang w:val="en-GB" w:eastAsia="en-GB"/>
            </w:rPr>
          </w:pPr>
          <w:hyperlink w:anchor="_Toc437259376" w:history="1">
            <w:r w:rsidR="00E8193A" w:rsidRPr="00C72E63">
              <w:rPr>
                <w:rStyle w:val="Hyperlink"/>
                <w:noProof/>
              </w:rPr>
              <w:t>Programme Logic</w:t>
            </w:r>
            <w:r w:rsidR="00E8193A">
              <w:rPr>
                <w:noProof/>
                <w:webHidden/>
              </w:rPr>
              <w:tab/>
            </w:r>
            <w:r w:rsidR="00E8193A">
              <w:rPr>
                <w:noProof/>
                <w:webHidden/>
              </w:rPr>
              <w:fldChar w:fldCharType="begin"/>
            </w:r>
            <w:r w:rsidR="00E8193A">
              <w:rPr>
                <w:noProof/>
                <w:webHidden/>
              </w:rPr>
              <w:instrText xml:space="preserve"> PAGEREF _Toc437259376 \h </w:instrText>
            </w:r>
            <w:r w:rsidR="00E8193A">
              <w:rPr>
                <w:noProof/>
                <w:webHidden/>
              </w:rPr>
            </w:r>
            <w:r w:rsidR="00E8193A">
              <w:rPr>
                <w:noProof/>
                <w:webHidden/>
              </w:rPr>
              <w:fldChar w:fldCharType="separate"/>
            </w:r>
            <w:r w:rsidR="007152C2">
              <w:rPr>
                <w:noProof/>
                <w:webHidden/>
              </w:rPr>
              <w:t>33</w:t>
            </w:r>
            <w:r w:rsidR="00E8193A">
              <w:rPr>
                <w:noProof/>
                <w:webHidden/>
              </w:rPr>
              <w:fldChar w:fldCharType="end"/>
            </w:r>
          </w:hyperlink>
        </w:p>
        <w:p w14:paraId="46843C2F" w14:textId="77777777" w:rsidR="00E8193A" w:rsidRDefault="002B142F">
          <w:pPr>
            <w:pStyle w:val="TOC3"/>
            <w:tabs>
              <w:tab w:val="right" w:leader="dot" w:pos="9019"/>
            </w:tabs>
            <w:rPr>
              <w:rFonts w:eastAsiaTheme="minorEastAsia" w:cstheme="minorBidi"/>
              <w:noProof/>
              <w:lang w:val="en-GB" w:eastAsia="en-GB"/>
            </w:rPr>
          </w:pPr>
          <w:hyperlink w:anchor="_Toc437259377" w:history="1">
            <w:r w:rsidR="00E8193A" w:rsidRPr="00C72E63">
              <w:rPr>
                <w:rStyle w:val="Hyperlink"/>
                <w:noProof/>
                <w:lang w:val="en-IE"/>
              </w:rPr>
              <w:t>Flexibility</w:t>
            </w:r>
            <w:r w:rsidR="00E8193A">
              <w:rPr>
                <w:noProof/>
                <w:webHidden/>
              </w:rPr>
              <w:tab/>
            </w:r>
            <w:r w:rsidR="00E8193A">
              <w:rPr>
                <w:noProof/>
                <w:webHidden/>
              </w:rPr>
              <w:fldChar w:fldCharType="begin"/>
            </w:r>
            <w:r w:rsidR="00E8193A">
              <w:rPr>
                <w:noProof/>
                <w:webHidden/>
              </w:rPr>
              <w:instrText xml:space="preserve"> PAGEREF _Toc437259377 \h </w:instrText>
            </w:r>
            <w:r w:rsidR="00E8193A">
              <w:rPr>
                <w:noProof/>
                <w:webHidden/>
              </w:rPr>
            </w:r>
            <w:r w:rsidR="00E8193A">
              <w:rPr>
                <w:noProof/>
                <w:webHidden/>
              </w:rPr>
              <w:fldChar w:fldCharType="separate"/>
            </w:r>
            <w:r w:rsidR="007152C2">
              <w:rPr>
                <w:noProof/>
                <w:webHidden/>
              </w:rPr>
              <w:t>34</w:t>
            </w:r>
            <w:r w:rsidR="00E8193A">
              <w:rPr>
                <w:noProof/>
                <w:webHidden/>
              </w:rPr>
              <w:fldChar w:fldCharType="end"/>
            </w:r>
          </w:hyperlink>
        </w:p>
        <w:p w14:paraId="46843C30" w14:textId="77777777" w:rsidR="00E8193A" w:rsidRDefault="002B142F">
          <w:pPr>
            <w:pStyle w:val="TOC2"/>
            <w:tabs>
              <w:tab w:val="right" w:leader="dot" w:pos="9019"/>
            </w:tabs>
            <w:rPr>
              <w:rFonts w:eastAsiaTheme="minorEastAsia" w:cstheme="minorBidi"/>
              <w:noProof/>
              <w:lang w:val="en-GB" w:eastAsia="en-GB"/>
            </w:rPr>
          </w:pPr>
          <w:hyperlink w:anchor="_Toc437259378" w:history="1">
            <w:r w:rsidR="00E8193A" w:rsidRPr="00C72E63">
              <w:rPr>
                <w:rStyle w:val="Hyperlink"/>
                <w:noProof/>
              </w:rPr>
              <w:t>Impact</w:t>
            </w:r>
            <w:r w:rsidR="00E8193A">
              <w:rPr>
                <w:noProof/>
                <w:webHidden/>
              </w:rPr>
              <w:tab/>
            </w:r>
            <w:r w:rsidR="00E8193A">
              <w:rPr>
                <w:noProof/>
                <w:webHidden/>
              </w:rPr>
              <w:fldChar w:fldCharType="begin"/>
            </w:r>
            <w:r w:rsidR="00E8193A">
              <w:rPr>
                <w:noProof/>
                <w:webHidden/>
              </w:rPr>
              <w:instrText xml:space="preserve"> PAGEREF _Toc437259378 \h </w:instrText>
            </w:r>
            <w:r w:rsidR="00E8193A">
              <w:rPr>
                <w:noProof/>
                <w:webHidden/>
              </w:rPr>
            </w:r>
            <w:r w:rsidR="00E8193A">
              <w:rPr>
                <w:noProof/>
                <w:webHidden/>
              </w:rPr>
              <w:fldChar w:fldCharType="separate"/>
            </w:r>
            <w:r w:rsidR="007152C2">
              <w:rPr>
                <w:noProof/>
                <w:webHidden/>
              </w:rPr>
              <w:t>35</w:t>
            </w:r>
            <w:r w:rsidR="00E8193A">
              <w:rPr>
                <w:noProof/>
                <w:webHidden/>
              </w:rPr>
              <w:fldChar w:fldCharType="end"/>
            </w:r>
          </w:hyperlink>
        </w:p>
        <w:p w14:paraId="46843C31" w14:textId="77777777" w:rsidR="00E8193A" w:rsidRDefault="002B142F">
          <w:pPr>
            <w:pStyle w:val="TOC2"/>
            <w:tabs>
              <w:tab w:val="right" w:leader="dot" w:pos="9019"/>
            </w:tabs>
            <w:rPr>
              <w:rFonts w:eastAsiaTheme="minorEastAsia" w:cstheme="minorBidi"/>
              <w:noProof/>
              <w:lang w:val="en-GB" w:eastAsia="en-GB"/>
            </w:rPr>
          </w:pPr>
          <w:hyperlink w:anchor="_Toc437259379" w:history="1">
            <w:r w:rsidR="00E8193A" w:rsidRPr="00C72E63">
              <w:rPr>
                <w:rStyle w:val="Hyperlink"/>
                <w:noProof/>
              </w:rPr>
              <w:t>Sustainability</w:t>
            </w:r>
            <w:r w:rsidR="00E8193A">
              <w:rPr>
                <w:noProof/>
                <w:webHidden/>
              </w:rPr>
              <w:tab/>
            </w:r>
            <w:r w:rsidR="00E8193A">
              <w:rPr>
                <w:noProof/>
                <w:webHidden/>
              </w:rPr>
              <w:fldChar w:fldCharType="begin"/>
            </w:r>
            <w:r w:rsidR="00E8193A">
              <w:rPr>
                <w:noProof/>
                <w:webHidden/>
              </w:rPr>
              <w:instrText xml:space="preserve"> PAGEREF _Toc437259379 \h </w:instrText>
            </w:r>
            <w:r w:rsidR="00E8193A">
              <w:rPr>
                <w:noProof/>
                <w:webHidden/>
              </w:rPr>
            </w:r>
            <w:r w:rsidR="00E8193A">
              <w:rPr>
                <w:noProof/>
                <w:webHidden/>
              </w:rPr>
              <w:fldChar w:fldCharType="separate"/>
            </w:r>
            <w:r w:rsidR="007152C2">
              <w:rPr>
                <w:noProof/>
                <w:webHidden/>
              </w:rPr>
              <w:t>37</w:t>
            </w:r>
            <w:r w:rsidR="00E8193A">
              <w:rPr>
                <w:noProof/>
                <w:webHidden/>
              </w:rPr>
              <w:fldChar w:fldCharType="end"/>
            </w:r>
          </w:hyperlink>
        </w:p>
        <w:p w14:paraId="46843C32" w14:textId="77777777" w:rsidR="00E8193A" w:rsidRDefault="002B142F">
          <w:pPr>
            <w:pStyle w:val="TOC1"/>
            <w:tabs>
              <w:tab w:val="right" w:leader="dot" w:pos="9019"/>
            </w:tabs>
            <w:rPr>
              <w:rFonts w:eastAsiaTheme="minorEastAsia" w:cstheme="minorBidi"/>
              <w:noProof/>
              <w:lang w:val="en-GB" w:eastAsia="en-GB"/>
            </w:rPr>
          </w:pPr>
          <w:hyperlink w:anchor="_Toc437259380" w:history="1">
            <w:r w:rsidR="00E8193A" w:rsidRPr="00C72E63">
              <w:rPr>
                <w:rStyle w:val="Hyperlink"/>
                <w:rFonts w:cs="Arial"/>
                <w:noProof/>
                <w:lang w:val="en-IE"/>
              </w:rPr>
              <w:t>Conclusions and Recommendations</w:t>
            </w:r>
            <w:r w:rsidR="00E8193A">
              <w:rPr>
                <w:noProof/>
                <w:webHidden/>
              </w:rPr>
              <w:tab/>
            </w:r>
            <w:r w:rsidR="00E8193A">
              <w:rPr>
                <w:noProof/>
                <w:webHidden/>
              </w:rPr>
              <w:fldChar w:fldCharType="begin"/>
            </w:r>
            <w:r w:rsidR="00E8193A">
              <w:rPr>
                <w:noProof/>
                <w:webHidden/>
              </w:rPr>
              <w:instrText xml:space="preserve"> PAGEREF _Toc437259380 \h </w:instrText>
            </w:r>
            <w:r w:rsidR="00E8193A">
              <w:rPr>
                <w:noProof/>
                <w:webHidden/>
              </w:rPr>
            </w:r>
            <w:r w:rsidR="00E8193A">
              <w:rPr>
                <w:noProof/>
                <w:webHidden/>
              </w:rPr>
              <w:fldChar w:fldCharType="separate"/>
            </w:r>
            <w:r w:rsidR="007152C2">
              <w:rPr>
                <w:noProof/>
                <w:webHidden/>
              </w:rPr>
              <w:t>39</w:t>
            </w:r>
            <w:r w:rsidR="00E8193A">
              <w:rPr>
                <w:noProof/>
                <w:webHidden/>
              </w:rPr>
              <w:fldChar w:fldCharType="end"/>
            </w:r>
          </w:hyperlink>
        </w:p>
        <w:p w14:paraId="46843C33" w14:textId="77777777" w:rsidR="00E8193A" w:rsidRDefault="002B142F">
          <w:pPr>
            <w:pStyle w:val="TOC1"/>
            <w:tabs>
              <w:tab w:val="right" w:leader="dot" w:pos="9019"/>
            </w:tabs>
            <w:rPr>
              <w:rFonts w:eastAsiaTheme="minorEastAsia" w:cstheme="minorBidi"/>
              <w:noProof/>
              <w:lang w:val="en-GB" w:eastAsia="en-GB"/>
            </w:rPr>
          </w:pPr>
          <w:hyperlink w:anchor="_Toc437259381" w:history="1">
            <w:r w:rsidR="00E8193A" w:rsidRPr="00C72E63">
              <w:rPr>
                <w:rStyle w:val="Hyperlink"/>
                <w:rFonts w:cs="Arial"/>
                <w:noProof/>
                <w:lang w:val="en-IE"/>
              </w:rPr>
              <w:t>Management Response to Key Recommendations</w:t>
            </w:r>
            <w:r w:rsidR="00E8193A">
              <w:rPr>
                <w:noProof/>
                <w:webHidden/>
              </w:rPr>
              <w:tab/>
            </w:r>
            <w:r w:rsidR="00E8193A">
              <w:rPr>
                <w:noProof/>
                <w:webHidden/>
              </w:rPr>
              <w:fldChar w:fldCharType="begin"/>
            </w:r>
            <w:r w:rsidR="00E8193A">
              <w:rPr>
                <w:noProof/>
                <w:webHidden/>
              </w:rPr>
              <w:instrText xml:space="preserve"> PAGEREF _Toc437259381 \h </w:instrText>
            </w:r>
            <w:r w:rsidR="00E8193A">
              <w:rPr>
                <w:noProof/>
                <w:webHidden/>
              </w:rPr>
            </w:r>
            <w:r w:rsidR="00E8193A">
              <w:rPr>
                <w:noProof/>
                <w:webHidden/>
              </w:rPr>
              <w:fldChar w:fldCharType="separate"/>
            </w:r>
            <w:r w:rsidR="007152C2">
              <w:rPr>
                <w:noProof/>
                <w:webHidden/>
              </w:rPr>
              <w:t>42</w:t>
            </w:r>
            <w:r w:rsidR="00E8193A">
              <w:rPr>
                <w:noProof/>
                <w:webHidden/>
              </w:rPr>
              <w:fldChar w:fldCharType="end"/>
            </w:r>
          </w:hyperlink>
        </w:p>
        <w:p w14:paraId="46843C34" w14:textId="77777777" w:rsidR="00E8193A" w:rsidRDefault="002B142F">
          <w:pPr>
            <w:pStyle w:val="TOC1"/>
            <w:tabs>
              <w:tab w:val="right" w:leader="dot" w:pos="9019"/>
            </w:tabs>
            <w:rPr>
              <w:rFonts w:eastAsiaTheme="minorEastAsia" w:cstheme="minorBidi"/>
              <w:noProof/>
              <w:lang w:val="en-GB" w:eastAsia="en-GB"/>
            </w:rPr>
          </w:pPr>
          <w:hyperlink w:anchor="_Toc437259382" w:history="1">
            <w:r w:rsidR="00E8193A" w:rsidRPr="00C72E63">
              <w:rPr>
                <w:rStyle w:val="Hyperlink"/>
                <w:noProof/>
                <w:lang w:val="en-IE"/>
              </w:rPr>
              <w:t>Annex One: Overview of Programme Areas</w:t>
            </w:r>
            <w:r w:rsidR="00E8193A">
              <w:rPr>
                <w:noProof/>
                <w:webHidden/>
              </w:rPr>
              <w:tab/>
            </w:r>
            <w:r w:rsidR="00E8193A">
              <w:rPr>
                <w:noProof/>
                <w:webHidden/>
              </w:rPr>
              <w:fldChar w:fldCharType="begin"/>
            </w:r>
            <w:r w:rsidR="00E8193A">
              <w:rPr>
                <w:noProof/>
                <w:webHidden/>
              </w:rPr>
              <w:instrText xml:space="preserve"> PAGEREF _Toc437259382 \h </w:instrText>
            </w:r>
            <w:r w:rsidR="00E8193A">
              <w:rPr>
                <w:noProof/>
                <w:webHidden/>
              </w:rPr>
            </w:r>
            <w:r w:rsidR="00E8193A">
              <w:rPr>
                <w:noProof/>
                <w:webHidden/>
              </w:rPr>
              <w:fldChar w:fldCharType="separate"/>
            </w:r>
            <w:r w:rsidR="007152C2">
              <w:rPr>
                <w:noProof/>
                <w:webHidden/>
              </w:rPr>
              <w:t>44</w:t>
            </w:r>
            <w:r w:rsidR="00E8193A">
              <w:rPr>
                <w:noProof/>
                <w:webHidden/>
              </w:rPr>
              <w:fldChar w:fldCharType="end"/>
            </w:r>
          </w:hyperlink>
        </w:p>
        <w:p w14:paraId="46843C35" w14:textId="77777777" w:rsidR="00E8193A" w:rsidRDefault="002B142F">
          <w:pPr>
            <w:pStyle w:val="TOC1"/>
            <w:tabs>
              <w:tab w:val="right" w:leader="dot" w:pos="9019"/>
            </w:tabs>
            <w:rPr>
              <w:rFonts w:eastAsiaTheme="minorEastAsia" w:cstheme="minorBidi"/>
              <w:noProof/>
              <w:lang w:val="en-GB" w:eastAsia="en-GB"/>
            </w:rPr>
          </w:pPr>
          <w:hyperlink w:anchor="_Toc437259383" w:history="1">
            <w:r w:rsidR="00E8193A" w:rsidRPr="00C72E63">
              <w:rPr>
                <w:rStyle w:val="Hyperlink"/>
                <w:rFonts w:cs="Arial"/>
                <w:noProof/>
                <w:lang w:val="en-IE"/>
              </w:rPr>
              <w:t>Annex Two: Programme Theory of Change</w:t>
            </w:r>
            <w:r w:rsidR="00E8193A">
              <w:rPr>
                <w:noProof/>
                <w:webHidden/>
              </w:rPr>
              <w:tab/>
            </w:r>
            <w:r w:rsidR="00E8193A">
              <w:rPr>
                <w:noProof/>
                <w:webHidden/>
              </w:rPr>
              <w:fldChar w:fldCharType="begin"/>
            </w:r>
            <w:r w:rsidR="00E8193A">
              <w:rPr>
                <w:noProof/>
                <w:webHidden/>
              </w:rPr>
              <w:instrText xml:space="preserve"> PAGEREF _Toc437259383 \h </w:instrText>
            </w:r>
            <w:r w:rsidR="00E8193A">
              <w:rPr>
                <w:noProof/>
                <w:webHidden/>
              </w:rPr>
            </w:r>
            <w:r w:rsidR="00E8193A">
              <w:rPr>
                <w:noProof/>
                <w:webHidden/>
              </w:rPr>
              <w:fldChar w:fldCharType="separate"/>
            </w:r>
            <w:r w:rsidR="007152C2">
              <w:rPr>
                <w:noProof/>
                <w:webHidden/>
              </w:rPr>
              <w:t>47</w:t>
            </w:r>
            <w:r w:rsidR="00E8193A">
              <w:rPr>
                <w:noProof/>
                <w:webHidden/>
              </w:rPr>
              <w:fldChar w:fldCharType="end"/>
            </w:r>
          </w:hyperlink>
        </w:p>
        <w:p w14:paraId="46843C36" w14:textId="77777777" w:rsidR="00E8193A" w:rsidRDefault="002B142F">
          <w:pPr>
            <w:pStyle w:val="TOC1"/>
            <w:tabs>
              <w:tab w:val="right" w:leader="dot" w:pos="9019"/>
            </w:tabs>
            <w:rPr>
              <w:rFonts w:eastAsiaTheme="minorEastAsia" w:cstheme="minorBidi"/>
              <w:noProof/>
              <w:lang w:val="en-GB" w:eastAsia="en-GB"/>
            </w:rPr>
          </w:pPr>
          <w:hyperlink w:anchor="_Toc437259384" w:history="1">
            <w:r w:rsidR="00E8193A" w:rsidRPr="00C72E63">
              <w:rPr>
                <w:rStyle w:val="Hyperlink"/>
                <w:noProof/>
                <w:lang w:val="en-IE"/>
              </w:rPr>
              <w:t>Annex Three: List of Key Documentation Reviewed</w:t>
            </w:r>
            <w:r w:rsidR="00E8193A">
              <w:rPr>
                <w:noProof/>
                <w:webHidden/>
              </w:rPr>
              <w:tab/>
            </w:r>
            <w:r w:rsidR="00E8193A">
              <w:rPr>
                <w:noProof/>
                <w:webHidden/>
              </w:rPr>
              <w:fldChar w:fldCharType="begin"/>
            </w:r>
            <w:r w:rsidR="00E8193A">
              <w:rPr>
                <w:noProof/>
                <w:webHidden/>
              </w:rPr>
              <w:instrText xml:space="preserve"> PAGEREF _Toc437259384 \h </w:instrText>
            </w:r>
            <w:r w:rsidR="00E8193A">
              <w:rPr>
                <w:noProof/>
                <w:webHidden/>
              </w:rPr>
            </w:r>
            <w:r w:rsidR="00E8193A">
              <w:rPr>
                <w:noProof/>
                <w:webHidden/>
              </w:rPr>
              <w:fldChar w:fldCharType="separate"/>
            </w:r>
            <w:r w:rsidR="007152C2">
              <w:rPr>
                <w:noProof/>
                <w:webHidden/>
              </w:rPr>
              <w:t>48</w:t>
            </w:r>
            <w:r w:rsidR="00E8193A">
              <w:rPr>
                <w:noProof/>
                <w:webHidden/>
              </w:rPr>
              <w:fldChar w:fldCharType="end"/>
            </w:r>
          </w:hyperlink>
        </w:p>
        <w:p w14:paraId="46843C37" w14:textId="77777777" w:rsidR="00E8193A" w:rsidRDefault="002B142F">
          <w:pPr>
            <w:pStyle w:val="TOC1"/>
            <w:tabs>
              <w:tab w:val="right" w:leader="dot" w:pos="9019"/>
            </w:tabs>
            <w:rPr>
              <w:rFonts w:eastAsiaTheme="minorEastAsia" w:cstheme="minorBidi"/>
              <w:noProof/>
              <w:lang w:val="en-GB" w:eastAsia="en-GB"/>
            </w:rPr>
          </w:pPr>
          <w:hyperlink w:anchor="_Toc437259385" w:history="1">
            <w:r w:rsidR="00E8193A" w:rsidRPr="00C72E63">
              <w:rPr>
                <w:rStyle w:val="Hyperlink"/>
                <w:rFonts w:cs="Arial"/>
                <w:noProof/>
                <w:lang w:val="en-IE"/>
              </w:rPr>
              <w:t>Annex Four: Schedule and Key Persons Met</w:t>
            </w:r>
            <w:r w:rsidR="00E8193A">
              <w:rPr>
                <w:noProof/>
                <w:webHidden/>
              </w:rPr>
              <w:tab/>
            </w:r>
            <w:r w:rsidR="00E8193A">
              <w:rPr>
                <w:noProof/>
                <w:webHidden/>
              </w:rPr>
              <w:fldChar w:fldCharType="begin"/>
            </w:r>
            <w:r w:rsidR="00E8193A">
              <w:rPr>
                <w:noProof/>
                <w:webHidden/>
              </w:rPr>
              <w:instrText xml:space="preserve"> PAGEREF _Toc437259385 \h </w:instrText>
            </w:r>
            <w:r w:rsidR="00E8193A">
              <w:rPr>
                <w:noProof/>
                <w:webHidden/>
              </w:rPr>
            </w:r>
            <w:r w:rsidR="00E8193A">
              <w:rPr>
                <w:noProof/>
                <w:webHidden/>
              </w:rPr>
              <w:fldChar w:fldCharType="separate"/>
            </w:r>
            <w:r w:rsidR="007152C2">
              <w:rPr>
                <w:noProof/>
                <w:webHidden/>
              </w:rPr>
              <w:t>50</w:t>
            </w:r>
            <w:r w:rsidR="00E8193A">
              <w:rPr>
                <w:noProof/>
                <w:webHidden/>
              </w:rPr>
              <w:fldChar w:fldCharType="end"/>
            </w:r>
          </w:hyperlink>
        </w:p>
        <w:p w14:paraId="46843C38" w14:textId="77777777" w:rsidR="00E8193A" w:rsidRDefault="002B142F">
          <w:pPr>
            <w:pStyle w:val="TOC1"/>
            <w:tabs>
              <w:tab w:val="right" w:leader="dot" w:pos="9019"/>
            </w:tabs>
            <w:rPr>
              <w:rFonts w:eastAsiaTheme="minorEastAsia" w:cstheme="minorBidi"/>
              <w:noProof/>
              <w:lang w:val="en-GB" w:eastAsia="en-GB"/>
            </w:rPr>
          </w:pPr>
          <w:hyperlink w:anchor="_Toc437259386" w:history="1">
            <w:r w:rsidR="00E8193A" w:rsidRPr="00C72E63">
              <w:rPr>
                <w:rStyle w:val="Hyperlink"/>
                <w:rFonts w:cs="Arial"/>
                <w:noProof/>
                <w:lang w:val="en-IE"/>
              </w:rPr>
              <w:t>Annex Five: Interview Checklists</w:t>
            </w:r>
            <w:r w:rsidR="00E8193A">
              <w:rPr>
                <w:noProof/>
                <w:webHidden/>
              </w:rPr>
              <w:tab/>
            </w:r>
            <w:r w:rsidR="00E8193A">
              <w:rPr>
                <w:noProof/>
                <w:webHidden/>
              </w:rPr>
              <w:fldChar w:fldCharType="begin"/>
            </w:r>
            <w:r w:rsidR="00E8193A">
              <w:rPr>
                <w:noProof/>
                <w:webHidden/>
              </w:rPr>
              <w:instrText xml:space="preserve"> PAGEREF _Toc437259386 \h </w:instrText>
            </w:r>
            <w:r w:rsidR="00E8193A">
              <w:rPr>
                <w:noProof/>
                <w:webHidden/>
              </w:rPr>
            </w:r>
            <w:r w:rsidR="00E8193A">
              <w:rPr>
                <w:noProof/>
                <w:webHidden/>
              </w:rPr>
              <w:fldChar w:fldCharType="separate"/>
            </w:r>
            <w:r w:rsidR="007152C2">
              <w:rPr>
                <w:noProof/>
                <w:webHidden/>
              </w:rPr>
              <w:t>53</w:t>
            </w:r>
            <w:r w:rsidR="00E8193A">
              <w:rPr>
                <w:noProof/>
                <w:webHidden/>
              </w:rPr>
              <w:fldChar w:fldCharType="end"/>
            </w:r>
          </w:hyperlink>
        </w:p>
        <w:p w14:paraId="46843C39" w14:textId="77777777" w:rsidR="00E8193A" w:rsidRDefault="002B142F">
          <w:pPr>
            <w:pStyle w:val="TOC1"/>
            <w:tabs>
              <w:tab w:val="right" w:leader="dot" w:pos="9019"/>
            </w:tabs>
            <w:rPr>
              <w:rFonts w:eastAsiaTheme="minorEastAsia" w:cstheme="minorBidi"/>
              <w:noProof/>
              <w:lang w:val="en-GB" w:eastAsia="en-GB"/>
            </w:rPr>
          </w:pPr>
          <w:hyperlink w:anchor="_Toc437259387" w:history="1">
            <w:r w:rsidR="00E8193A" w:rsidRPr="00C72E63">
              <w:rPr>
                <w:rStyle w:val="Hyperlink"/>
                <w:rFonts w:cs="Arial"/>
                <w:noProof/>
                <w:lang w:val="en-IE"/>
              </w:rPr>
              <w:t>Annex Six: Programme Results Framework</w:t>
            </w:r>
            <w:r w:rsidR="00E8193A">
              <w:rPr>
                <w:noProof/>
                <w:webHidden/>
              </w:rPr>
              <w:tab/>
            </w:r>
            <w:r w:rsidR="00E8193A">
              <w:rPr>
                <w:noProof/>
                <w:webHidden/>
              </w:rPr>
              <w:fldChar w:fldCharType="begin"/>
            </w:r>
            <w:r w:rsidR="00E8193A">
              <w:rPr>
                <w:noProof/>
                <w:webHidden/>
              </w:rPr>
              <w:instrText xml:space="preserve"> PAGEREF _Toc437259387 \h </w:instrText>
            </w:r>
            <w:r w:rsidR="00E8193A">
              <w:rPr>
                <w:noProof/>
                <w:webHidden/>
              </w:rPr>
            </w:r>
            <w:r w:rsidR="00E8193A">
              <w:rPr>
                <w:noProof/>
                <w:webHidden/>
              </w:rPr>
              <w:fldChar w:fldCharType="separate"/>
            </w:r>
            <w:r w:rsidR="007152C2">
              <w:rPr>
                <w:noProof/>
                <w:webHidden/>
              </w:rPr>
              <w:t>56</w:t>
            </w:r>
            <w:r w:rsidR="00E8193A">
              <w:rPr>
                <w:noProof/>
                <w:webHidden/>
              </w:rPr>
              <w:fldChar w:fldCharType="end"/>
            </w:r>
          </w:hyperlink>
        </w:p>
        <w:p w14:paraId="46843C3A" w14:textId="77777777" w:rsidR="00E8193A" w:rsidRDefault="002B142F">
          <w:pPr>
            <w:pStyle w:val="TOC1"/>
            <w:tabs>
              <w:tab w:val="right" w:leader="dot" w:pos="9019"/>
            </w:tabs>
            <w:rPr>
              <w:rFonts w:eastAsiaTheme="minorEastAsia" w:cstheme="minorBidi"/>
              <w:noProof/>
              <w:lang w:val="en-GB" w:eastAsia="en-GB"/>
            </w:rPr>
          </w:pPr>
          <w:hyperlink w:anchor="_Toc437259388" w:history="1">
            <w:r w:rsidR="00E8193A" w:rsidRPr="00C72E63">
              <w:rPr>
                <w:rStyle w:val="Hyperlink"/>
                <w:noProof/>
              </w:rPr>
              <w:t>Annex Seven: Key Outcome Indicators (Summary Table)</w:t>
            </w:r>
            <w:r w:rsidR="00E8193A">
              <w:rPr>
                <w:noProof/>
                <w:webHidden/>
              </w:rPr>
              <w:tab/>
            </w:r>
            <w:r w:rsidR="00E8193A">
              <w:rPr>
                <w:noProof/>
                <w:webHidden/>
              </w:rPr>
              <w:fldChar w:fldCharType="begin"/>
            </w:r>
            <w:r w:rsidR="00E8193A">
              <w:rPr>
                <w:noProof/>
                <w:webHidden/>
              </w:rPr>
              <w:instrText xml:space="preserve"> PAGEREF _Toc437259388 \h </w:instrText>
            </w:r>
            <w:r w:rsidR="00E8193A">
              <w:rPr>
                <w:noProof/>
                <w:webHidden/>
              </w:rPr>
            </w:r>
            <w:r w:rsidR="00E8193A">
              <w:rPr>
                <w:noProof/>
                <w:webHidden/>
              </w:rPr>
              <w:fldChar w:fldCharType="separate"/>
            </w:r>
            <w:r w:rsidR="007152C2">
              <w:rPr>
                <w:noProof/>
                <w:webHidden/>
              </w:rPr>
              <w:t>65</w:t>
            </w:r>
            <w:r w:rsidR="00E8193A">
              <w:rPr>
                <w:noProof/>
                <w:webHidden/>
              </w:rPr>
              <w:fldChar w:fldCharType="end"/>
            </w:r>
          </w:hyperlink>
        </w:p>
        <w:p w14:paraId="46843C3B" w14:textId="77777777" w:rsidR="00E8193A" w:rsidRDefault="002B142F">
          <w:pPr>
            <w:pStyle w:val="TOC1"/>
            <w:tabs>
              <w:tab w:val="right" w:leader="dot" w:pos="9019"/>
            </w:tabs>
            <w:rPr>
              <w:rFonts w:eastAsiaTheme="minorEastAsia" w:cstheme="minorBidi"/>
              <w:noProof/>
              <w:lang w:val="en-GB" w:eastAsia="en-GB"/>
            </w:rPr>
          </w:pPr>
          <w:hyperlink w:anchor="_Toc437259389" w:history="1">
            <w:r w:rsidR="00E8193A" w:rsidRPr="00C72E63">
              <w:rPr>
                <w:rStyle w:val="Hyperlink"/>
                <w:noProof/>
              </w:rPr>
              <w:t>Annex Eight: Livelihood activities supported</w:t>
            </w:r>
            <w:r w:rsidR="00E8193A">
              <w:rPr>
                <w:noProof/>
                <w:webHidden/>
              </w:rPr>
              <w:tab/>
            </w:r>
            <w:r w:rsidR="00E8193A">
              <w:rPr>
                <w:noProof/>
                <w:webHidden/>
              </w:rPr>
              <w:fldChar w:fldCharType="begin"/>
            </w:r>
            <w:r w:rsidR="00E8193A">
              <w:rPr>
                <w:noProof/>
                <w:webHidden/>
              </w:rPr>
              <w:instrText xml:space="preserve"> PAGEREF _Toc437259389 \h </w:instrText>
            </w:r>
            <w:r w:rsidR="00E8193A">
              <w:rPr>
                <w:noProof/>
                <w:webHidden/>
              </w:rPr>
            </w:r>
            <w:r w:rsidR="00E8193A">
              <w:rPr>
                <w:noProof/>
                <w:webHidden/>
              </w:rPr>
              <w:fldChar w:fldCharType="separate"/>
            </w:r>
            <w:r w:rsidR="007152C2">
              <w:rPr>
                <w:noProof/>
                <w:webHidden/>
              </w:rPr>
              <w:t>68</w:t>
            </w:r>
            <w:r w:rsidR="00E8193A">
              <w:rPr>
                <w:noProof/>
                <w:webHidden/>
              </w:rPr>
              <w:fldChar w:fldCharType="end"/>
            </w:r>
          </w:hyperlink>
        </w:p>
        <w:p w14:paraId="46843C3C" w14:textId="77777777" w:rsidR="00E8193A" w:rsidRDefault="002B142F">
          <w:pPr>
            <w:pStyle w:val="TOC1"/>
            <w:tabs>
              <w:tab w:val="right" w:leader="dot" w:pos="9019"/>
            </w:tabs>
            <w:rPr>
              <w:rFonts w:eastAsiaTheme="minorEastAsia" w:cstheme="minorBidi"/>
              <w:noProof/>
              <w:lang w:val="en-GB" w:eastAsia="en-GB"/>
            </w:rPr>
          </w:pPr>
          <w:hyperlink w:anchor="_Toc437259390" w:history="1">
            <w:r w:rsidR="00E8193A" w:rsidRPr="00C72E63">
              <w:rPr>
                <w:rStyle w:val="Hyperlink"/>
                <w:noProof/>
              </w:rPr>
              <w:t>Annex Nine: Expenditure breakdown by type and province (2012-2014)</w:t>
            </w:r>
            <w:r w:rsidR="00E8193A">
              <w:rPr>
                <w:noProof/>
                <w:webHidden/>
              </w:rPr>
              <w:tab/>
            </w:r>
            <w:r w:rsidR="00E8193A">
              <w:rPr>
                <w:noProof/>
                <w:webHidden/>
              </w:rPr>
              <w:fldChar w:fldCharType="begin"/>
            </w:r>
            <w:r w:rsidR="00E8193A">
              <w:rPr>
                <w:noProof/>
                <w:webHidden/>
              </w:rPr>
              <w:instrText xml:space="preserve"> PAGEREF _Toc437259390 \h </w:instrText>
            </w:r>
            <w:r w:rsidR="00E8193A">
              <w:rPr>
                <w:noProof/>
                <w:webHidden/>
              </w:rPr>
            </w:r>
            <w:r w:rsidR="00E8193A">
              <w:rPr>
                <w:noProof/>
                <w:webHidden/>
              </w:rPr>
              <w:fldChar w:fldCharType="separate"/>
            </w:r>
            <w:r w:rsidR="007152C2">
              <w:rPr>
                <w:noProof/>
                <w:webHidden/>
              </w:rPr>
              <w:t>69</w:t>
            </w:r>
            <w:r w:rsidR="00E8193A">
              <w:rPr>
                <w:noProof/>
                <w:webHidden/>
              </w:rPr>
              <w:fldChar w:fldCharType="end"/>
            </w:r>
          </w:hyperlink>
        </w:p>
        <w:p w14:paraId="46843C3D" w14:textId="77777777" w:rsidR="00E8193A" w:rsidRDefault="002B142F">
          <w:pPr>
            <w:pStyle w:val="TOC1"/>
            <w:tabs>
              <w:tab w:val="right" w:leader="dot" w:pos="9019"/>
            </w:tabs>
            <w:rPr>
              <w:rFonts w:eastAsiaTheme="minorEastAsia" w:cstheme="minorBidi"/>
              <w:noProof/>
              <w:lang w:val="en-GB" w:eastAsia="en-GB"/>
            </w:rPr>
          </w:pPr>
          <w:hyperlink w:anchor="_Toc437259391" w:history="1">
            <w:r w:rsidR="00E8193A" w:rsidRPr="00C72E63">
              <w:rPr>
                <w:rStyle w:val="Hyperlink"/>
                <w:noProof/>
                <w:lang w:val="en-IE"/>
              </w:rPr>
              <w:t>Annex Ten: Monitoring and Evaluation Plan</w:t>
            </w:r>
            <w:r w:rsidR="00E8193A">
              <w:rPr>
                <w:noProof/>
                <w:webHidden/>
              </w:rPr>
              <w:tab/>
            </w:r>
            <w:r w:rsidR="00E8193A">
              <w:rPr>
                <w:noProof/>
                <w:webHidden/>
              </w:rPr>
              <w:fldChar w:fldCharType="begin"/>
            </w:r>
            <w:r w:rsidR="00E8193A">
              <w:rPr>
                <w:noProof/>
                <w:webHidden/>
              </w:rPr>
              <w:instrText xml:space="preserve"> PAGEREF _Toc437259391 \h </w:instrText>
            </w:r>
            <w:r w:rsidR="00E8193A">
              <w:rPr>
                <w:noProof/>
                <w:webHidden/>
              </w:rPr>
            </w:r>
            <w:r w:rsidR="00E8193A">
              <w:rPr>
                <w:noProof/>
                <w:webHidden/>
              </w:rPr>
              <w:fldChar w:fldCharType="separate"/>
            </w:r>
            <w:r w:rsidR="007152C2">
              <w:rPr>
                <w:noProof/>
                <w:webHidden/>
              </w:rPr>
              <w:t>70</w:t>
            </w:r>
            <w:r w:rsidR="00E8193A">
              <w:rPr>
                <w:noProof/>
                <w:webHidden/>
              </w:rPr>
              <w:fldChar w:fldCharType="end"/>
            </w:r>
          </w:hyperlink>
        </w:p>
        <w:p w14:paraId="46843C3E" w14:textId="77777777" w:rsidR="00E8193A" w:rsidRDefault="002B142F">
          <w:pPr>
            <w:pStyle w:val="TOC1"/>
            <w:tabs>
              <w:tab w:val="right" w:leader="dot" w:pos="9019"/>
            </w:tabs>
            <w:rPr>
              <w:rFonts w:eastAsiaTheme="minorEastAsia" w:cstheme="minorBidi"/>
              <w:noProof/>
              <w:lang w:val="en-GB" w:eastAsia="en-GB"/>
            </w:rPr>
          </w:pPr>
          <w:hyperlink w:anchor="_Toc437259392" w:history="1">
            <w:r w:rsidR="00E8193A" w:rsidRPr="00C72E63">
              <w:rPr>
                <w:rStyle w:val="Hyperlink"/>
                <w:rFonts w:cs="Arial"/>
                <w:noProof/>
                <w:lang w:val="en-IE"/>
              </w:rPr>
              <w:t>Annex Eleven: Terms of Reference for the Evaluation of the Irish Aid-funded ‘Terintambwe’ Graduation Programme, Burundi</w:t>
            </w:r>
            <w:r w:rsidR="00E8193A">
              <w:rPr>
                <w:noProof/>
                <w:webHidden/>
              </w:rPr>
              <w:tab/>
            </w:r>
            <w:r w:rsidR="00E8193A">
              <w:rPr>
                <w:noProof/>
                <w:webHidden/>
              </w:rPr>
              <w:fldChar w:fldCharType="begin"/>
            </w:r>
            <w:r w:rsidR="00E8193A">
              <w:rPr>
                <w:noProof/>
                <w:webHidden/>
              </w:rPr>
              <w:instrText xml:space="preserve"> PAGEREF _Toc437259392 \h </w:instrText>
            </w:r>
            <w:r w:rsidR="00E8193A">
              <w:rPr>
                <w:noProof/>
                <w:webHidden/>
              </w:rPr>
            </w:r>
            <w:r w:rsidR="00E8193A">
              <w:rPr>
                <w:noProof/>
                <w:webHidden/>
              </w:rPr>
              <w:fldChar w:fldCharType="separate"/>
            </w:r>
            <w:r w:rsidR="007152C2">
              <w:rPr>
                <w:noProof/>
                <w:webHidden/>
              </w:rPr>
              <w:t>74</w:t>
            </w:r>
            <w:r w:rsidR="00E8193A">
              <w:rPr>
                <w:noProof/>
                <w:webHidden/>
              </w:rPr>
              <w:fldChar w:fldCharType="end"/>
            </w:r>
          </w:hyperlink>
        </w:p>
        <w:p w14:paraId="46843C3F" w14:textId="77777777" w:rsidR="00F64CEF" w:rsidRPr="009E18FE" w:rsidRDefault="00F64CEF" w:rsidP="00F64CEF">
          <w:pPr>
            <w:rPr>
              <w:rFonts w:ascii="Arial" w:hAnsi="Arial" w:cs="Arial"/>
              <w:sz w:val="20"/>
              <w:szCs w:val="20"/>
              <w:lang w:val="en-IE"/>
            </w:rPr>
          </w:pPr>
          <w:r w:rsidRPr="009E18FE">
            <w:rPr>
              <w:rFonts w:ascii="Arial" w:hAnsi="Arial" w:cs="Arial"/>
              <w:b/>
              <w:bCs/>
              <w:sz w:val="20"/>
              <w:szCs w:val="20"/>
              <w:lang w:val="en-IE"/>
            </w:rPr>
            <w:fldChar w:fldCharType="end"/>
          </w:r>
        </w:p>
      </w:sdtContent>
    </w:sdt>
    <w:p w14:paraId="46843C40" w14:textId="77777777" w:rsidR="00BC1DCA" w:rsidRDefault="00941562">
      <w:pPr>
        <w:pStyle w:val="TableofFigures"/>
        <w:tabs>
          <w:tab w:val="right" w:leader="dot" w:pos="9019"/>
        </w:tabs>
        <w:rPr>
          <w:rFonts w:eastAsiaTheme="minorEastAsia" w:cstheme="minorBidi"/>
          <w:noProof/>
          <w:lang w:val="en-GB" w:eastAsia="en-GB"/>
        </w:rPr>
      </w:pPr>
      <w:r>
        <w:rPr>
          <w:rFonts w:cs="Arial"/>
          <w:sz w:val="20"/>
          <w:szCs w:val="20"/>
          <w:lang w:val="en-IE"/>
        </w:rPr>
        <w:fldChar w:fldCharType="begin"/>
      </w:r>
      <w:r>
        <w:rPr>
          <w:rFonts w:cs="Arial"/>
          <w:sz w:val="20"/>
          <w:szCs w:val="20"/>
          <w:lang w:val="en-IE"/>
        </w:rPr>
        <w:instrText xml:space="preserve"> TOC \h \z \c "Table" </w:instrText>
      </w:r>
      <w:r>
        <w:rPr>
          <w:rFonts w:cs="Arial"/>
          <w:sz w:val="20"/>
          <w:szCs w:val="20"/>
          <w:lang w:val="en-IE"/>
        </w:rPr>
        <w:fldChar w:fldCharType="separate"/>
      </w:r>
      <w:hyperlink w:anchor="_Toc437258415" w:history="1">
        <w:r w:rsidR="00BC1DCA" w:rsidRPr="0092146C">
          <w:rPr>
            <w:rStyle w:val="Hyperlink"/>
            <w:noProof/>
          </w:rPr>
          <w:t>Table 1: Overview of indicators and achievements to date</w:t>
        </w:r>
        <w:r w:rsidR="00BC1DCA">
          <w:rPr>
            <w:noProof/>
            <w:webHidden/>
          </w:rPr>
          <w:tab/>
        </w:r>
        <w:r w:rsidR="00BC1DCA">
          <w:rPr>
            <w:noProof/>
            <w:webHidden/>
          </w:rPr>
          <w:fldChar w:fldCharType="begin"/>
        </w:r>
        <w:r w:rsidR="00BC1DCA">
          <w:rPr>
            <w:noProof/>
            <w:webHidden/>
          </w:rPr>
          <w:instrText xml:space="preserve"> PAGEREF _Toc437258415 \h </w:instrText>
        </w:r>
        <w:r w:rsidR="00BC1DCA">
          <w:rPr>
            <w:noProof/>
            <w:webHidden/>
          </w:rPr>
        </w:r>
        <w:r w:rsidR="00BC1DCA">
          <w:rPr>
            <w:noProof/>
            <w:webHidden/>
          </w:rPr>
          <w:fldChar w:fldCharType="separate"/>
        </w:r>
        <w:r w:rsidR="002D105D">
          <w:rPr>
            <w:noProof/>
            <w:webHidden/>
          </w:rPr>
          <w:t>16</w:t>
        </w:r>
        <w:r w:rsidR="00BC1DCA">
          <w:rPr>
            <w:noProof/>
            <w:webHidden/>
          </w:rPr>
          <w:fldChar w:fldCharType="end"/>
        </w:r>
      </w:hyperlink>
    </w:p>
    <w:p w14:paraId="46843C41" w14:textId="77777777" w:rsidR="00BC1DCA" w:rsidRDefault="002B142F">
      <w:pPr>
        <w:pStyle w:val="TableofFigures"/>
        <w:tabs>
          <w:tab w:val="right" w:leader="dot" w:pos="9019"/>
        </w:tabs>
        <w:rPr>
          <w:rFonts w:eastAsiaTheme="minorEastAsia" w:cstheme="minorBidi"/>
          <w:noProof/>
          <w:lang w:val="en-GB" w:eastAsia="en-GB"/>
        </w:rPr>
      </w:pPr>
      <w:hyperlink w:anchor="_Toc437258416" w:history="1">
        <w:r w:rsidR="00BC1DCA" w:rsidRPr="0092146C">
          <w:rPr>
            <w:rStyle w:val="Hyperlink"/>
            <w:noProof/>
          </w:rPr>
          <w:t>Table 2: Overview of programme relevance</w:t>
        </w:r>
        <w:r w:rsidR="00BC1DCA">
          <w:rPr>
            <w:noProof/>
            <w:webHidden/>
          </w:rPr>
          <w:tab/>
        </w:r>
        <w:r w:rsidR="00BC1DCA">
          <w:rPr>
            <w:noProof/>
            <w:webHidden/>
          </w:rPr>
          <w:fldChar w:fldCharType="begin"/>
        </w:r>
        <w:r w:rsidR="00BC1DCA">
          <w:rPr>
            <w:noProof/>
            <w:webHidden/>
          </w:rPr>
          <w:instrText xml:space="preserve"> PAGEREF _Toc437258416 \h </w:instrText>
        </w:r>
        <w:r w:rsidR="00BC1DCA">
          <w:rPr>
            <w:noProof/>
            <w:webHidden/>
          </w:rPr>
        </w:r>
        <w:r w:rsidR="00BC1DCA">
          <w:rPr>
            <w:noProof/>
            <w:webHidden/>
          </w:rPr>
          <w:fldChar w:fldCharType="separate"/>
        </w:r>
        <w:r w:rsidR="002D105D">
          <w:rPr>
            <w:noProof/>
            <w:webHidden/>
          </w:rPr>
          <w:t>18</w:t>
        </w:r>
        <w:r w:rsidR="00BC1DCA">
          <w:rPr>
            <w:noProof/>
            <w:webHidden/>
          </w:rPr>
          <w:fldChar w:fldCharType="end"/>
        </w:r>
      </w:hyperlink>
    </w:p>
    <w:p w14:paraId="46843C42" w14:textId="77777777" w:rsidR="00BC1DCA" w:rsidRDefault="002B142F">
      <w:pPr>
        <w:pStyle w:val="TableofFigures"/>
        <w:tabs>
          <w:tab w:val="right" w:leader="dot" w:pos="9019"/>
        </w:tabs>
        <w:rPr>
          <w:rFonts w:eastAsiaTheme="minorEastAsia" w:cstheme="minorBidi"/>
          <w:noProof/>
          <w:lang w:val="en-GB" w:eastAsia="en-GB"/>
        </w:rPr>
      </w:pPr>
      <w:hyperlink w:anchor="_Toc437258417" w:history="1">
        <w:r w:rsidR="00BC1DCA" w:rsidRPr="0092146C">
          <w:rPr>
            <w:rStyle w:val="Hyperlink"/>
            <w:noProof/>
          </w:rPr>
          <w:t>Table 3: Terintambwe shock-response options</w:t>
        </w:r>
        <w:r w:rsidR="00BC1DCA">
          <w:rPr>
            <w:noProof/>
            <w:webHidden/>
          </w:rPr>
          <w:tab/>
        </w:r>
        <w:r w:rsidR="00BC1DCA">
          <w:rPr>
            <w:noProof/>
            <w:webHidden/>
          </w:rPr>
          <w:fldChar w:fldCharType="begin"/>
        </w:r>
        <w:r w:rsidR="00BC1DCA">
          <w:rPr>
            <w:noProof/>
            <w:webHidden/>
          </w:rPr>
          <w:instrText xml:space="preserve"> PAGEREF _Toc437258417 \h </w:instrText>
        </w:r>
        <w:r w:rsidR="00BC1DCA">
          <w:rPr>
            <w:noProof/>
            <w:webHidden/>
          </w:rPr>
        </w:r>
        <w:r w:rsidR="00BC1DCA">
          <w:rPr>
            <w:noProof/>
            <w:webHidden/>
          </w:rPr>
          <w:fldChar w:fldCharType="separate"/>
        </w:r>
        <w:r w:rsidR="002D105D">
          <w:rPr>
            <w:noProof/>
            <w:webHidden/>
          </w:rPr>
          <w:t>22</w:t>
        </w:r>
        <w:r w:rsidR="00BC1DCA">
          <w:rPr>
            <w:noProof/>
            <w:webHidden/>
          </w:rPr>
          <w:fldChar w:fldCharType="end"/>
        </w:r>
      </w:hyperlink>
    </w:p>
    <w:p w14:paraId="46843C43" w14:textId="77777777" w:rsidR="00BC1DCA" w:rsidRDefault="002B142F">
      <w:pPr>
        <w:pStyle w:val="TableofFigures"/>
        <w:tabs>
          <w:tab w:val="right" w:leader="dot" w:pos="9019"/>
        </w:tabs>
        <w:rPr>
          <w:rFonts w:eastAsiaTheme="minorEastAsia" w:cstheme="minorBidi"/>
          <w:noProof/>
          <w:lang w:val="en-GB" w:eastAsia="en-GB"/>
        </w:rPr>
      </w:pPr>
      <w:hyperlink w:anchor="_Toc437258418" w:history="1">
        <w:r w:rsidR="00BC1DCA" w:rsidRPr="0092146C">
          <w:rPr>
            <w:rStyle w:val="Hyperlink"/>
            <w:noProof/>
          </w:rPr>
          <w:t>Table 4: Overview of programme efficiency</w:t>
        </w:r>
        <w:r w:rsidR="00BC1DCA">
          <w:rPr>
            <w:noProof/>
            <w:webHidden/>
          </w:rPr>
          <w:tab/>
        </w:r>
        <w:r w:rsidR="00BC1DCA">
          <w:rPr>
            <w:noProof/>
            <w:webHidden/>
          </w:rPr>
          <w:fldChar w:fldCharType="begin"/>
        </w:r>
        <w:r w:rsidR="00BC1DCA">
          <w:rPr>
            <w:noProof/>
            <w:webHidden/>
          </w:rPr>
          <w:instrText xml:space="preserve"> PAGEREF _Toc437258418 \h </w:instrText>
        </w:r>
        <w:r w:rsidR="00BC1DCA">
          <w:rPr>
            <w:noProof/>
            <w:webHidden/>
          </w:rPr>
        </w:r>
        <w:r w:rsidR="00BC1DCA">
          <w:rPr>
            <w:noProof/>
            <w:webHidden/>
          </w:rPr>
          <w:fldChar w:fldCharType="separate"/>
        </w:r>
        <w:r w:rsidR="002D105D">
          <w:rPr>
            <w:noProof/>
            <w:webHidden/>
          </w:rPr>
          <w:t>22</w:t>
        </w:r>
        <w:r w:rsidR="00BC1DCA">
          <w:rPr>
            <w:noProof/>
            <w:webHidden/>
          </w:rPr>
          <w:fldChar w:fldCharType="end"/>
        </w:r>
      </w:hyperlink>
    </w:p>
    <w:p w14:paraId="46843C44" w14:textId="77777777" w:rsidR="00BC1DCA" w:rsidRDefault="002B142F">
      <w:pPr>
        <w:pStyle w:val="TableofFigures"/>
        <w:tabs>
          <w:tab w:val="right" w:leader="dot" w:pos="9019"/>
        </w:tabs>
        <w:rPr>
          <w:rFonts w:eastAsiaTheme="minorEastAsia" w:cstheme="minorBidi"/>
          <w:noProof/>
          <w:lang w:val="en-GB" w:eastAsia="en-GB"/>
        </w:rPr>
      </w:pPr>
      <w:hyperlink w:anchor="_Toc437258419" w:history="1">
        <w:r w:rsidR="00BC1DCA" w:rsidRPr="0092146C">
          <w:rPr>
            <w:rStyle w:val="Hyperlink"/>
            <w:noProof/>
          </w:rPr>
          <w:t>Table 5: Programme budget and expenditure variance (2012 – 2014)</w:t>
        </w:r>
        <w:r w:rsidR="00BC1DCA">
          <w:rPr>
            <w:noProof/>
            <w:webHidden/>
          </w:rPr>
          <w:tab/>
        </w:r>
        <w:r w:rsidR="00BC1DCA">
          <w:rPr>
            <w:noProof/>
            <w:webHidden/>
          </w:rPr>
          <w:fldChar w:fldCharType="begin"/>
        </w:r>
        <w:r w:rsidR="00BC1DCA">
          <w:rPr>
            <w:noProof/>
            <w:webHidden/>
          </w:rPr>
          <w:instrText xml:space="preserve"> PAGEREF _Toc437258419 \h </w:instrText>
        </w:r>
        <w:r w:rsidR="00BC1DCA">
          <w:rPr>
            <w:noProof/>
            <w:webHidden/>
          </w:rPr>
        </w:r>
        <w:r w:rsidR="00BC1DCA">
          <w:rPr>
            <w:noProof/>
            <w:webHidden/>
          </w:rPr>
          <w:fldChar w:fldCharType="separate"/>
        </w:r>
        <w:r w:rsidR="002D105D">
          <w:rPr>
            <w:noProof/>
            <w:webHidden/>
          </w:rPr>
          <w:t>23</w:t>
        </w:r>
        <w:r w:rsidR="00BC1DCA">
          <w:rPr>
            <w:noProof/>
            <w:webHidden/>
          </w:rPr>
          <w:fldChar w:fldCharType="end"/>
        </w:r>
      </w:hyperlink>
    </w:p>
    <w:p w14:paraId="46843C45" w14:textId="77777777" w:rsidR="00BC1DCA" w:rsidRDefault="002B142F">
      <w:pPr>
        <w:pStyle w:val="TableofFigures"/>
        <w:tabs>
          <w:tab w:val="right" w:leader="dot" w:pos="9019"/>
        </w:tabs>
        <w:rPr>
          <w:rFonts w:eastAsiaTheme="minorEastAsia" w:cstheme="minorBidi"/>
          <w:noProof/>
          <w:lang w:val="en-GB" w:eastAsia="en-GB"/>
        </w:rPr>
      </w:pPr>
      <w:hyperlink w:anchor="_Toc437258420" w:history="1">
        <w:r w:rsidR="00BC1DCA" w:rsidRPr="0092146C">
          <w:rPr>
            <w:rStyle w:val="Hyperlink"/>
            <w:noProof/>
          </w:rPr>
          <w:t>Table 6: Programme budget and expenditure breakdown (2012 – 2014)</w:t>
        </w:r>
        <w:r w:rsidR="00BC1DCA">
          <w:rPr>
            <w:noProof/>
            <w:webHidden/>
          </w:rPr>
          <w:tab/>
        </w:r>
        <w:r w:rsidR="00BC1DCA">
          <w:rPr>
            <w:noProof/>
            <w:webHidden/>
          </w:rPr>
          <w:fldChar w:fldCharType="begin"/>
        </w:r>
        <w:r w:rsidR="00BC1DCA">
          <w:rPr>
            <w:noProof/>
            <w:webHidden/>
          </w:rPr>
          <w:instrText xml:space="preserve"> PAGEREF _Toc437258420 \h </w:instrText>
        </w:r>
        <w:r w:rsidR="00BC1DCA">
          <w:rPr>
            <w:noProof/>
            <w:webHidden/>
          </w:rPr>
        </w:r>
        <w:r w:rsidR="00BC1DCA">
          <w:rPr>
            <w:noProof/>
            <w:webHidden/>
          </w:rPr>
          <w:fldChar w:fldCharType="separate"/>
        </w:r>
        <w:r w:rsidR="002D105D">
          <w:rPr>
            <w:noProof/>
            <w:webHidden/>
          </w:rPr>
          <w:t>23</w:t>
        </w:r>
        <w:r w:rsidR="00BC1DCA">
          <w:rPr>
            <w:noProof/>
            <w:webHidden/>
          </w:rPr>
          <w:fldChar w:fldCharType="end"/>
        </w:r>
      </w:hyperlink>
    </w:p>
    <w:p w14:paraId="46843C46" w14:textId="77777777" w:rsidR="00BC1DCA" w:rsidRDefault="002B142F">
      <w:pPr>
        <w:pStyle w:val="TableofFigures"/>
        <w:tabs>
          <w:tab w:val="right" w:leader="dot" w:pos="9019"/>
        </w:tabs>
        <w:rPr>
          <w:rFonts w:eastAsiaTheme="minorEastAsia" w:cstheme="minorBidi"/>
          <w:noProof/>
          <w:lang w:val="en-GB" w:eastAsia="en-GB"/>
        </w:rPr>
      </w:pPr>
      <w:hyperlink w:anchor="_Toc437258421" w:history="1">
        <w:r w:rsidR="00BC1DCA" w:rsidRPr="0092146C">
          <w:rPr>
            <w:rStyle w:val="Hyperlink"/>
            <w:noProof/>
          </w:rPr>
          <w:t>Table 7: Programme expenditure (By funder)</w:t>
        </w:r>
        <w:r w:rsidR="00BC1DCA">
          <w:rPr>
            <w:noProof/>
            <w:webHidden/>
          </w:rPr>
          <w:tab/>
        </w:r>
        <w:r w:rsidR="00BC1DCA">
          <w:rPr>
            <w:noProof/>
            <w:webHidden/>
          </w:rPr>
          <w:fldChar w:fldCharType="begin"/>
        </w:r>
        <w:r w:rsidR="00BC1DCA">
          <w:rPr>
            <w:noProof/>
            <w:webHidden/>
          </w:rPr>
          <w:instrText xml:space="preserve"> PAGEREF _Toc437258421 \h </w:instrText>
        </w:r>
        <w:r w:rsidR="00BC1DCA">
          <w:rPr>
            <w:noProof/>
            <w:webHidden/>
          </w:rPr>
        </w:r>
        <w:r w:rsidR="00BC1DCA">
          <w:rPr>
            <w:noProof/>
            <w:webHidden/>
          </w:rPr>
          <w:fldChar w:fldCharType="separate"/>
        </w:r>
        <w:r w:rsidR="002D105D">
          <w:rPr>
            <w:noProof/>
            <w:webHidden/>
          </w:rPr>
          <w:t>24</w:t>
        </w:r>
        <w:r w:rsidR="00BC1DCA">
          <w:rPr>
            <w:noProof/>
            <w:webHidden/>
          </w:rPr>
          <w:fldChar w:fldCharType="end"/>
        </w:r>
      </w:hyperlink>
    </w:p>
    <w:p w14:paraId="46843C47" w14:textId="77777777" w:rsidR="00BC1DCA" w:rsidRDefault="002B142F">
      <w:pPr>
        <w:pStyle w:val="TableofFigures"/>
        <w:tabs>
          <w:tab w:val="right" w:leader="dot" w:pos="9019"/>
        </w:tabs>
        <w:rPr>
          <w:rFonts w:eastAsiaTheme="minorEastAsia" w:cstheme="minorBidi"/>
          <w:noProof/>
          <w:lang w:val="en-GB" w:eastAsia="en-GB"/>
        </w:rPr>
      </w:pPr>
      <w:hyperlink w:anchor="_Toc437258422" w:history="1">
        <w:r w:rsidR="00BC1DCA" w:rsidRPr="0092146C">
          <w:rPr>
            <w:rStyle w:val="Hyperlink"/>
            <w:noProof/>
          </w:rPr>
          <w:t>Table 8: Overview of programme effectiveness</w:t>
        </w:r>
        <w:r w:rsidR="00BC1DCA">
          <w:rPr>
            <w:noProof/>
            <w:webHidden/>
          </w:rPr>
          <w:tab/>
        </w:r>
        <w:r w:rsidR="00BC1DCA">
          <w:rPr>
            <w:noProof/>
            <w:webHidden/>
          </w:rPr>
          <w:fldChar w:fldCharType="begin"/>
        </w:r>
        <w:r w:rsidR="00BC1DCA">
          <w:rPr>
            <w:noProof/>
            <w:webHidden/>
          </w:rPr>
          <w:instrText xml:space="preserve"> PAGEREF _Toc437258422 \h </w:instrText>
        </w:r>
        <w:r w:rsidR="00BC1DCA">
          <w:rPr>
            <w:noProof/>
            <w:webHidden/>
          </w:rPr>
        </w:r>
        <w:r w:rsidR="00BC1DCA">
          <w:rPr>
            <w:noProof/>
            <w:webHidden/>
          </w:rPr>
          <w:fldChar w:fldCharType="separate"/>
        </w:r>
        <w:r w:rsidR="002D105D">
          <w:rPr>
            <w:noProof/>
            <w:webHidden/>
          </w:rPr>
          <w:t>27</w:t>
        </w:r>
        <w:r w:rsidR="00BC1DCA">
          <w:rPr>
            <w:noProof/>
            <w:webHidden/>
          </w:rPr>
          <w:fldChar w:fldCharType="end"/>
        </w:r>
      </w:hyperlink>
    </w:p>
    <w:p w14:paraId="46843C48" w14:textId="77777777" w:rsidR="00BC1DCA" w:rsidRDefault="002B142F">
      <w:pPr>
        <w:pStyle w:val="TableofFigures"/>
        <w:tabs>
          <w:tab w:val="right" w:leader="dot" w:pos="9019"/>
        </w:tabs>
        <w:rPr>
          <w:rFonts w:eastAsiaTheme="minorEastAsia" w:cstheme="minorBidi"/>
          <w:noProof/>
          <w:lang w:val="en-GB" w:eastAsia="en-GB"/>
        </w:rPr>
      </w:pPr>
      <w:hyperlink w:anchor="_Toc437258423" w:history="1">
        <w:r w:rsidR="00BC1DCA" w:rsidRPr="0092146C">
          <w:rPr>
            <w:rStyle w:val="Hyperlink"/>
            <w:noProof/>
          </w:rPr>
          <w:t>Table 9: Summary of programme achievements (by results framework)</w:t>
        </w:r>
        <w:r w:rsidR="00BC1DCA">
          <w:rPr>
            <w:noProof/>
            <w:webHidden/>
          </w:rPr>
          <w:tab/>
        </w:r>
        <w:r w:rsidR="00BC1DCA">
          <w:rPr>
            <w:noProof/>
            <w:webHidden/>
          </w:rPr>
          <w:fldChar w:fldCharType="begin"/>
        </w:r>
        <w:r w:rsidR="00BC1DCA">
          <w:rPr>
            <w:noProof/>
            <w:webHidden/>
          </w:rPr>
          <w:instrText xml:space="preserve"> PAGEREF _Toc437258423 \h </w:instrText>
        </w:r>
        <w:r w:rsidR="00BC1DCA">
          <w:rPr>
            <w:noProof/>
            <w:webHidden/>
          </w:rPr>
        </w:r>
        <w:r w:rsidR="00BC1DCA">
          <w:rPr>
            <w:noProof/>
            <w:webHidden/>
          </w:rPr>
          <w:fldChar w:fldCharType="separate"/>
        </w:r>
        <w:r w:rsidR="002D105D">
          <w:rPr>
            <w:noProof/>
            <w:webHidden/>
          </w:rPr>
          <w:t>27</w:t>
        </w:r>
        <w:r w:rsidR="00BC1DCA">
          <w:rPr>
            <w:noProof/>
            <w:webHidden/>
          </w:rPr>
          <w:fldChar w:fldCharType="end"/>
        </w:r>
      </w:hyperlink>
    </w:p>
    <w:p w14:paraId="46843C49" w14:textId="77777777" w:rsidR="00BC1DCA" w:rsidRDefault="002B142F">
      <w:pPr>
        <w:pStyle w:val="TableofFigures"/>
        <w:tabs>
          <w:tab w:val="right" w:leader="dot" w:pos="9019"/>
        </w:tabs>
        <w:rPr>
          <w:rFonts w:eastAsiaTheme="minorEastAsia" w:cstheme="minorBidi"/>
          <w:noProof/>
          <w:lang w:val="en-GB" w:eastAsia="en-GB"/>
        </w:rPr>
      </w:pPr>
      <w:hyperlink w:anchor="_Toc437258424" w:history="1">
        <w:r w:rsidR="00BC1DCA" w:rsidRPr="0092146C">
          <w:rPr>
            <w:rStyle w:val="Hyperlink"/>
            <w:noProof/>
          </w:rPr>
          <w:t>Table 10: Overview of programme impact</w:t>
        </w:r>
        <w:r w:rsidR="00BC1DCA">
          <w:rPr>
            <w:noProof/>
            <w:webHidden/>
          </w:rPr>
          <w:tab/>
        </w:r>
        <w:r w:rsidR="00BC1DCA">
          <w:rPr>
            <w:noProof/>
            <w:webHidden/>
          </w:rPr>
          <w:fldChar w:fldCharType="begin"/>
        </w:r>
        <w:r w:rsidR="00BC1DCA">
          <w:rPr>
            <w:noProof/>
            <w:webHidden/>
          </w:rPr>
          <w:instrText xml:space="preserve"> PAGEREF _Toc437258424 \h </w:instrText>
        </w:r>
        <w:r w:rsidR="00BC1DCA">
          <w:rPr>
            <w:noProof/>
            <w:webHidden/>
          </w:rPr>
        </w:r>
        <w:r w:rsidR="00BC1DCA">
          <w:rPr>
            <w:noProof/>
            <w:webHidden/>
          </w:rPr>
          <w:fldChar w:fldCharType="separate"/>
        </w:r>
        <w:r w:rsidR="002D105D">
          <w:rPr>
            <w:noProof/>
            <w:webHidden/>
          </w:rPr>
          <w:t>35</w:t>
        </w:r>
        <w:r w:rsidR="00BC1DCA">
          <w:rPr>
            <w:noProof/>
            <w:webHidden/>
          </w:rPr>
          <w:fldChar w:fldCharType="end"/>
        </w:r>
      </w:hyperlink>
    </w:p>
    <w:p w14:paraId="46843C4A" w14:textId="77777777" w:rsidR="00BC1DCA" w:rsidRDefault="002B142F">
      <w:pPr>
        <w:pStyle w:val="TableofFigures"/>
        <w:tabs>
          <w:tab w:val="right" w:leader="dot" w:pos="9019"/>
        </w:tabs>
        <w:rPr>
          <w:rFonts w:eastAsiaTheme="minorEastAsia" w:cstheme="minorBidi"/>
          <w:noProof/>
          <w:lang w:val="en-GB" w:eastAsia="en-GB"/>
        </w:rPr>
      </w:pPr>
      <w:hyperlink w:anchor="_Toc437258425" w:history="1">
        <w:r w:rsidR="00BC1DCA" w:rsidRPr="0092146C">
          <w:rPr>
            <w:rStyle w:val="Hyperlink"/>
            <w:noProof/>
          </w:rPr>
          <w:t>Table 11: Changes taking place beyond the programme</w:t>
        </w:r>
        <w:r w:rsidR="00BC1DCA">
          <w:rPr>
            <w:noProof/>
            <w:webHidden/>
          </w:rPr>
          <w:tab/>
        </w:r>
        <w:r w:rsidR="00BC1DCA">
          <w:rPr>
            <w:noProof/>
            <w:webHidden/>
          </w:rPr>
          <w:fldChar w:fldCharType="begin"/>
        </w:r>
        <w:r w:rsidR="00BC1DCA">
          <w:rPr>
            <w:noProof/>
            <w:webHidden/>
          </w:rPr>
          <w:instrText xml:space="preserve"> PAGEREF _Toc437258425 \h </w:instrText>
        </w:r>
        <w:r w:rsidR="00BC1DCA">
          <w:rPr>
            <w:noProof/>
            <w:webHidden/>
          </w:rPr>
        </w:r>
        <w:r w:rsidR="00BC1DCA">
          <w:rPr>
            <w:noProof/>
            <w:webHidden/>
          </w:rPr>
          <w:fldChar w:fldCharType="separate"/>
        </w:r>
        <w:r w:rsidR="002D105D">
          <w:rPr>
            <w:noProof/>
            <w:webHidden/>
          </w:rPr>
          <w:t>35</w:t>
        </w:r>
        <w:r w:rsidR="00BC1DCA">
          <w:rPr>
            <w:noProof/>
            <w:webHidden/>
          </w:rPr>
          <w:fldChar w:fldCharType="end"/>
        </w:r>
      </w:hyperlink>
    </w:p>
    <w:p w14:paraId="46843C4B" w14:textId="77777777" w:rsidR="00BC1DCA" w:rsidRDefault="002B142F">
      <w:pPr>
        <w:pStyle w:val="TableofFigures"/>
        <w:tabs>
          <w:tab w:val="right" w:leader="dot" w:pos="9019"/>
        </w:tabs>
        <w:rPr>
          <w:rFonts w:eastAsiaTheme="minorEastAsia" w:cstheme="minorBidi"/>
          <w:noProof/>
          <w:lang w:val="en-GB" w:eastAsia="en-GB"/>
        </w:rPr>
      </w:pPr>
      <w:hyperlink w:anchor="_Toc437258426" w:history="1">
        <w:r w:rsidR="00BC1DCA" w:rsidRPr="0092146C">
          <w:rPr>
            <w:rStyle w:val="Hyperlink"/>
            <w:noProof/>
          </w:rPr>
          <w:t>Table 12: Overview of programme sustainability</w:t>
        </w:r>
        <w:r w:rsidR="00BC1DCA">
          <w:rPr>
            <w:noProof/>
            <w:webHidden/>
          </w:rPr>
          <w:tab/>
        </w:r>
        <w:r w:rsidR="00BC1DCA">
          <w:rPr>
            <w:noProof/>
            <w:webHidden/>
          </w:rPr>
          <w:fldChar w:fldCharType="begin"/>
        </w:r>
        <w:r w:rsidR="00BC1DCA">
          <w:rPr>
            <w:noProof/>
            <w:webHidden/>
          </w:rPr>
          <w:instrText xml:space="preserve"> PAGEREF _Toc437258426 \h </w:instrText>
        </w:r>
        <w:r w:rsidR="00BC1DCA">
          <w:rPr>
            <w:noProof/>
            <w:webHidden/>
          </w:rPr>
        </w:r>
        <w:r w:rsidR="00BC1DCA">
          <w:rPr>
            <w:noProof/>
            <w:webHidden/>
          </w:rPr>
          <w:fldChar w:fldCharType="separate"/>
        </w:r>
        <w:r w:rsidR="002D105D">
          <w:rPr>
            <w:noProof/>
            <w:webHidden/>
          </w:rPr>
          <w:t>37</w:t>
        </w:r>
        <w:r w:rsidR="00BC1DCA">
          <w:rPr>
            <w:noProof/>
            <w:webHidden/>
          </w:rPr>
          <w:fldChar w:fldCharType="end"/>
        </w:r>
      </w:hyperlink>
    </w:p>
    <w:p w14:paraId="46843C4C" w14:textId="77777777" w:rsidR="00F64CEF" w:rsidRDefault="00941562" w:rsidP="00941562">
      <w:pPr>
        <w:pStyle w:val="TableofFigures"/>
        <w:tabs>
          <w:tab w:val="right" w:leader="dot" w:pos="9019"/>
        </w:tabs>
        <w:rPr>
          <w:rFonts w:cs="Arial"/>
          <w:sz w:val="20"/>
          <w:szCs w:val="20"/>
          <w:lang w:val="en-IE"/>
        </w:rPr>
      </w:pPr>
      <w:r>
        <w:rPr>
          <w:rFonts w:cs="Arial"/>
          <w:sz w:val="20"/>
          <w:szCs w:val="20"/>
          <w:lang w:val="en-IE"/>
        </w:rPr>
        <w:fldChar w:fldCharType="end"/>
      </w:r>
    </w:p>
    <w:p w14:paraId="46843C4D" w14:textId="77777777" w:rsidR="00BC1DCA" w:rsidRDefault="00941562">
      <w:pPr>
        <w:pStyle w:val="TableofFigures"/>
        <w:tabs>
          <w:tab w:val="right" w:leader="dot" w:pos="9019"/>
        </w:tabs>
        <w:rPr>
          <w:rFonts w:eastAsiaTheme="minorEastAsia" w:cstheme="minorBidi"/>
          <w:noProof/>
          <w:lang w:val="en-GB" w:eastAsia="en-GB"/>
        </w:rPr>
      </w:pPr>
      <w:r>
        <w:rPr>
          <w:rFonts w:ascii="Arial" w:hAnsi="Arial" w:cs="Arial"/>
          <w:sz w:val="20"/>
          <w:szCs w:val="20"/>
          <w:lang w:val="en-IE"/>
        </w:rPr>
        <w:fldChar w:fldCharType="begin"/>
      </w:r>
      <w:r>
        <w:rPr>
          <w:rFonts w:ascii="Arial" w:hAnsi="Arial" w:cs="Arial"/>
          <w:sz w:val="20"/>
          <w:szCs w:val="20"/>
          <w:lang w:val="en-IE"/>
        </w:rPr>
        <w:instrText xml:space="preserve"> TOC \h \z \c "Figure" </w:instrText>
      </w:r>
      <w:r>
        <w:rPr>
          <w:rFonts w:ascii="Arial" w:hAnsi="Arial" w:cs="Arial"/>
          <w:sz w:val="20"/>
          <w:szCs w:val="20"/>
          <w:lang w:val="en-IE"/>
        </w:rPr>
        <w:fldChar w:fldCharType="separate"/>
      </w:r>
      <w:hyperlink w:anchor="_Toc437258427" w:history="1">
        <w:r w:rsidR="00BC1DCA" w:rsidRPr="009C50D0">
          <w:rPr>
            <w:rStyle w:val="Hyperlink"/>
            <w:noProof/>
          </w:rPr>
          <w:t>Figure 1: Sustainable Household Index</w:t>
        </w:r>
        <w:r w:rsidR="00BC1DCA">
          <w:rPr>
            <w:noProof/>
            <w:webHidden/>
          </w:rPr>
          <w:tab/>
        </w:r>
        <w:r w:rsidR="00BC1DCA">
          <w:rPr>
            <w:noProof/>
            <w:webHidden/>
          </w:rPr>
          <w:fldChar w:fldCharType="begin"/>
        </w:r>
        <w:r w:rsidR="00BC1DCA">
          <w:rPr>
            <w:noProof/>
            <w:webHidden/>
          </w:rPr>
          <w:instrText xml:space="preserve"> PAGEREF _Toc437258427 \h </w:instrText>
        </w:r>
        <w:r w:rsidR="00BC1DCA">
          <w:rPr>
            <w:noProof/>
            <w:webHidden/>
          </w:rPr>
        </w:r>
        <w:r w:rsidR="00BC1DCA">
          <w:rPr>
            <w:noProof/>
            <w:webHidden/>
          </w:rPr>
          <w:fldChar w:fldCharType="separate"/>
        </w:r>
        <w:r w:rsidR="002D105D">
          <w:rPr>
            <w:noProof/>
            <w:webHidden/>
          </w:rPr>
          <w:t>29</w:t>
        </w:r>
        <w:r w:rsidR="00BC1DCA">
          <w:rPr>
            <w:noProof/>
            <w:webHidden/>
          </w:rPr>
          <w:fldChar w:fldCharType="end"/>
        </w:r>
      </w:hyperlink>
    </w:p>
    <w:p w14:paraId="46843C4E" w14:textId="77777777" w:rsidR="00BC1DCA" w:rsidRDefault="002B142F">
      <w:pPr>
        <w:pStyle w:val="TableofFigures"/>
        <w:tabs>
          <w:tab w:val="right" w:leader="dot" w:pos="9019"/>
        </w:tabs>
        <w:rPr>
          <w:rFonts w:eastAsiaTheme="minorEastAsia" w:cstheme="minorBidi"/>
          <w:noProof/>
          <w:lang w:val="en-GB" w:eastAsia="en-GB"/>
        </w:rPr>
      </w:pPr>
      <w:hyperlink w:anchor="_Toc437258428" w:history="1">
        <w:r w:rsidR="00BC1DCA" w:rsidRPr="009C50D0">
          <w:rPr>
            <w:rStyle w:val="Hyperlink"/>
            <w:noProof/>
          </w:rPr>
          <w:t xml:space="preserve">Figure 2: Total average (mean) annual income of participant households </w:t>
        </w:r>
        <w:r w:rsidR="00BC1DCA">
          <w:rPr>
            <w:noProof/>
            <w:webHidden/>
          </w:rPr>
          <w:tab/>
        </w:r>
        <w:r w:rsidR="00BC1DCA">
          <w:rPr>
            <w:noProof/>
            <w:webHidden/>
          </w:rPr>
          <w:fldChar w:fldCharType="begin"/>
        </w:r>
        <w:r w:rsidR="00BC1DCA">
          <w:rPr>
            <w:noProof/>
            <w:webHidden/>
          </w:rPr>
          <w:instrText xml:space="preserve"> PAGEREF _Toc437258428 \h </w:instrText>
        </w:r>
        <w:r w:rsidR="00BC1DCA">
          <w:rPr>
            <w:noProof/>
            <w:webHidden/>
          </w:rPr>
        </w:r>
        <w:r w:rsidR="00BC1DCA">
          <w:rPr>
            <w:noProof/>
            <w:webHidden/>
          </w:rPr>
          <w:fldChar w:fldCharType="separate"/>
        </w:r>
        <w:r w:rsidR="002D105D">
          <w:rPr>
            <w:noProof/>
            <w:webHidden/>
          </w:rPr>
          <w:t>30</w:t>
        </w:r>
        <w:r w:rsidR="00BC1DCA">
          <w:rPr>
            <w:noProof/>
            <w:webHidden/>
          </w:rPr>
          <w:fldChar w:fldCharType="end"/>
        </w:r>
      </w:hyperlink>
    </w:p>
    <w:p w14:paraId="46843C4F" w14:textId="77777777" w:rsidR="00BC1DCA" w:rsidRDefault="002B142F">
      <w:pPr>
        <w:pStyle w:val="TableofFigures"/>
        <w:tabs>
          <w:tab w:val="right" w:leader="dot" w:pos="9019"/>
        </w:tabs>
        <w:rPr>
          <w:rFonts w:eastAsiaTheme="minorEastAsia" w:cstheme="minorBidi"/>
          <w:noProof/>
          <w:lang w:val="en-GB" w:eastAsia="en-GB"/>
        </w:rPr>
      </w:pPr>
      <w:hyperlink w:anchor="_Toc437258429" w:history="1">
        <w:r w:rsidR="00BC1DCA" w:rsidRPr="009C50D0">
          <w:rPr>
            <w:rStyle w:val="Hyperlink"/>
            <w:noProof/>
          </w:rPr>
          <w:t>Figure 3: Proportion of households attending formal health care providers when sick</w:t>
        </w:r>
        <w:r w:rsidR="00BC1DCA">
          <w:rPr>
            <w:noProof/>
            <w:webHidden/>
          </w:rPr>
          <w:tab/>
        </w:r>
        <w:r w:rsidR="00BC1DCA">
          <w:rPr>
            <w:noProof/>
            <w:webHidden/>
          </w:rPr>
          <w:fldChar w:fldCharType="begin"/>
        </w:r>
        <w:r w:rsidR="00BC1DCA">
          <w:rPr>
            <w:noProof/>
            <w:webHidden/>
          </w:rPr>
          <w:instrText xml:space="preserve"> PAGEREF _Toc437258429 \h </w:instrText>
        </w:r>
        <w:r w:rsidR="00BC1DCA">
          <w:rPr>
            <w:noProof/>
            <w:webHidden/>
          </w:rPr>
        </w:r>
        <w:r w:rsidR="00BC1DCA">
          <w:rPr>
            <w:noProof/>
            <w:webHidden/>
          </w:rPr>
          <w:fldChar w:fldCharType="separate"/>
        </w:r>
        <w:r w:rsidR="002D105D">
          <w:rPr>
            <w:noProof/>
            <w:webHidden/>
          </w:rPr>
          <w:t>31</w:t>
        </w:r>
        <w:r w:rsidR="00BC1DCA">
          <w:rPr>
            <w:noProof/>
            <w:webHidden/>
          </w:rPr>
          <w:fldChar w:fldCharType="end"/>
        </w:r>
      </w:hyperlink>
    </w:p>
    <w:p w14:paraId="46843C50" w14:textId="77777777" w:rsidR="00BC1DCA" w:rsidRDefault="002B142F">
      <w:pPr>
        <w:pStyle w:val="TableofFigures"/>
        <w:tabs>
          <w:tab w:val="right" w:leader="dot" w:pos="9019"/>
        </w:tabs>
        <w:rPr>
          <w:rFonts w:eastAsiaTheme="minorEastAsia" w:cstheme="minorBidi"/>
          <w:noProof/>
          <w:lang w:val="en-GB" w:eastAsia="en-GB"/>
        </w:rPr>
      </w:pPr>
      <w:hyperlink w:anchor="_Toc437258430" w:history="1">
        <w:r w:rsidR="00BC1DCA" w:rsidRPr="009C50D0">
          <w:rPr>
            <w:rStyle w:val="Hyperlink"/>
            <w:noProof/>
          </w:rPr>
          <w:t>Figure 4: Use of preventative HIV methods</w:t>
        </w:r>
        <w:r w:rsidR="00BC1DCA">
          <w:rPr>
            <w:noProof/>
            <w:webHidden/>
          </w:rPr>
          <w:tab/>
        </w:r>
        <w:r w:rsidR="00BC1DCA">
          <w:rPr>
            <w:noProof/>
            <w:webHidden/>
          </w:rPr>
          <w:fldChar w:fldCharType="begin"/>
        </w:r>
        <w:r w:rsidR="00BC1DCA">
          <w:rPr>
            <w:noProof/>
            <w:webHidden/>
          </w:rPr>
          <w:instrText xml:space="preserve"> PAGEREF _Toc437258430 \h </w:instrText>
        </w:r>
        <w:r w:rsidR="00BC1DCA">
          <w:rPr>
            <w:noProof/>
            <w:webHidden/>
          </w:rPr>
        </w:r>
        <w:r w:rsidR="00BC1DCA">
          <w:rPr>
            <w:noProof/>
            <w:webHidden/>
          </w:rPr>
          <w:fldChar w:fldCharType="separate"/>
        </w:r>
        <w:r w:rsidR="002D105D">
          <w:rPr>
            <w:noProof/>
            <w:webHidden/>
          </w:rPr>
          <w:t>33</w:t>
        </w:r>
        <w:r w:rsidR="00BC1DCA">
          <w:rPr>
            <w:noProof/>
            <w:webHidden/>
          </w:rPr>
          <w:fldChar w:fldCharType="end"/>
        </w:r>
      </w:hyperlink>
    </w:p>
    <w:p w14:paraId="46843C51" w14:textId="77777777" w:rsidR="00BC1DCA" w:rsidRDefault="002B142F">
      <w:pPr>
        <w:pStyle w:val="TableofFigures"/>
        <w:tabs>
          <w:tab w:val="right" w:leader="dot" w:pos="9019"/>
        </w:tabs>
        <w:rPr>
          <w:rFonts w:eastAsiaTheme="minorEastAsia" w:cstheme="minorBidi"/>
          <w:noProof/>
          <w:lang w:val="en-GB" w:eastAsia="en-GB"/>
        </w:rPr>
      </w:pPr>
      <w:hyperlink w:anchor="_Toc437258431" w:history="1">
        <w:r w:rsidR="00BC1DCA" w:rsidRPr="009C50D0">
          <w:rPr>
            <w:rStyle w:val="Hyperlink"/>
            <w:noProof/>
          </w:rPr>
          <w:t>Figure 5: Provincial Map of Burundi showing areas of intervention</w:t>
        </w:r>
        <w:r w:rsidR="00BC1DCA">
          <w:rPr>
            <w:noProof/>
            <w:webHidden/>
          </w:rPr>
          <w:tab/>
        </w:r>
        <w:r w:rsidR="00BC1DCA">
          <w:rPr>
            <w:noProof/>
            <w:webHidden/>
          </w:rPr>
          <w:fldChar w:fldCharType="begin"/>
        </w:r>
        <w:r w:rsidR="00BC1DCA">
          <w:rPr>
            <w:noProof/>
            <w:webHidden/>
          </w:rPr>
          <w:instrText xml:space="preserve"> PAGEREF _Toc437258431 \h </w:instrText>
        </w:r>
        <w:r w:rsidR="00BC1DCA">
          <w:rPr>
            <w:noProof/>
            <w:webHidden/>
          </w:rPr>
        </w:r>
        <w:r w:rsidR="00BC1DCA">
          <w:rPr>
            <w:noProof/>
            <w:webHidden/>
          </w:rPr>
          <w:fldChar w:fldCharType="separate"/>
        </w:r>
        <w:r w:rsidR="002D105D">
          <w:rPr>
            <w:noProof/>
            <w:webHidden/>
          </w:rPr>
          <w:t>43</w:t>
        </w:r>
        <w:r w:rsidR="00BC1DCA">
          <w:rPr>
            <w:noProof/>
            <w:webHidden/>
          </w:rPr>
          <w:fldChar w:fldCharType="end"/>
        </w:r>
      </w:hyperlink>
    </w:p>
    <w:p w14:paraId="46843C52" w14:textId="77777777" w:rsidR="00BC1DCA" w:rsidRDefault="002B142F">
      <w:pPr>
        <w:pStyle w:val="TableofFigures"/>
        <w:tabs>
          <w:tab w:val="right" w:leader="dot" w:pos="9019"/>
        </w:tabs>
        <w:rPr>
          <w:rFonts w:eastAsiaTheme="minorEastAsia" w:cstheme="minorBidi"/>
          <w:noProof/>
          <w:lang w:val="en-GB" w:eastAsia="en-GB"/>
        </w:rPr>
      </w:pPr>
      <w:hyperlink w:anchor="_Toc437258432" w:history="1">
        <w:r w:rsidR="00BC1DCA" w:rsidRPr="009C50D0">
          <w:rPr>
            <w:rStyle w:val="Hyperlink"/>
            <w:noProof/>
          </w:rPr>
          <w:t>Figure 6: Map of Cibitoke Province showing areas of intervention</w:t>
        </w:r>
        <w:r w:rsidR="00BC1DCA">
          <w:rPr>
            <w:noProof/>
            <w:webHidden/>
          </w:rPr>
          <w:tab/>
        </w:r>
        <w:r w:rsidR="00BC1DCA">
          <w:rPr>
            <w:noProof/>
            <w:webHidden/>
          </w:rPr>
          <w:fldChar w:fldCharType="begin"/>
        </w:r>
        <w:r w:rsidR="00BC1DCA">
          <w:rPr>
            <w:noProof/>
            <w:webHidden/>
          </w:rPr>
          <w:instrText xml:space="preserve"> PAGEREF _Toc437258432 \h </w:instrText>
        </w:r>
        <w:r w:rsidR="00BC1DCA">
          <w:rPr>
            <w:noProof/>
            <w:webHidden/>
          </w:rPr>
        </w:r>
        <w:r w:rsidR="00BC1DCA">
          <w:rPr>
            <w:noProof/>
            <w:webHidden/>
          </w:rPr>
          <w:fldChar w:fldCharType="separate"/>
        </w:r>
        <w:r w:rsidR="002D105D">
          <w:rPr>
            <w:noProof/>
            <w:webHidden/>
          </w:rPr>
          <w:t>44</w:t>
        </w:r>
        <w:r w:rsidR="00BC1DCA">
          <w:rPr>
            <w:noProof/>
            <w:webHidden/>
          </w:rPr>
          <w:fldChar w:fldCharType="end"/>
        </w:r>
      </w:hyperlink>
    </w:p>
    <w:p w14:paraId="46843C53" w14:textId="77777777" w:rsidR="00BC1DCA" w:rsidRDefault="002B142F">
      <w:pPr>
        <w:pStyle w:val="TableofFigures"/>
        <w:tabs>
          <w:tab w:val="right" w:leader="dot" w:pos="9019"/>
        </w:tabs>
        <w:rPr>
          <w:rFonts w:eastAsiaTheme="minorEastAsia" w:cstheme="minorBidi"/>
          <w:noProof/>
          <w:lang w:val="en-GB" w:eastAsia="en-GB"/>
        </w:rPr>
      </w:pPr>
      <w:hyperlink w:anchor="_Toc437258433" w:history="1">
        <w:r w:rsidR="00BC1DCA" w:rsidRPr="009C50D0">
          <w:rPr>
            <w:rStyle w:val="Hyperlink"/>
            <w:noProof/>
          </w:rPr>
          <w:t>Figure 7: Map of Kirundo Province showing areas of intervention</w:t>
        </w:r>
        <w:r w:rsidR="00BC1DCA">
          <w:rPr>
            <w:noProof/>
            <w:webHidden/>
          </w:rPr>
          <w:tab/>
        </w:r>
        <w:r w:rsidR="00BC1DCA">
          <w:rPr>
            <w:noProof/>
            <w:webHidden/>
          </w:rPr>
          <w:fldChar w:fldCharType="begin"/>
        </w:r>
        <w:r w:rsidR="00BC1DCA">
          <w:rPr>
            <w:noProof/>
            <w:webHidden/>
          </w:rPr>
          <w:instrText xml:space="preserve"> PAGEREF _Toc437258433 \h </w:instrText>
        </w:r>
        <w:r w:rsidR="00BC1DCA">
          <w:rPr>
            <w:noProof/>
            <w:webHidden/>
          </w:rPr>
        </w:r>
        <w:r w:rsidR="00BC1DCA">
          <w:rPr>
            <w:noProof/>
            <w:webHidden/>
          </w:rPr>
          <w:fldChar w:fldCharType="separate"/>
        </w:r>
        <w:r w:rsidR="002D105D">
          <w:rPr>
            <w:noProof/>
            <w:webHidden/>
          </w:rPr>
          <w:t>45</w:t>
        </w:r>
        <w:r w:rsidR="00BC1DCA">
          <w:rPr>
            <w:noProof/>
            <w:webHidden/>
          </w:rPr>
          <w:fldChar w:fldCharType="end"/>
        </w:r>
      </w:hyperlink>
    </w:p>
    <w:p w14:paraId="46843C54" w14:textId="77777777" w:rsidR="00941562" w:rsidRPr="009E18FE" w:rsidRDefault="00941562" w:rsidP="00F64CEF">
      <w:pPr>
        <w:rPr>
          <w:rFonts w:ascii="Arial" w:hAnsi="Arial" w:cs="Arial"/>
          <w:sz w:val="20"/>
          <w:szCs w:val="20"/>
          <w:lang w:val="en-IE"/>
        </w:rPr>
      </w:pPr>
      <w:r>
        <w:rPr>
          <w:rFonts w:ascii="Arial" w:hAnsi="Arial" w:cs="Arial"/>
          <w:sz w:val="20"/>
          <w:szCs w:val="20"/>
          <w:lang w:val="en-IE"/>
        </w:rPr>
        <w:fldChar w:fldCharType="end"/>
      </w:r>
    </w:p>
    <w:p w14:paraId="46843C55" w14:textId="77777777" w:rsidR="00F64CEF" w:rsidRPr="00386741" w:rsidRDefault="00F64CEF" w:rsidP="00941562">
      <w:pPr>
        <w:rPr>
          <w:rFonts w:ascii="Arial" w:hAnsi="Arial" w:cs="Arial"/>
          <w:b/>
          <w:sz w:val="20"/>
          <w:szCs w:val="20"/>
          <w:lang w:val="en-IE"/>
        </w:rPr>
      </w:pPr>
      <w:r w:rsidRPr="00831A27">
        <w:rPr>
          <w:rFonts w:ascii="Arial" w:hAnsi="Arial" w:cs="Arial"/>
          <w:sz w:val="20"/>
          <w:szCs w:val="20"/>
          <w:lang w:val="en-IE"/>
        </w:rPr>
        <w:br w:type="page"/>
      </w:r>
      <w:bookmarkStart w:id="5" w:name="_Toc427152892"/>
      <w:r w:rsidR="0027228C" w:rsidRPr="00386741">
        <w:rPr>
          <w:rFonts w:cs="Arial"/>
          <w:b/>
          <w:lang w:val="en-IE"/>
        </w:rPr>
        <w:lastRenderedPageBreak/>
        <w:t>Lis</w:t>
      </w:r>
      <w:r w:rsidRPr="00386741">
        <w:rPr>
          <w:rFonts w:cs="Arial"/>
          <w:b/>
          <w:lang w:val="en-IE"/>
        </w:rPr>
        <w:t>t of Acronyms and Abbreviations</w:t>
      </w:r>
      <w:bookmarkEnd w:id="5"/>
      <w:bookmarkEnd w:id="4"/>
    </w:p>
    <w:p w14:paraId="46843C56" w14:textId="77777777" w:rsidR="005834D0" w:rsidRDefault="005834D0" w:rsidP="00F76584">
      <w:pPr>
        <w:spacing w:after="60"/>
        <w:rPr>
          <w:lang w:val="en-IE"/>
        </w:rPr>
      </w:pPr>
      <w:bookmarkStart w:id="6" w:name="_Toc424725060"/>
      <w:bookmarkStart w:id="7" w:name="_Toc427152893"/>
      <w:r>
        <w:rPr>
          <w:lang w:val="en-IE"/>
        </w:rPr>
        <w:t>BBIN</w:t>
      </w:r>
      <w:r>
        <w:rPr>
          <w:lang w:val="en-IE"/>
        </w:rPr>
        <w:tab/>
      </w:r>
      <w:r>
        <w:rPr>
          <w:lang w:val="en-IE"/>
        </w:rPr>
        <w:tab/>
        <w:t xml:space="preserve">Burundi Business Incubator </w:t>
      </w:r>
    </w:p>
    <w:p w14:paraId="46843C57" w14:textId="77777777" w:rsidR="00816160" w:rsidRDefault="00816160" w:rsidP="00F76584">
      <w:pPr>
        <w:spacing w:after="60"/>
        <w:rPr>
          <w:lang w:val="en-IE"/>
        </w:rPr>
      </w:pPr>
      <w:r>
        <w:rPr>
          <w:lang w:val="en-IE"/>
        </w:rPr>
        <w:t>BIF</w:t>
      </w:r>
      <w:r>
        <w:rPr>
          <w:lang w:val="en-IE"/>
        </w:rPr>
        <w:tab/>
      </w:r>
      <w:r>
        <w:rPr>
          <w:lang w:val="en-IE"/>
        </w:rPr>
        <w:tab/>
        <w:t>Burundian Francs (FBu)</w:t>
      </w:r>
    </w:p>
    <w:p w14:paraId="46843C58" w14:textId="77777777" w:rsidR="00816160" w:rsidRDefault="00816160" w:rsidP="00F76584">
      <w:pPr>
        <w:spacing w:after="60"/>
        <w:rPr>
          <w:lang w:val="en-IE"/>
        </w:rPr>
      </w:pPr>
      <w:r>
        <w:rPr>
          <w:lang w:val="en-IE"/>
        </w:rPr>
        <w:t>BRC</w:t>
      </w:r>
      <w:r>
        <w:rPr>
          <w:lang w:val="en-IE"/>
        </w:rPr>
        <w:tab/>
      </w:r>
      <w:r>
        <w:rPr>
          <w:lang w:val="en-IE"/>
        </w:rPr>
        <w:tab/>
        <w:t>Burundi Red Cross</w:t>
      </w:r>
    </w:p>
    <w:p w14:paraId="46843C59" w14:textId="77777777" w:rsidR="005834D0" w:rsidRDefault="005834D0" w:rsidP="00F76584">
      <w:pPr>
        <w:spacing w:after="60"/>
        <w:rPr>
          <w:lang w:val="en-IE"/>
        </w:rPr>
      </w:pPr>
      <w:r>
        <w:rPr>
          <w:lang w:val="en-IE"/>
        </w:rPr>
        <w:t>CA</w:t>
      </w:r>
      <w:r>
        <w:rPr>
          <w:lang w:val="en-IE"/>
        </w:rPr>
        <w:tab/>
      </w:r>
      <w:r>
        <w:rPr>
          <w:lang w:val="en-IE"/>
        </w:rPr>
        <w:tab/>
        <w:t>Contextual Analysis</w:t>
      </w:r>
    </w:p>
    <w:p w14:paraId="46843C5A" w14:textId="77777777" w:rsidR="005834D0" w:rsidRDefault="005834D0" w:rsidP="00F76584">
      <w:pPr>
        <w:spacing w:after="60"/>
        <w:rPr>
          <w:lang w:val="en-IE"/>
        </w:rPr>
      </w:pPr>
      <w:r>
        <w:rPr>
          <w:lang w:val="en-IE"/>
        </w:rPr>
        <w:t>CNDD-FDD</w:t>
      </w:r>
      <w:r>
        <w:rPr>
          <w:lang w:val="en-IE"/>
        </w:rPr>
        <w:tab/>
      </w:r>
      <w:r w:rsidR="00F76584">
        <w:rPr>
          <w:lang w:val="en-IE"/>
        </w:rPr>
        <w:t>National Council for the Defence of Democracy</w:t>
      </w:r>
    </w:p>
    <w:p w14:paraId="46843C5B" w14:textId="77777777" w:rsidR="005834D0" w:rsidRPr="00F76584" w:rsidRDefault="005834D0" w:rsidP="00F76584">
      <w:pPr>
        <w:spacing w:after="60"/>
        <w:rPr>
          <w:lang w:val="fr-FR"/>
        </w:rPr>
      </w:pPr>
      <w:r w:rsidRPr="00F76584">
        <w:rPr>
          <w:lang w:val="fr-FR"/>
        </w:rPr>
        <w:t>CLSP II</w:t>
      </w:r>
      <w:r w:rsidR="00F76584" w:rsidRPr="00F76584">
        <w:rPr>
          <w:lang w:val="fr-FR"/>
        </w:rPr>
        <w:tab/>
      </w:r>
      <w:r w:rsidR="00F76584" w:rsidRPr="00F76584">
        <w:rPr>
          <w:lang w:val="fr-FR"/>
        </w:rPr>
        <w:tab/>
        <w:t>Cadre Strategique de Cro</w:t>
      </w:r>
      <w:r w:rsidR="00F76584">
        <w:rPr>
          <w:lang w:val="fr-FR"/>
        </w:rPr>
        <w:t>issance et de Lutte Contre la Pauvrete (PRSP)</w:t>
      </w:r>
    </w:p>
    <w:p w14:paraId="46843C5C" w14:textId="77777777" w:rsidR="005834D0" w:rsidRDefault="005834D0" w:rsidP="00F76584">
      <w:pPr>
        <w:spacing w:after="60"/>
        <w:rPr>
          <w:lang w:val="en-IE"/>
        </w:rPr>
      </w:pPr>
      <w:r>
        <w:rPr>
          <w:lang w:val="en-IE"/>
        </w:rPr>
        <w:t>CMT</w:t>
      </w:r>
      <w:r>
        <w:rPr>
          <w:lang w:val="en-IE"/>
        </w:rPr>
        <w:tab/>
      </w:r>
      <w:r>
        <w:rPr>
          <w:lang w:val="en-IE"/>
        </w:rPr>
        <w:tab/>
        <w:t xml:space="preserve">Country Management Team </w:t>
      </w:r>
    </w:p>
    <w:p w14:paraId="46843C5D" w14:textId="77777777" w:rsidR="00C75FAB" w:rsidRDefault="00C75FAB" w:rsidP="00F76584">
      <w:pPr>
        <w:spacing w:after="60"/>
        <w:rPr>
          <w:lang w:val="en-IE"/>
        </w:rPr>
      </w:pPr>
      <w:r>
        <w:rPr>
          <w:lang w:val="en-IE"/>
        </w:rPr>
        <w:t>COSA</w:t>
      </w:r>
      <w:r>
        <w:rPr>
          <w:lang w:val="en-IE"/>
        </w:rPr>
        <w:tab/>
      </w:r>
      <w:r>
        <w:rPr>
          <w:lang w:val="en-IE"/>
        </w:rPr>
        <w:tab/>
        <w:t>Community Health Committees</w:t>
      </w:r>
    </w:p>
    <w:p w14:paraId="46843C5E" w14:textId="77777777" w:rsidR="00F64CEF" w:rsidRDefault="00F64CEF" w:rsidP="00F76584">
      <w:pPr>
        <w:spacing w:after="60"/>
        <w:rPr>
          <w:lang w:val="en-IE"/>
        </w:rPr>
      </w:pPr>
      <w:r w:rsidRPr="003D741B">
        <w:rPr>
          <w:lang w:val="en-IE"/>
        </w:rPr>
        <w:t xml:space="preserve">CSP </w:t>
      </w:r>
      <w:r w:rsidRPr="003D741B">
        <w:rPr>
          <w:lang w:val="en-IE"/>
        </w:rPr>
        <w:tab/>
      </w:r>
      <w:r w:rsidRPr="003D741B">
        <w:rPr>
          <w:lang w:val="en-IE"/>
        </w:rPr>
        <w:tab/>
        <w:t>Country Strategic Plan</w:t>
      </w:r>
    </w:p>
    <w:p w14:paraId="46843C5F" w14:textId="77777777" w:rsidR="005834D0" w:rsidRDefault="005834D0" w:rsidP="00F76584">
      <w:pPr>
        <w:spacing w:after="60"/>
        <w:rPr>
          <w:lang w:val="en-IE"/>
        </w:rPr>
      </w:pPr>
      <w:r>
        <w:rPr>
          <w:lang w:val="en-IE"/>
        </w:rPr>
        <w:t>CWW</w:t>
      </w:r>
      <w:r>
        <w:rPr>
          <w:lang w:val="en-IE"/>
        </w:rPr>
        <w:tab/>
      </w:r>
      <w:r>
        <w:rPr>
          <w:lang w:val="en-IE"/>
        </w:rPr>
        <w:tab/>
        <w:t xml:space="preserve">Concern Worldwide </w:t>
      </w:r>
    </w:p>
    <w:p w14:paraId="46843C60" w14:textId="77777777" w:rsidR="005834D0" w:rsidRPr="003D741B" w:rsidRDefault="005834D0" w:rsidP="00F76584">
      <w:pPr>
        <w:spacing w:after="60"/>
        <w:rPr>
          <w:lang w:val="en-IE"/>
        </w:rPr>
      </w:pPr>
      <w:r>
        <w:rPr>
          <w:lang w:val="en-IE"/>
        </w:rPr>
        <w:t>CRM</w:t>
      </w:r>
      <w:r>
        <w:rPr>
          <w:lang w:val="en-IE"/>
        </w:rPr>
        <w:tab/>
      </w:r>
      <w:r>
        <w:rPr>
          <w:lang w:val="en-IE"/>
        </w:rPr>
        <w:tab/>
        <w:t>Complaint Response Mechanism</w:t>
      </w:r>
    </w:p>
    <w:p w14:paraId="46843C61" w14:textId="77777777" w:rsidR="00F64CEF" w:rsidRDefault="00C37BED" w:rsidP="00F76584">
      <w:pPr>
        <w:spacing w:after="60"/>
        <w:rPr>
          <w:lang w:val="en-IE"/>
        </w:rPr>
      </w:pPr>
      <w:r w:rsidRPr="003D741B">
        <w:rPr>
          <w:lang w:val="en-IE"/>
        </w:rPr>
        <w:t>CWB</w:t>
      </w:r>
      <w:r w:rsidR="00F64CEF" w:rsidRPr="003D741B">
        <w:rPr>
          <w:lang w:val="en-IE"/>
        </w:rPr>
        <w:tab/>
      </w:r>
      <w:r w:rsidR="00F64CEF" w:rsidRPr="003D741B">
        <w:rPr>
          <w:lang w:val="en-IE"/>
        </w:rPr>
        <w:tab/>
      </w:r>
      <w:r w:rsidRPr="003D741B">
        <w:rPr>
          <w:lang w:val="en-IE"/>
        </w:rPr>
        <w:t>Concern Worldwide Burundi</w:t>
      </w:r>
    </w:p>
    <w:p w14:paraId="46843C62" w14:textId="77777777" w:rsidR="005834D0" w:rsidRPr="003D741B" w:rsidRDefault="005834D0" w:rsidP="00F76584">
      <w:pPr>
        <w:spacing w:after="60"/>
        <w:rPr>
          <w:lang w:val="en-IE"/>
        </w:rPr>
      </w:pPr>
      <w:r>
        <w:rPr>
          <w:lang w:val="en-IE"/>
        </w:rPr>
        <w:t>DDG</w:t>
      </w:r>
      <w:r>
        <w:rPr>
          <w:lang w:val="en-IE"/>
        </w:rPr>
        <w:tab/>
      </w:r>
      <w:r>
        <w:rPr>
          <w:lang w:val="en-IE"/>
        </w:rPr>
        <w:tab/>
        <w:t>Digital Data Gathering (device)</w:t>
      </w:r>
    </w:p>
    <w:p w14:paraId="46843C63" w14:textId="77777777" w:rsidR="00F64CEF" w:rsidRDefault="00F64CEF" w:rsidP="00F76584">
      <w:pPr>
        <w:spacing w:after="60"/>
        <w:rPr>
          <w:lang w:val="en-IE"/>
        </w:rPr>
      </w:pPr>
      <w:r w:rsidRPr="003D741B">
        <w:rPr>
          <w:lang w:val="en-IE"/>
        </w:rPr>
        <w:t>DRC</w:t>
      </w:r>
      <w:r w:rsidRPr="003D741B">
        <w:rPr>
          <w:lang w:val="en-IE"/>
        </w:rPr>
        <w:tab/>
      </w:r>
      <w:r w:rsidRPr="003D741B">
        <w:rPr>
          <w:lang w:val="en-IE"/>
        </w:rPr>
        <w:tab/>
        <w:t>Democratic Republic of Congo</w:t>
      </w:r>
    </w:p>
    <w:p w14:paraId="46843C64" w14:textId="77777777" w:rsidR="00C75FAB" w:rsidRPr="003D741B" w:rsidRDefault="00C75FAB" w:rsidP="00F76584">
      <w:pPr>
        <w:spacing w:after="60"/>
        <w:rPr>
          <w:lang w:val="en-IE"/>
        </w:rPr>
      </w:pPr>
      <w:r>
        <w:rPr>
          <w:lang w:val="en-IE"/>
        </w:rPr>
        <w:t>DRR</w:t>
      </w:r>
      <w:r>
        <w:rPr>
          <w:lang w:val="en-IE"/>
        </w:rPr>
        <w:tab/>
      </w:r>
      <w:r>
        <w:rPr>
          <w:lang w:val="en-IE"/>
        </w:rPr>
        <w:tab/>
        <w:t>Disaster Risk Reduction</w:t>
      </w:r>
    </w:p>
    <w:p w14:paraId="46843C65" w14:textId="77777777" w:rsidR="005834D0" w:rsidRPr="003D741B" w:rsidRDefault="00F64CEF" w:rsidP="00F76584">
      <w:pPr>
        <w:spacing w:after="60"/>
        <w:rPr>
          <w:lang w:val="en-IE"/>
        </w:rPr>
      </w:pPr>
      <w:r w:rsidRPr="003D741B">
        <w:rPr>
          <w:lang w:val="en-IE"/>
        </w:rPr>
        <w:t xml:space="preserve">EAC </w:t>
      </w:r>
      <w:r w:rsidRPr="003D741B">
        <w:rPr>
          <w:lang w:val="en-IE"/>
        </w:rPr>
        <w:tab/>
      </w:r>
      <w:r w:rsidRPr="003D741B">
        <w:rPr>
          <w:lang w:val="en-IE"/>
        </w:rPr>
        <w:tab/>
        <w:t>East African Community</w:t>
      </w:r>
    </w:p>
    <w:p w14:paraId="46843C66" w14:textId="77777777" w:rsidR="00E86625" w:rsidRDefault="00E86625" w:rsidP="00F76584">
      <w:pPr>
        <w:spacing w:after="60"/>
        <w:rPr>
          <w:lang w:val="en-IE"/>
        </w:rPr>
      </w:pPr>
      <w:r>
        <w:rPr>
          <w:lang w:val="en-IE"/>
        </w:rPr>
        <w:t>EMUSO</w:t>
      </w:r>
      <w:r>
        <w:rPr>
          <w:lang w:val="en-IE"/>
        </w:rPr>
        <w:tab/>
      </w:r>
      <w:r>
        <w:rPr>
          <w:lang w:val="en-IE"/>
        </w:rPr>
        <w:tab/>
        <w:t>Entente Mutuelle et Solidarite</w:t>
      </w:r>
    </w:p>
    <w:p w14:paraId="46843C67" w14:textId="77777777" w:rsidR="00F64CEF" w:rsidRPr="003D741B" w:rsidRDefault="00F64CEF" w:rsidP="00F76584">
      <w:pPr>
        <w:spacing w:after="60"/>
        <w:rPr>
          <w:lang w:val="en-IE"/>
        </w:rPr>
      </w:pPr>
      <w:r w:rsidRPr="003D741B">
        <w:rPr>
          <w:lang w:val="en-IE"/>
        </w:rPr>
        <w:t>FHH</w:t>
      </w:r>
      <w:r w:rsidRPr="003D741B">
        <w:rPr>
          <w:lang w:val="en-IE"/>
        </w:rPr>
        <w:tab/>
      </w:r>
      <w:r w:rsidRPr="003D741B">
        <w:rPr>
          <w:lang w:val="en-IE"/>
        </w:rPr>
        <w:tab/>
        <w:t>Female Headed Household</w:t>
      </w:r>
    </w:p>
    <w:p w14:paraId="46843C68" w14:textId="77777777" w:rsidR="00F64CEF" w:rsidRPr="003D741B" w:rsidRDefault="00C37BED" w:rsidP="00F76584">
      <w:pPr>
        <w:spacing w:after="60"/>
        <w:rPr>
          <w:lang w:val="en-IE"/>
        </w:rPr>
      </w:pPr>
      <w:r w:rsidRPr="003D741B">
        <w:rPr>
          <w:lang w:val="en-IE"/>
        </w:rPr>
        <w:t>GoB</w:t>
      </w:r>
      <w:r w:rsidR="00F64CEF" w:rsidRPr="003D741B">
        <w:rPr>
          <w:lang w:val="en-IE"/>
        </w:rPr>
        <w:t xml:space="preserve"> </w:t>
      </w:r>
      <w:r w:rsidR="00F64CEF" w:rsidRPr="003D741B">
        <w:rPr>
          <w:lang w:val="en-IE"/>
        </w:rPr>
        <w:tab/>
      </w:r>
      <w:r w:rsidR="00F64CEF" w:rsidRPr="003D741B">
        <w:rPr>
          <w:lang w:val="en-IE"/>
        </w:rPr>
        <w:tab/>
      </w:r>
      <w:r w:rsidRPr="003D741B">
        <w:rPr>
          <w:lang w:val="en-IE"/>
        </w:rPr>
        <w:t>Government of Burundi</w:t>
      </w:r>
    </w:p>
    <w:p w14:paraId="46843C69" w14:textId="77777777" w:rsidR="00F64CEF" w:rsidRPr="003D741B" w:rsidRDefault="00F64CEF" w:rsidP="00F76584">
      <w:pPr>
        <w:spacing w:after="60"/>
        <w:rPr>
          <w:lang w:val="en-IE"/>
        </w:rPr>
      </w:pPr>
      <w:r w:rsidRPr="003D741B">
        <w:rPr>
          <w:lang w:val="en-IE"/>
        </w:rPr>
        <w:t xml:space="preserve">GBV </w:t>
      </w:r>
      <w:r w:rsidRPr="003D741B">
        <w:rPr>
          <w:lang w:val="en-IE"/>
        </w:rPr>
        <w:tab/>
      </w:r>
      <w:r w:rsidRPr="003D741B">
        <w:rPr>
          <w:lang w:val="en-IE"/>
        </w:rPr>
        <w:tab/>
        <w:t>Gender Based Violence</w:t>
      </w:r>
    </w:p>
    <w:p w14:paraId="46843C6A" w14:textId="77777777" w:rsidR="00F64CEF" w:rsidRDefault="00F64CEF" w:rsidP="00F76584">
      <w:pPr>
        <w:spacing w:after="60"/>
        <w:rPr>
          <w:lang w:val="en-IE"/>
        </w:rPr>
      </w:pPr>
      <w:r w:rsidRPr="003D741B">
        <w:rPr>
          <w:lang w:val="en-IE"/>
        </w:rPr>
        <w:t xml:space="preserve">GDP </w:t>
      </w:r>
      <w:r w:rsidRPr="003D741B">
        <w:rPr>
          <w:lang w:val="en-IE"/>
        </w:rPr>
        <w:tab/>
      </w:r>
      <w:r w:rsidRPr="003D741B">
        <w:rPr>
          <w:lang w:val="en-IE"/>
        </w:rPr>
        <w:tab/>
        <w:t>Gross Domestic Product</w:t>
      </w:r>
    </w:p>
    <w:p w14:paraId="46843C6B" w14:textId="77777777" w:rsidR="005834D0" w:rsidRDefault="005834D0" w:rsidP="00F76584">
      <w:pPr>
        <w:spacing w:after="60"/>
        <w:rPr>
          <w:lang w:val="en-IE"/>
        </w:rPr>
      </w:pPr>
      <w:r>
        <w:rPr>
          <w:lang w:val="en-IE"/>
        </w:rPr>
        <w:t>GHI</w:t>
      </w:r>
      <w:r>
        <w:rPr>
          <w:lang w:val="en-IE"/>
        </w:rPr>
        <w:tab/>
      </w:r>
      <w:r>
        <w:rPr>
          <w:lang w:val="en-IE"/>
        </w:rPr>
        <w:tab/>
        <w:t xml:space="preserve">Global Hunger Index </w:t>
      </w:r>
    </w:p>
    <w:p w14:paraId="46843C6C" w14:textId="77777777" w:rsidR="00816160" w:rsidRPr="003D741B" w:rsidRDefault="00816160" w:rsidP="00F76584">
      <w:pPr>
        <w:spacing w:after="60"/>
        <w:rPr>
          <w:lang w:val="en-IE"/>
        </w:rPr>
      </w:pPr>
      <w:r>
        <w:rPr>
          <w:lang w:val="en-IE"/>
        </w:rPr>
        <w:t>FAWE</w:t>
      </w:r>
      <w:r>
        <w:rPr>
          <w:lang w:val="en-IE"/>
        </w:rPr>
        <w:tab/>
      </w:r>
      <w:r>
        <w:rPr>
          <w:lang w:val="en-IE"/>
        </w:rPr>
        <w:tab/>
        <w:t>Forum for African Women Educationalists</w:t>
      </w:r>
    </w:p>
    <w:p w14:paraId="46843C6D" w14:textId="77777777" w:rsidR="00F64CEF" w:rsidRPr="003D741B" w:rsidRDefault="00F64CEF" w:rsidP="00F76584">
      <w:pPr>
        <w:spacing w:after="60"/>
        <w:rPr>
          <w:lang w:val="en-IE"/>
        </w:rPr>
      </w:pPr>
      <w:r w:rsidRPr="003D741B">
        <w:rPr>
          <w:lang w:val="en-IE"/>
        </w:rPr>
        <w:t xml:space="preserve">FGD </w:t>
      </w:r>
      <w:r w:rsidRPr="003D741B">
        <w:rPr>
          <w:lang w:val="en-IE"/>
        </w:rPr>
        <w:tab/>
      </w:r>
      <w:r w:rsidRPr="003D741B">
        <w:rPr>
          <w:lang w:val="en-IE"/>
        </w:rPr>
        <w:tab/>
        <w:t>Focus Group Discussion</w:t>
      </w:r>
    </w:p>
    <w:p w14:paraId="46843C6E" w14:textId="77777777" w:rsidR="00F64CEF" w:rsidRDefault="00F64CEF" w:rsidP="00F76584">
      <w:pPr>
        <w:spacing w:after="60"/>
        <w:rPr>
          <w:lang w:val="en-IE"/>
        </w:rPr>
      </w:pPr>
      <w:r w:rsidRPr="003D741B">
        <w:rPr>
          <w:lang w:val="en-IE"/>
        </w:rPr>
        <w:t xml:space="preserve">HCUEP </w:t>
      </w:r>
      <w:r w:rsidRPr="003D741B">
        <w:rPr>
          <w:lang w:val="en-IE"/>
        </w:rPr>
        <w:tab/>
      </w:r>
      <w:r w:rsidR="003D741B">
        <w:rPr>
          <w:lang w:val="en-IE"/>
        </w:rPr>
        <w:tab/>
      </w:r>
      <w:r w:rsidRPr="003D741B">
        <w:rPr>
          <w:lang w:val="en-IE"/>
        </w:rPr>
        <w:t>How Concern Understands Extreme Poverty</w:t>
      </w:r>
    </w:p>
    <w:p w14:paraId="46843C6F" w14:textId="77777777" w:rsidR="005834D0" w:rsidRDefault="005834D0" w:rsidP="00F76584">
      <w:pPr>
        <w:spacing w:after="60"/>
        <w:rPr>
          <w:lang w:val="en-IE"/>
        </w:rPr>
      </w:pPr>
      <w:r>
        <w:rPr>
          <w:lang w:val="en-IE"/>
        </w:rPr>
        <w:t>HDI</w:t>
      </w:r>
      <w:r>
        <w:rPr>
          <w:lang w:val="en-IE"/>
        </w:rPr>
        <w:tab/>
      </w:r>
      <w:r>
        <w:rPr>
          <w:lang w:val="en-IE"/>
        </w:rPr>
        <w:tab/>
        <w:t xml:space="preserve">Human Development Index </w:t>
      </w:r>
    </w:p>
    <w:p w14:paraId="46843C70" w14:textId="77777777" w:rsidR="005834D0" w:rsidRDefault="005834D0" w:rsidP="00F76584">
      <w:pPr>
        <w:spacing w:after="60"/>
        <w:rPr>
          <w:lang w:val="en-IE"/>
        </w:rPr>
      </w:pPr>
      <w:r>
        <w:rPr>
          <w:lang w:val="en-IE"/>
        </w:rPr>
        <w:t>HH</w:t>
      </w:r>
      <w:r>
        <w:rPr>
          <w:lang w:val="en-IE"/>
        </w:rPr>
        <w:tab/>
      </w:r>
      <w:r>
        <w:rPr>
          <w:lang w:val="en-IE"/>
        </w:rPr>
        <w:tab/>
        <w:t xml:space="preserve">Household </w:t>
      </w:r>
    </w:p>
    <w:p w14:paraId="46843C71" w14:textId="77777777" w:rsidR="005834D0" w:rsidRPr="003D741B" w:rsidRDefault="005834D0" w:rsidP="00F76584">
      <w:pPr>
        <w:spacing w:after="60"/>
        <w:rPr>
          <w:lang w:val="en-IE"/>
        </w:rPr>
      </w:pPr>
      <w:r>
        <w:rPr>
          <w:lang w:val="en-IE"/>
        </w:rPr>
        <w:t>IDS</w:t>
      </w:r>
      <w:r>
        <w:rPr>
          <w:lang w:val="en-IE"/>
        </w:rPr>
        <w:tab/>
      </w:r>
      <w:r>
        <w:rPr>
          <w:lang w:val="en-IE"/>
        </w:rPr>
        <w:tab/>
        <w:t>Institute of Development Studies, UK</w:t>
      </w:r>
    </w:p>
    <w:p w14:paraId="46843C72" w14:textId="77777777" w:rsidR="00F64CEF" w:rsidRPr="003D741B" w:rsidRDefault="00F64CEF" w:rsidP="00F76584">
      <w:pPr>
        <w:spacing w:after="60"/>
        <w:rPr>
          <w:lang w:val="en-IE"/>
        </w:rPr>
      </w:pPr>
      <w:r w:rsidRPr="003D741B">
        <w:rPr>
          <w:lang w:val="en-IE"/>
        </w:rPr>
        <w:t>IGA</w:t>
      </w:r>
      <w:r w:rsidRPr="003D741B">
        <w:rPr>
          <w:lang w:val="en-IE"/>
        </w:rPr>
        <w:tab/>
      </w:r>
      <w:r w:rsidRPr="003D741B">
        <w:rPr>
          <w:lang w:val="en-IE"/>
        </w:rPr>
        <w:tab/>
        <w:t>Income Generating Activities</w:t>
      </w:r>
    </w:p>
    <w:p w14:paraId="46843C73" w14:textId="77777777" w:rsidR="00F64CEF" w:rsidRPr="003D741B" w:rsidRDefault="00C749C7" w:rsidP="00F76584">
      <w:pPr>
        <w:spacing w:after="60"/>
        <w:rPr>
          <w:lang w:val="en-IE"/>
        </w:rPr>
      </w:pPr>
      <w:r>
        <w:rPr>
          <w:lang w:val="en-IE"/>
        </w:rPr>
        <w:t xml:space="preserve">INGO </w:t>
      </w:r>
      <w:r>
        <w:rPr>
          <w:lang w:val="en-IE"/>
        </w:rPr>
        <w:tab/>
      </w:r>
      <w:r>
        <w:rPr>
          <w:lang w:val="en-IE"/>
        </w:rPr>
        <w:tab/>
        <w:t>International Non-</w:t>
      </w:r>
      <w:r w:rsidR="00F64CEF" w:rsidRPr="003D741B">
        <w:rPr>
          <w:lang w:val="en-IE"/>
        </w:rPr>
        <w:t>Government Organisation</w:t>
      </w:r>
    </w:p>
    <w:p w14:paraId="46843C74" w14:textId="77777777" w:rsidR="00F64CEF" w:rsidRDefault="00C75FAB" w:rsidP="00F76584">
      <w:pPr>
        <w:spacing w:after="60"/>
        <w:rPr>
          <w:lang w:val="en-IE"/>
        </w:rPr>
      </w:pPr>
      <w:r>
        <w:rPr>
          <w:lang w:val="en-IE"/>
        </w:rPr>
        <w:t xml:space="preserve">KII </w:t>
      </w:r>
      <w:r>
        <w:rPr>
          <w:lang w:val="en-IE"/>
        </w:rPr>
        <w:tab/>
      </w:r>
      <w:r>
        <w:rPr>
          <w:lang w:val="en-IE"/>
        </w:rPr>
        <w:tab/>
        <w:t>Key Informant Interview</w:t>
      </w:r>
    </w:p>
    <w:p w14:paraId="46843C75" w14:textId="77777777" w:rsidR="007D5AAC" w:rsidRDefault="007D5AAC" w:rsidP="00F76584">
      <w:pPr>
        <w:spacing w:after="60"/>
        <w:rPr>
          <w:lang w:val="en-IE"/>
        </w:rPr>
      </w:pPr>
      <w:r>
        <w:rPr>
          <w:lang w:val="en-IE"/>
        </w:rPr>
        <w:t>MoE</w:t>
      </w:r>
      <w:r>
        <w:rPr>
          <w:lang w:val="en-IE"/>
        </w:rPr>
        <w:tab/>
      </w:r>
      <w:r>
        <w:rPr>
          <w:lang w:val="en-IE"/>
        </w:rPr>
        <w:tab/>
        <w:t>Ministry of Education</w:t>
      </w:r>
    </w:p>
    <w:p w14:paraId="46843C76" w14:textId="77777777" w:rsidR="007D5AAC" w:rsidRDefault="007D5AAC" w:rsidP="00F76584">
      <w:pPr>
        <w:spacing w:after="60"/>
        <w:rPr>
          <w:lang w:val="en-IE"/>
        </w:rPr>
      </w:pPr>
      <w:r>
        <w:rPr>
          <w:lang w:val="en-IE"/>
        </w:rPr>
        <w:t>MoH</w:t>
      </w:r>
      <w:r>
        <w:rPr>
          <w:lang w:val="en-IE"/>
        </w:rPr>
        <w:tab/>
      </w:r>
      <w:r>
        <w:rPr>
          <w:lang w:val="en-IE"/>
        </w:rPr>
        <w:tab/>
        <w:t>Ministry of Health</w:t>
      </w:r>
    </w:p>
    <w:p w14:paraId="46843C77" w14:textId="77777777" w:rsidR="005834D0" w:rsidRPr="003D741B" w:rsidRDefault="005834D0" w:rsidP="00F76584">
      <w:pPr>
        <w:spacing w:after="60"/>
        <w:rPr>
          <w:lang w:val="en-IE"/>
        </w:rPr>
      </w:pPr>
      <w:r>
        <w:rPr>
          <w:lang w:val="en-IE"/>
        </w:rPr>
        <w:t>MoU</w:t>
      </w:r>
      <w:r>
        <w:rPr>
          <w:lang w:val="en-IE"/>
        </w:rPr>
        <w:tab/>
      </w:r>
      <w:r>
        <w:rPr>
          <w:lang w:val="en-IE"/>
        </w:rPr>
        <w:tab/>
        <w:t xml:space="preserve">Memorandum of Understanding </w:t>
      </w:r>
    </w:p>
    <w:p w14:paraId="46843C78" w14:textId="77777777" w:rsidR="00F64CEF" w:rsidRDefault="00C75FAB" w:rsidP="00F76584">
      <w:pPr>
        <w:spacing w:after="60"/>
        <w:rPr>
          <w:lang w:val="en-IE"/>
        </w:rPr>
      </w:pPr>
      <w:r>
        <w:rPr>
          <w:lang w:val="en-IE"/>
        </w:rPr>
        <w:t xml:space="preserve">NGO </w:t>
      </w:r>
      <w:r>
        <w:rPr>
          <w:lang w:val="en-IE"/>
        </w:rPr>
        <w:tab/>
      </w:r>
      <w:r>
        <w:rPr>
          <w:lang w:val="en-IE"/>
        </w:rPr>
        <w:tab/>
        <w:t>Non-</w:t>
      </w:r>
      <w:r w:rsidR="00F64CEF" w:rsidRPr="003D741B">
        <w:rPr>
          <w:lang w:val="en-IE"/>
        </w:rPr>
        <w:t>Government Organisation</w:t>
      </w:r>
    </w:p>
    <w:p w14:paraId="46843C79" w14:textId="77777777" w:rsidR="00DA1FE2" w:rsidRDefault="00DA1FE2" w:rsidP="00F76584">
      <w:pPr>
        <w:spacing w:after="60"/>
        <w:rPr>
          <w:lang w:val="en-IE"/>
        </w:rPr>
      </w:pPr>
      <w:r>
        <w:rPr>
          <w:lang w:val="en-IE"/>
        </w:rPr>
        <w:t>NSPS</w:t>
      </w:r>
      <w:r>
        <w:rPr>
          <w:lang w:val="en-IE"/>
        </w:rPr>
        <w:tab/>
      </w:r>
      <w:r>
        <w:rPr>
          <w:lang w:val="en-IE"/>
        </w:rPr>
        <w:tab/>
        <w:t>National Social Protection Strategy</w:t>
      </w:r>
    </w:p>
    <w:p w14:paraId="46843C7A" w14:textId="77777777" w:rsidR="005834D0" w:rsidRPr="003D741B" w:rsidRDefault="005834D0" w:rsidP="00F76584">
      <w:pPr>
        <w:spacing w:after="60"/>
        <w:ind w:left="1440" w:hanging="1440"/>
        <w:rPr>
          <w:lang w:val="en-IE"/>
        </w:rPr>
      </w:pPr>
      <w:r>
        <w:rPr>
          <w:lang w:val="en-IE"/>
        </w:rPr>
        <w:t>OECD-DAC</w:t>
      </w:r>
      <w:r>
        <w:rPr>
          <w:lang w:val="en-IE"/>
        </w:rPr>
        <w:tab/>
      </w:r>
      <w:r w:rsidR="00F76584">
        <w:rPr>
          <w:lang w:val="en-IE"/>
        </w:rPr>
        <w:t xml:space="preserve">Organisation for Economic Cooperation and Development – Development Assistance Committee </w:t>
      </w:r>
    </w:p>
    <w:p w14:paraId="46843C7B" w14:textId="77777777" w:rsidR="000C4CD6" w:rsidRDefault="000C4CD6" w:rsidP="00F76584">
      <w:pPr>
        <w:spacing w:after="60"/>
        <w:rPr>
          <w:lang w:val="en-IE"/>
        </w:rPr>
      </w:pPr>
      <w:r>
        <w:rPr>
          <w:lang w:val="en-IE"/>
        </w:rPr>
        <w:t>PEER</w:t>
      </w:r>
      <w:r>
        <w:rPr>
          <w:lang w:val="en-IE"/>
        </w:rPr>
        <w:tab/>
      </w:r>
      <w:r>
        <w:rPr>
          <w:lang w:val="en-IE"/>
        </w:rPr>
        <w:tab/>
        <w:t>P</w:t>
      </w:r>
      <w:r w:rsidR="00C845EA">
        <w:rPr>
          <w:lang w:val="en-IE"/>
        </w:rPr>
        <w:t>reparing</w:t>
      </w:r>
      <w:r>
        <w:rPr>
          <w:lang w:val="en-IE"/>
        </w:rPr>
        <w:t xml:space="preserve"> for Effective Emergency Response </w:t>
      </w:r>
      <w:r w:rsidR="00C845EA">
        <w:rPr>
          <w:lang w:val="en-IE"/>
        </w:rPr>
        <w:t>(Plan)</w:t>
      </w:r>
    </w:p>
    <w:p w14:paraId="46843C7C" w14:textId="77777777" w:rsidR="005834D0" w:rsidRDefault="005834D0" w:rsidP="00F76584">
      <w:pPr>
        <w:spacing w:after="60"/>
        <w:rPr>
          <w:lang w:val="en-IE"/>
        </w:rPr>
      </w:pPr>
      <w:r>
        <w:rPr>
          <w:lang w:val="en-IE"/>
        </w:rPr>
        <w:t>PMT</w:t>
      </w:r>
      <w:r>
        <w:rPr>
          <w:lang w:val="en-IE"/>
        </w:rPr>
        <w:tab/>
      </w:r>
      <w:r>
        <w:rPr>
          <w:lang w:val="en-IE"/>
        </w:rPr>
        <w:tab/>
        <w:t xml:space="preserve">Programme Management Team </w:t>
      </w:r>
    </w:p>
    <w:p w14:paraId="46843C7D" w14:textId="77777777" w:rsidR="00F76584" w:rsidRDefault="00F76584" w:rsidP="00F76584">
      <w:pPr>
        <w:spacing w:after="60"/>
        <w:rPr>
          <w:lang w:val="en-IE"/>
        </w:rPr>
      </w:pPr>
      <w:r>
        <w:rPr>
          <w:lang w:val="en-IE"/>
        </w:rPr>
        <w:t>PRSP</w:t>
      </w:r>
      <w:r>
        <w:rPr>
          <w:lang w:val="en-IE"/>
        </w:rPr>
        <w:tab/>
      </w:r>
      <w:r>
        <w:rPr>
          <w:lang w:val="en-IE"/>
        </w:rPr>
        <w:tab/>
        <w:t xml:space="preserve">Poverty Reduction Strategy Paper </w:t>
      </w:r>
    </w:p>
    <w:p w14:paraId="46843C7E" w14:textId="77777777" w:rsidR="005834D0" w:rsidRDefault="0001740A" w:rsidP="00F76584">
      <w:pPr>
        <w:spacing w:after="60"/>
        <w:rPr>
          <w:lang w:val="en-IE"/>
        </w:rPr>
      </w:pPr>
      <w:r>
        <w:rPr>
          <w:lang w:val="en-IE"/>
        </w:rPr>
        <w:lastRenderedPageBreak/>
        <w:t>RCT</w:t>
      </w:r>
      <w:r>
        <w:rPr>
          <w:lang w:val="en-IE"/>
        </w:rPr>
        <w:tab/>
      </w:r>
      <w:r>
        <w:rPr>
          <w:lang w:val="en-IE"/>
        </w:rPr>
        <w:tab/>
        <w:t>Randomised Control Trial</w:t>
      </w:r>
    </w:p>
    <w:p w14:paraId="46843C7F" w14:textId="77777777" w:rsidR="001F13FC" w:rsidRDefault="001F13FC" w:rsidP="00F76584">
      <w:pPr>
        <w:spacing w:after="60"/>
        <w:rPr>
          <w:lang w:val="en-IE"/>
        </w:rPr>
      </w:pPr>
      <w:r>
        <w:rPr>
          <w:lang w:val="en-IE"/>
        </w:rPr>
        <w:t>SHI</w:t>
      </w:r>
      <w:r>
        <w:rPr>
          <w:lang w:val="en-IE"/>
        </w:rPr>
        <w:tab/>
      </w:r>
      <w:r>
        <w:rPr>
          <w:lang w:val="en-IE"/>
        </w:rPr>
        <w:tab/>
        <w:t>Sustainable Household Index</w:t>
      </w:r>
    </w:p>
    <w:p w14:paraId="46843C80" w14:textId="77777777" w:rsidR="0006640C" w:rsidRDefault="009341C6" w:rsidP="00F76584">
      <w:pPr>
        <w:spacing w:after="60"/>
        <w:rPr>
          <w:lang w:val="en-IE"/>
        </w:rPr>
      </w:pPr>
      <w:r>
        <w:rPr>
          <w:lang w:val="en-IE"/>
        </w:rPr>
        <w:t>SILC</w:t>
      </w:r>
      <w:r w:rsidR="0001740A">
        <w:rPr>
          <w:lang w:val="en-IE"/>
        </w:rPr>
        <w:tab/>
      </w:r>
      <w:r w:rsidR="0001740A">
        <w:rPr>
          <w:lang w:val="en-IE"/>
        </w:rPr>
        <w:tab/>
        <w:t>Saving</w:t>
      </w:r>
      <w:r>
        <w:rPr>
          <w:lang w:val="en-IE"/>
        </w:rPr>
        <w:t>s and Internal Lending Communities</w:t>
      </w:r>
      <w:r w:rsidR="0001740A">
        <w:rPr>
          <w:lang w:val="en-IE"/>
        </w:rPr>
        <w:t xml:space="preserve"> </w:t>
      </w:r>
    </w:p>
    <w:p w14:paraId="46843C81" w14:textId="77777777" w:rsidR="00C75FAB" w:rsidRPr="003D741B" w:rsidRDefault="00C75FAB" w:rsidP="00F76584">
      <w:pPr>
        <w:spacing w:after="60"/>
        <w:rPr>
          <w:lang w:val="en-IE"/>
        </w:rPr>
      </w:pPr>
      <w:r>
        <w:rPr>
          <w:lang w:val="en-IE"/>
        </w:rPr>
        <w:t>SMC</w:t>
      </w:r>
      <w:r>
        <w:rPr>
          <w:lang w:val="en-IE"/>
        </w:rPr>
        <w:tab/>
      </w:r>
      <w:r>
        <w:rPr>
          <w:lang w:val="en-IE"/>
        </w:rPr>
        <w:tab/>
        <w:t>School Management Committees</w:t>
      </w:r>
    </w:p>
    <w:p w14:paraId="46843C82" w14:textId="77777777" w:rsidR="00F64CEF" w:rsidRDefault="00F64CEF" w:rsidP="00F76584">
      <w:pPr>
        <w:spacing w:after="60"/>
        <w:rPr>
          <w:lang w:val="en-IE"/>
        </w:rPr>
      </w:pPr>
      <w:r w:rsidRPr="003D741B">
        <w:rPr>
          <w:lang w:val="en-IE"/>
        </w:rPr>
        <w:t>SME</w:t>
      </w:r>
      <w:r w:rsidR="00C75FAB">
        <w:rPr>
          <w:lang w:val="en-IE"/>
        </w:rPr>
        <w:t xml:space="preserve"> </w:t>
      </w:r>
      <w:r w:rsidR="00C75FAB">
        <w:rPr>
          <w:lang w:val="en-IE"/>
        </w:rPr>
        <w:tab/>
      </w:r>
      <w:r w:rsidR="00C75FAB">
        <w:rPr>
          <w:lang w:val="en-IE"/>
        </w:rPr>
        <w:tab/>
        <w:t>Small and Medium Enterprises</w:t>
      </w:r>
    </w:p>
    <w:p w14:paraId="46843C83" w14:textId="77777777" w:rsidR="005834D0" w:rsidRDefault="005834D0" w:rsidP="00F76584">
      <w:pPr>
        <w:spacing w:after="60"/>
        <w:rPr>
          <w:lang w:val="en-IE"/>
        </w:rPr>
      </w:pPr>
      <w:r>
        <w:rPr>
          <w:lang w:val="en-IE"/>
        </w:rPr>
        <w:t>SRGBV</w:t>
      </w:r>
      <w:r>
        <w:rPr>
          <w:lang w:val="en-IE"/>
        </w:rPr>
        <w:tab/>
      </w:r>
      <w:r>
        <w:rPr>
          <w:lang w:val="en-IE"/>
        </w:rPr>
        <w:tab/>
        <w:t>School Related Gender Based Violence</w:t>
      </w:r>
    </w:p>
    <w:p w14:paraId="46843C84" w14:textId="77777777" w:rsidR="005834D0" w:rsidRDefault="005834D0" w:rsidP="00F76584">
      <w:pPr>
        <w:spacing w:after="60"/>
        <w:rPr>
          <w:lang w:val="en-IE"/>
        </w:rPr>
      </w:pPr>
      <w:r>
        <w:rPr>
          <w:lang w:val="en-IE"/>
        </w:rPr>
        <w:t>TRG 1</w:t>
      </w:r>
      <w:r>
        <w:rPr>
          <w:lang w:val="en-IE"/>
        </w:rPr>
        <w:tab/>
      </w:r>
      <w:r>
        <w:rPr>
          <w:lang w:val="en-IE"/>
        </w:rPr>
        <w:tab/>
        <w:t>Treatment Group 1</w:t>
      </w:r>
    </w:p>
    <w:p w14:paraId="46843C85" w14:textId="77777777" w:rsidR="005834D0" w:rsidRDefault="005834D0" w:rsidP="00F76584">
      <w:pPr>
        <w:spacing w:after="60"/>
        <w:rPr>
          <w:lang w:val="en-IE"/>
        </w:rPr>
      </w:pPr>
      <w:r>
        <w:rPr>
          <w:lang w:val="en-IE"/>
        </w:rPr>
        <w:t>TRG 2</w:t>
      </w:r>
      <w:r>
        <w:rPr>
          <w:lang w:val="en-IE"/>
        </w:rPr>
        <w:tab/>
      </w:r>
      <w:r>
        <w:rPr>
          <w:lang w:val="en-IE"/>
        </w:rPr>
        <w:tab/>
        <w:t>Treatment Group 2</w:t>
      </w:r>
    </w:p>
    <w:p w14:paraId="46843C86" w14:textId="77777777" w:rsidR="005834D0" w:rsidRDefault="005834D0" w:rsidP="00F76584">
      <w:pPr>
        <w:spacing w:after="60"/>
        <w:rPr>
          <w:lang w:val="en-IE"/>
        </w:rPr>
      </w:pPr>
      <w:r>
        <w:rPr>
          <w:lang w:val="en-IE"/>
        </w:rPr>
        <w:t>UN</w:t>
      </w:r>
      <w:r>
        <w:rPr>
          <w:lang w:val="en-IE"/>
        </w:rPr>
        <w:tab/>
      </w:r>
      <w:r>
        <w:rPr>
          <w:lang w:val="en-IE"/>
        </w:rPr>
        <w:tab/>
        <w:t>United Nations</w:t>
      </w:r>
    </w:p>
    <w:p w14:paraId="46843C87" w14:textId="77777777" w:rsidR="005834D0" w:rsidRPr="003D741B" w:rsidRDefault="005834D0" w:rsidP="00F76584">
      <w:pPr>
        <w:spacing w:after="60"/>
        <w:rPr>
          <w:lang w:val="en-IE"/>
        </w:rPr>
      </w:pPr>
      <w:r>
        <w:rPr>
          <w:lang w:val="en-IE"/>
        </w:rPr>
        <w:t>UNDP</w:t>
      </w:r>
      <w:r>
        <w:rPr>
          <w:lang w:val="en-IE"/>
        </w:rPr>
        <w:tab/>
      </w:r>
      <w:r>
        <w:rPr>
          <w:lang w:val="en-IE"/>
        </w:rPr>
        <w:tab/>
        <w:t>United Nations Development Programme</w:t>
      </w:r>
    </w:p>
    <w:p w14:paraId="46843C88" w14:textId="77777777" w:rsidR="00F64CEF" w:rsidRPr="003D741B" w:rsidRDefault="00F64CEF" w:rsidP="00F76584">
      <w:pPr>
        <w:spacing w:after="60"/>
        <w:rPr>
          <w:lang w:val="en-IE"/>
        </w:rPr>
      </w:pPr>
      <w:r w:rsidRPr="003D741B">
        <w:rPr>
          <w:lang w:val="en-IE"/>
        </w:rPr>
        <w:t xml:space="preserve">UNICEF </w:t>
      </w:r>
      <w:r w:rsidRPr="003D741B">
        <w:rPr>
          <w:lang w:val="en-IE"/>
        </w:rPr>
        <w:tab/>
      </w:r>
      <w:r w:rsidR="003D741B">
        <w:rPr>
          <w:lang w:val="en-IE"/>
        </w:rPr>
        <w:tab/>
      </w:r>
      <w:r w:rsidRPr="003D741B">
        <w:rPr>
          <w:lang w:val="en-IE"/>
        </w:rPr>
        <w:t>United Nations Children</w:t>
      </w:r>
      <w:r w:rsidR="00C75FAB">
        <w:rPr>
          <w:lang w:val="en-IE"/>
        </w:rPr>
        <w:t>’</w:t>
      </w:r>
      <w:r w:rsidRPr="003D741B">
        <w:rPr>
          <w:lang w:val="en-IE"/>
        </w:rPr>
        <w:t>s Fund</w:t>
      </w:r>
    </w:p>
    <w:p w14:paraId="46843C89" w14:textId="77777777" w:rsidR="00F64CEF" w:rsidRPr="003D741B" w:rsidRDefault="00F64CEF" w:rsidP="00F76584">
      <w:pPr>
        <w:spacing w:after="60"/>
        <w:rPr>
          <w:lang w:val="en-IE"/>
        </w:rPr>
      </w:pPr>
      <w:r w:rsidRPr="003D741B">
        <w:rPr>
          <w:lang w:val="en-IE"/>
        </w:rPr>
        <w:t xml:space="preserve">WB </w:t>
      </w:r>
      <w:r w:rsidRPr="003D741B">
        <w:rPr>
          <w:lang w:val="en-IE"/>
        </w:rPr>
        <w:tab/>
      </w:r>
      <w:r w:rsidRPr="003D741B">
        <w:rPr>
          <w:lang w:val="en-IE"/>
        </w:rPr>
        <w:tab/>
        <w:t>World Bank</w:t>
      </w:r>
    </w:p>
    <w:p w14:paraId="46843C8A" w14:textId="77777777" w:rsidR="00F64CEF" w:rsidRPr="003D741B" w:rsidRDefault="00F64CEF" w:rsidP="00C749C7">
      <w:pPr>
        <w:spacing w:after="0"/>
        <w:rPr>
          <w:lang w:val="en-IE"/>
        </w:rPr>
      </w:pPr>
    </w:p>
    <w:p w14:paraId="46843C8B" w14:textId="77777777" w:rsidR="00F64CEF" w:rsidRDefault="00F64CEF" w:rsidP="00E102D1">
      <w:pPr>
        <w:pStyle w:val="Heading1"/>
        <w:tabs>
          <w:tab w:val="left" w:pos="2325"/>
        </w:tabs>
        <w:spacing w:before="0" w:after="120"/>
        <w:rPr>
          <w:rFonts w:ascii="Arial" w:eastAsia="Calibri" w:hAnsi="Arial" w:cs="Arial"/>
          <w:b w:val="0"/>
          <w:bCs w:val="0"/>
          <w:sz w:val="20"/>
          <w:szCs w:val="20"/>
          <w:lang w:val="en-IE"/>
        </w:rPr>
      </w:pPr>
    </w:p>
    <w:p w14:paraId="46843C8C" w14:textId="77777777" w:rsidR="00E102D1" w:rsidRDefault="00E102D1" w:rsidP="00E102D1">
      <w:pPr>
        <w:rPr>
          <w:lang w:val="en-IE"/>
        </w:rPr>
      </w:pPr>
    </w:p>
    <w:p w14:paraId="46843C8D" w14:textId="77777777" w:rsidR="00E102D1" w:rsidRDefault="00E102D1" w:rsidP="00E102D1">
      <w:pPr>
        <w:rPr>
          <w:lang w:val="en-IE"/>
        </w:rPr>
      </w:pPr>
    </w:p>
    <w:p w14:paraId="46843C8E" w14:textId="77777777" w:rsidR="00E102D1" w:rsidRDefault="00E102D1" w:rsidP="00E102D1">
      <w:pPr>
        <w:rPr>
          <w:lang w:val="en-IE"/>
        </w:rPr>
      </w:pPr>
    </w:p>
    <w:p w14:paraId="46843C8F" w14:textId="77777777" w:rsidR="00E102D1" w:rsidRDefault="00E102D1" w:rsidP="00E102D1">
      <w:pPr>
        <w:rPr>
          <w:lang w:val="en-IE"/>
        </w:rPr>
      </w:pPr>
    </w:p>
    <w:p w14:paraId="46843C90" w14:textId="77777777" w:rsidR="00E102D1" w:rsidRDefault="00E102D1" w:rsidP="00E102D1">
      <w:pPr>
        <w:rPr>
          <w:lang w:val="en-IE"/>
        </w:rPr>
      </w:pPr>
    </w:p>
    <w:p w14:paraId="46843C91" w14:textId="77777777" w:rsidR="00E102D1" w:rsidRDefault="00E102D1" w:rsidP="00E102D1">
      <w:pPr>
        <w:rPr>
          <w:lang w:val="en-IE"/>
        </w:rPr>
      </w:pPr>
    </w:p>
    <w:p w14:paraId="46843C92" w14:textId="77777777" w:rsidR="00E102D1" w:rsidRDefault="00E102D1" w:rsidP="00E102D1">
      <w:pPr>
        <w:rPr>
          <w:lang w:val="en-IE"/>
        </w:rPr>
      </w:pPr>
    </w:p>
    <w:p w14:paraId="46843C93" w14:textId="77777777" w:rsidR="001D5895" w:rsidRDefault="001D5895">
      <w:pPr>
        <w:spacing w:after="200" w:line="276" w:lineRule="auto"/>
        <w:jc w:val="left"/>
        <w:rPr>
          <w:lang w:val="en-IE"/>
        </w:rPr>
      </w:pPr>
      <w:r>
        <w:rPr>
          <w:lang w:val="en-IE"/>
        </w:rPr>
        <w:br w:type="page"/>
      </w:r>
    </w:p>
    <w:p w14:paraId="46843C94" w14:textId="77777777" w:rsidR="00F64CEF" w:rsidRPr="00831A27" w:rsidRDefault="00F64CEF" w:rsidP="00F64CEF">
      <w:pPr>
        <w:pStyle w:val="Heading1"/>
        <w:spacing w:before="0" w:after="120"/>
        <w:rPr>
          <w:rFonts w:cs="Arial"/>
          <w:lang w:val="en-IE"/>
        </w:rPr>
      </w:pPr>
      <w:bookmarkStart w:id="8" w:name="_Toc437259348"/>
      <w:r w:rsidRPr="004D7FB7">
        <w:rPr>
          <w:rFonts w:cs="Arial"/>
          <w:lang w:val="en-IE"/>
        </w:rPr>
        <w:lastRenderedPageBreak/>
        <w:t>Executive Summary</w:t>
      </w:r>
      <w:bookmarkEnd w:id="6"/>
      <w:bookmarkEnd w:id="7"/>
      <w:bookmarkEnd w:id="8"/>
    </w:p>
    <w:p w14:paraId="46843C95" w14:textId="77777777" w:rsidR="004D7FB7" w:rsidRDefault="004D7FB7" w:rsidP="004D7FB7">
      <w:pPr>
        <w:rPr>
          <w:lang w:val="en-GB"/>
        </w:rPr>
      </w:pPr>
      <w:r w:rsidRPr="00CF359F">
        <w:rPr>
          <w:lang w:val="en-GB"/>
        </w:rPr>
        <w:t>Burundi is one of the most densely populated countr</w:t>
      </w:r>
      <w:r>
        <w:rPr>
          <w:lang w:val="en-GB"/>
        </w:rPr>
        <w:t xml:space="preserve">ies in the </w:t>
      </w:r>
      <w:r w:rsidR="00E86625">
        <w:rPr>
          <w:lang w:val="en-GB"/>
        </w:rPr>
        <w:t>w</w:t>
      </w:r>
      <w:r>
        <w:rPr>
          <w:lang w:val="en-GB"/>
        </w:rPr>
        <w:t xml:space="preserve">orld [353.9 </w:t>
      </w:r>
      <w:r w:rsidR="00E86625">
        <w:rPr>
          <w:lang w:val="en-GB"/>
        </w:rPr>
        <w:t xml:space="preserve">persons </w:t>
      </w:r>
      <w:r>
        <w:rPr>
          <w:lang w:val="en-GB"/>
        </w:rPr>
        <w:t>per km</w:t>
      </w:r>
      <w:r w:rsidRPr="00B75CE8">
        <w:rPr>
          <w:vertAlign w:val="superscript"/>
          <w:lang w:val="en-GB"/>
        </w:rPr>
        <w:t>2</w:t>
      </w:r>
      <w:r>
        <w:rPr>
          <w:lang w:val="en-GB"/>
        </w:rPr>
        <w:t>]</w:t>
      </w:r>
      <w:r>
        <w:rPr>
          <w:rStyle w:val="FootnoteReference"/>
          <w:lang w:val="en-GB"/>
        </w:rPr>
        <w:footnoteReference w:id="1"/>
      </w:r>
      <w:r w:rsidRPr="00CF359F">
        <w:rPr>
          <w:lang w:val="en-GB"/>
        </w:rPr>
        <w:t xml:space="preserve"> and with</w:t>
      </w:r>
      <w:r>
        <w:rPr>
          <w:lang w:val="en-GB"/>
        </w:rPr>
        <w:t xml:space="preserve"> </w:t>
      </w:r>
      <w:r w:rsidRPr="00CF359F">
        <w:rPr>
          <w:lang w:val="en-GB"/>
        </w:rPr>
        <w:t xml:space="preserve">rapid population growth (on </w:t>
      </w:r>
      <w:r w:rsidR="00893C38">
        <w:rPr>
          <w:lang w:val="en-GB"/>
        </w:rPr>
        <w:t>average 3.2%</w:t>
      </w:r>
      <w:r>
        <w:rPr>
          <w:lang w:val="en-GB"/>
        </w:rPr>
        <w:t xml:space="preserve"> between 2010 and 2015)</w:t>
      </w:r>
      <w:r>
        <w:rPr>
          <w:rStyle w:val="FootnoteReference"/>
          <w:lang w:val="en-GB"/>
        </w:rPr>
        <w:footnoteReference w:id="2"/>
      </w:r>
      <w:r w:rsidRPr="00CF359F">
        <w:rPr>
          <w:lang w:val="en-GB"/>
        </w:rPr>
        <w:t xml:space="preserve"> suffers from</w:t>
      </w:r>
      <w:r>
        <w:rPr>
          <w:lang w:val="en-GB"/>
        </w:rPr>
        <w:t xml:space="preserve"> </w:t>
      </w:r>
      <w:r w:rsidRPr="00CF359F">
        <w:rPr>
          <w:lang w:val="en-GB"/>
        </w:rPr>
        <w:t xml:space="preserve">unsustainable pressure on land. </w:t>
      </w:r>
      <w:r>
        <w:rPr>
          <w:lang w:val="en-GB"/>
        </w:rPr>
        <w:t>Burundi’s economy is dominated by subsis</w:t>
      </w:r>
      <w:r w:rsidR="00893C38">
        <w:rPr>
          <w:lang w:val="en-GB"/>
        </w:rPr>
        <w:t>tence agriculture and 90%</w:t>
      </w:r>
      <w:r>
        <w:rPr>
          <w:lang w:val="en-GB"/>
        </w:rPr>
        <w:t xml:space="preserve"> of the population is dependent on crop production for food and income needs</w:t>
      </w:r>
      <w:r>
        <w:rPr>
          <w:rStyle w:val="FootnoteReference"/>
          <w:lang w:val="en-GB"/>
        </w:rPr>
        <w:footnoteReference w:id="3"/>
      </w:r>
      <w:r>
        <w:rPr>
          <w:lang w:val="en-GB"/>
        </w:rPr>
        <w:t xml:space="preserve"> and is faced with the on-going problem of limited arable/cultivated land for production</w:t>
      </w:r>
      <w:r>
        <w:rPr>
          <w:rStyle w:val="FootnoteReference"/>
          <w:lang w:val="en-GB"/>
        </w:rPr>
        <w:footnoteReference w:id="4"/>
      </w:r>
      <w:r>
        <w:rPr>
          <w:lang w:val="en-GB"/>
        </w:rPr>
        <w:t>.</w:t>
      </w:r>
    </w:p>
    <w:p w14:paraId="46843C96" w14:textId="77777777" w:rsidR="004D7FB7" w:rsidRPr="00821C33" w:rsidRDefault="004D7FB7" w:rsidP="004D7FB7">
      <w:pPr>
        <w:rPr>
          <w:lang w:val="en-IE"/>
        </w:rPr>
      </w:pPr>
      <w:r w:rsidRPr="00FC33D5">
        <w:rPr>
          <w:lang w:val="en-IE"/>
        </w:rPr>
        <w:t xml:space="preserve">Malnutrition is a major concern in Burundi with the average national stunting prevalence very high at </w:t>
      </w:r>
      <w:r w:rsidR="00893C38">
        <w:rPr>
          <w:lang w:val="en-IE"/>
        </w:rPr>
        <w:t>58%</w:t>
      </w:r>
      <w:r>
        <w:rPr>
          <w:lang w:val="en-IE"/>
        </w:rPr>
        <w:t xml:space="preserve"> (average between 2010 and 2014)</w:t>
      </w:r>
      <w:r>
        <w:rPr>
          <w:rStyle w:val="FootnoteReference"/>
          <w:lang w:val="en-IE"/>
        </w:rPr>
        <w:footnoteReference w:id="5"/>
      </w:r>
      <w:r w:rsidRPr="00FC33D5">
        <w:rPr>
          <w:lang w:val="en-IE"/>
        </w:rPr>
        <w:t xml:space="preserve">. </w:t>
      </w:r>
      <w:r>
        <w:rPr>
          <w:lang w:val="en-IE"/>
        </w:rPr>
        <w:t>Burundi is also vulnerable to natural disasters. The future impact of climate change is predicted to lead to further changes i</w:t>
      </w:r>
      <w:r w:rsidR="00816160">
        <w:rPr>
          <w:lang w:val="en-IE"/>
        </w:rPr>
        <w:t xml:space="preserve">n annual and seasonal rainfall </w:t>
      </w:r>
      <w:r>
        <w:rPr>
          <w:lang w:val="en-IE"/>
        </w:rPr>
        <w:t xml:space="preserve">which </w:t>
      </w:r>
      <w:r w:rsidR="00816160">
        <w:rPr>
          <w:lang w:val="en-IE"/>
        </w:rPr>
        <w:t>could negatively</w:t>
      </w:r>
      <w:r w:rsidR="007D27BE">
        <w:rPr>
          <w:lang w:val="en-IE"/>
        </w:rPr>
        <w:t xml:space="preserve"> affect the agricultural sector in the future. </w:t>
      </w:r>
      <w:r w:rsidR="00816160">
        <w:rPr>
          <w:lang w:val="en-IE"/>
        </w:rPr>
        <w:t xml:space="preserve"> </w:t>
      </w:r>
      <w:r>
        <w:rPr>
          <w:lang w:val="en-IE"/>
        </w:rPr>
        <w:t xml:space="preserve"> </w:t>
      </w:r>
    </w:p>
    <w:p w14:paraId="46843C97" w14:textId="77777777" w:rsidR="004D7FB7" w:rsidRDefault="004D7FB7" w:rsidP="004D7FB7">
      <w:pPr>
        <w:rPr>
          <w:rFonts w:cs="Arial"/>
          <w:lang w:val="en-IE"/>
        </w:rPr>
      </w:pPr>
      <w:r>
        <w:rPr>
          <w:rFonts w:cs="Arial"/>
          <w:lang w:val="en-IE"/>
        </w:rPr>
        <w:t xml:space="preserve">Concern has been operational in Burundi since 1997 and since that time has worked on health, </w:t>
      </w:r>
      <w:r w:rsidR="007E44C9">
        <w:rPr>
          <w:rFonts w:cs="Arial"/>
          <w:lang w:val="en-IE"/>
        </w:rPr>
        <w:t xml:space="preserve">agriculture, </w:t>
      </w:r>
      <w:r>
        <w:rPr>
          <w:rFonts w:cs="Arial"/>
          <w:lang w:val="en-IE"/>
        </w:rPr>
        <w:t xml:space="preserve">nutrition, </w:t>
      </w:r>
      <w:r w:rsidR="00067951">
        <w:rPr>
          <w:rFonts w:cs="Arial"/>
          <w:lang w:val="en-IE"/>
        </w:rPr>
        <w:t xml:space="preserve">food security, </w:t>
      </w:r>
      <w:r>
        <w:rPr>
          <w:rFonts w:cs="Arial"/>
          <w:lang w:val="en-IE"/>
        </w:rPr>
        <w:t>education and livelihood development. In 2014, a new strategic plan (covering the period of 2013 to 2017) was approved. The aim of this plan is a Burundi where ‘no-one lives in poverty, fear of oppression; where all have access to a decent standard of living and the opportunities and choices essential to a long, peaceful, healthy and creative life; a Burundi where everyone is treated with dignity and respect; where the extreme poor are empowered to build resilient and sustainable livelihoods’.</w:t>
      </w:r>
      <w:r>
        <w:rPr>
          <w:rStyle w:val="FootnoteReference"/>
          <w:rFonts w:cs="Arial"/>
          <w:lang w:val="en-IE"/>
        </w:rPr>
        <w:footnoteReference w:id="6"/>
      </w:r>
    </w:p>
    <w:p w14:paraId="46843C98" w14:textId="77777777" w:rsidR="004D7FB7" w:rsidRDefault="00870ACC" w:rsidP="00F64CEF">
      <w:r w:rsidRPr="007D27BE">
        <w:rPr>
          <w:rFonts w:cs="Arial"/>
        </w:rPr>
        <w:t>The Terintambwe programme is a graduation programme that has been implemented in Cibitoke and Kirundo provinces since October 2012.</w:t>
      </w:r>
      <w:r w:rsidR="007D27BE" w:rsidRPr="007D27BE">
        <w:rPr>
          <w:rFonts w:cs="Arial"/>
        </w:rPr>
        <w:t xml:space="preserve"> </w:t>
      </w:r>
      <w:r w:rsidR="007D27BE">
        <w:t>The p</w:t>
      </w:r>
      <w:r w:rsidR="007D27BE" w:rsidRPr="007D27BE">
        <w:t xml:space="preserve">rogamme is designed to reach out to groups living in extreme poverty who to date, have either been excluded from conventional projects or for whom the projects have failed. </w:t>
      </w:r>
      <w:r w:rsidR="007D27BE">
        <w:t>The programme is based on Concern’s Model of graduation which is made up of five essential components:</w:t>
      </w:r>
    </w:p>
    <w:p w14:paraId="46843C99" w14:textId="77777777" w:rsidR="007D27BE" w:rsidRPr="007D27BE" w:rsidRDefault="007D27BE" w:rsidP="00756249">
      <w:pPr>
        <w:pStyle w:val="ListParagraph"/>
        <w:numPr>
          <w:ilvl w:val="0"/>
          <w:numId w:val="17"/>
        </w:numPr>
        <w:jc w:val="left"/>
        <w:rPr>
          <w:rFonts w:cs="Arial"/>
        </w:rPr>
      </w:pPr>
      <w:r w:rsidRPr="00756249">
        <w:rPr>
          <w:rFonts w:cs="Arial"/>
          <w:b/>
        </w:rPr>
        <w:t>Comprehensive targeting</w:t>
      </w:r>
      <w:r w:rsidRPr="007D27BE">
        <w:rPr>
          <w:rFonts w:cs="Arial"/>
        </w:rPr>
        <w:t xml:space="preserve"> that makes sure extreme poor households are identified as programme participants;</w:t>
      </w:r>
      <w:r w:rsidR="004A246E">
        <w:rPr>
          <w:rFonts w:cs="Arial"/>
        </w:rPr>
        <w:t xml:space="preserve"> </w:t>
      </w:r>
    </w:p>
    <w:p w14:paraId="46843C9A" w14:textId="77777777" w:rsidR="007D27BE" w:rsidRDefault="007D27BE" w:rsidP="00756249">
      <w:pPr>
        <w:pStyle w:val="ListParagraph"/>
        <w:numPr>
          <w:ilvl w:val="0"/>
          <w:numId w:val="17"/>
        </w:numPr>
        <w:jc w:val="left"/>
        <w:rPr>
          <w:rFonts w:cs="Arial"/>
        </w:rPr>
      </w:pPr>
      <w:r w:rsidRPr="00756249">
        <w:rPr>
          <w:rFonts w:cs="Arial"/>
          <w:b/>
        </w:rPr>
        <w:t>Consumption/income support</w:t>
      </w:r>
      <w:r w:rsidRPr="007D27BE">
        <w:rPr>
          <w:rFonts w:cs="Arial"/>
        </w:rPr>
        <w:t xml:space="preserve"> provided in the form of </w:t>
      </w:r>
      <w:r>
        <w:rPr>
          <w:rFonts w:cs="Arial"/>
        </w:rPr>
        <w:t>regular cash transfer to help participants meet their basic needs whilst they engage in expanding and diversifying their livelihood strategies;</w:t>
      </w:r>
    </w:p>
    <w:p w14:paraId="46843C9B" w14:textId="77777777" w:rsidR="007D27BE" w:rsidRDefault="007D27BE" w:rsidP="00756249">
      <w:pPr>
        <w:pStyle w:val="ListParagraph"/>
        <w:numPr>
          <w:ilvl w:val="0"/>
          <w:numId w:val="17"/>
        </w:numPr>
        <w:jc w:val="left"/>
        <w:rPr>
          <w:rFonts w:cs="Arial"/>
        </w:rPr>
      </w:pPr>
      <w:r w:rsidRPr="00756249">
        <w:rPr>
          <w:rFonts w:cs="Arial"/>
          <w:b/>
        </w:rPr>
        <w:t>Provision</w:t>
      </w:r>
      <w:r w:rsidR="00756249" w:rsidRPr="00756249">
        <w:rPr>
          <w:rFonts w:cs="Arial"/>
          <w:b/>
        </w:rPr>
        <w:t xml:space="preserve"> of skills training and regular coaching</w:t>
      </w:r>
      <w:r w:rsidR="00756249">
        <w:rPr>
          <w:rFonts w:cs="Arial"/>
        </w:rPr>
        <w:t xml:space="preserve"> focusing on human capital and includes providing access to short, practical trainings as well as routine coaching visits;</w:t>
      </w:r>
    </w:p>
    <w:p w14:paraId="46843C9C" w14:textId="77777777" w:rsidR="00756249" w:rsidRDefault="00756249" w:rsidP="00756249">
      <w:pPr>
        <w:pStyle w:val="ListParagraph"/>
        <w:numPr>
          <w:ilvl w:val="0"/>
          <w:numId w:val="17"/>
        </w:numPr>
        <w:jc w:val="left"/>
        <w:rPr>
          <w:rFonts w:cs="Arial"/>
        </w:rPr>
      </w:pPr>
      <w:r w:rsidRPr="00756249">
        <w:rPr>
          <w:rFonts w:cs="Arial"/>
          <w:b/>
        </w:rPr>
        <w:t>Facilitating access to savings facilitates</w:t>
      </w:r>
      <w:r>
        <w:rPr>
          <w:rFonts w:cs="Arial"/>
        </w:rPr>
        <w:t xml:space="preserve"> (and where feasible credit);</w:t>
      </w:r>
    </w:p>
    <w:p w14:paraId="46843C9D" w14:textId="77777777" w:rsidR="00756249" w:rsidRPr="007D27BE" w:rsidRDefault="00756249" w:rsidP="00756249">
      <w:pPr>
        <w:pStyle w:val="ListParagraph"/>
        <w:numPr>
          <w:ilvl w:val="0"/>
          <w:numId w:val="17"/>
        </w:numPr>
        <w:jc w:val="left"/>
        <w:rPr>
          <w:rFonts w:cs="Arial"/>
        </w:rPr>
      </w:pPr>
      <w:r w:rsidRPr="00756249">
        <w:rPr>
          <w:rFonts w:cs="Arial"/>
          <w:b/>
        </w:rPr>
        <w:t>An asset transfer</w:t>
      </w:r>
      <w:r>
        <w:rPr>
          <w:rFonts w:cs="Arial"/>
        </w:rPr>
        <w:t xml:space="preserve"> to jump-start economic activity; supporting participants to establish themselves in a small business or seek more reliable employment.</w:t>
      </w:r>
    </w:p>
    <w:p w14:paraId="46843C9E" w14:textId="77777777" w:rsidR="00D06D37" w:rsidRDefault="00D06D37" w:rsidP="00F64CEF">
      <w:pPr>
        <w:rPr>
          <w:lang w:val="en-IE"/>
        </w:rPr>
      </w:pPr>
      <w:r>
        <w:rPr>
          <w:lang w:val="en-IE"/>
        </w:rPr>
        <w:t>In September/October 2015, internal evaluators vis</w:t>
      </w:r>
      <w:r w:rsidR="001F2D17">
        <w:rPr>
          <w:lang w:val="en-IE"/>
        </w:rPr>
        <w:t>ited the programme to assess how well it contributed</w:t>
      </w:r>
      <w:r>
        <w:rPr>
          <w:lang w:val="en-IE"/>
        </w:rPr>
        <w:t xml:space="preserve"> to the achievement of sustainable improvements in th</w:t>
      </w:r>
      <w:r w:rsidR="001F2D17">
        <w:rPr>
          <w:lang w:val="en-IE"/>
        </w:rPr>
        <w:t>e lives of the extreme poor. In particular how well it improved their asset base and addressed</w:t>
      </w:r>
      <w:r>
        <w:rPr>
          <w:lang w:val="en-IE"/>
        </w:rPr>
        <w:t xml:space="preserve"> the key causes and ma</w:t>
      </w:r>
      <w:r w:rsidR="001F2D17">
        <w:rPr>
          <w:lang w:val="en-IE"/>
        </w:rPr>
        <w:t xml:space="preserve">intainers of extreme poverty; </w:t>
      </w:r>
      <w:r>
        <w:rPr>
          <w:lang w:val="en-IE"/>
        </w:rPr>
        <w:t>understood</w:t>
      </w:r>
      <w:r w:rsidR="001F2D17">
        <w:rPr>
          <w:lang w:val="en-IE"/>
        </w:rPr>
        <w:t xml:space="preserve"> by Concern Worldwide (CWW) to be</w:t>
      </w:r>
      <w:r>
        <w:rPr>
          <w:lang w:val="en-IE"/>
        </w:rPr>
        <w:t xml:space="preserve"> inequality, risk and vulnerability. The evaluation was one of seventeen being undertaken </w:t>
      </w:r>
      <w:r w:rsidR="00171D20">
        <w:rPr>
          <w:lang w:val="en-IE"/>
        </w:rPr>
        <w:t xml:space="preserve">in 2015 for Irish Aid and used OCED-DAC criteria (Relevance, Efficiency, Effectiveness, Impact and Sustainability) to assess the </w:t>
      </w:r>
      <w:r w:rsidR="00171D20" w:rsidRPr="00527BDF">
        <w:rPr>
          <w:lang w:val="en-IE"/>
        </w:rPr>
        <w:t xml:space="preserve">degree to which </w:t>
      </w:r>
      <w:r w:rsidR="001F2D17">
        <w:rPr>
          <w:lang w:val="en-IE"/>
        </w:rPr>
        <w:t xml:space="preserve">programme outcomes have been achieved. </w:t>
      </w:r>
      <w:r w:rsidR="00171D20">
        <w:rPr>
          <w:lang w:val="en-IE"/>
        </w:rPr>
        <w:t xml:space="preserve"> </w:t>
      </w:r>
    </w:p>
    <w:p w14:paraId="46843C9F" w14:textId="77777777" w:rsidR="00AA041D" w:rsidRPr="00BE4D91" w:rsidRDefault="0056321B" w:rsidP="00F64CEF">
      <w:r>
        <w:rPr>
          <w:lang w:val="en-IE"/>
        </w:rPr>
        <w:lastRenderedPageBreak/>
        <w:t>Overall, the programme has performed well against outcome indicators</w:t>
      </w:r>
      <w:r w:rsidR="00550F3F">
        <w:rPr>
          <w:lang w:val="en-IE"/>
        </w:rPr>
        <w:t xml:space="preserve"> and in achieving results in each dimension of extreme poverty (based on HCUEP)</w:t>
      </w:r>
      <w:r w:rsidR="001F2D17">
        <w:rPr>
          <w:lang w:val="en-IE"/>
        </w:rPr>
        <w:t>. A</w:t>
      </w:r>
      <w:r w:rsidR="00AA041D">
        <w:rPr>
          <w:lang w:val="en-IE"/>
        </w:rPr>
        <w:t>s of the 21</w:t>
      </w:r>
      <w:r w:rsidR="00AA041D" w:rsidRPr="003526A2">
        <w:rPr>
          <w:vertAlign w:val="superscript"/>
          <w:lang w:val="en-IE"/>
        </w:rPr>
        <w:t>st</w:t>
      </w:r>
      <w:r w:rsidR="00AA041D">
        <w:rPr>
          <w:lang w:val="en-IE"/>
        </w:rPr>
        <w:t xml:space="preserve"> October 2015 6 out of 11 targets which could be assessed have been achieved, 4 have been partially achieved and 1 was not (though the evaluation team have queried the indicator which is not </w:t>
      </w:r>
      <w:r w:rsidR="00BE4D91">
        <w:rPr>
          <w:lang w:val="en-IE"/>
        </w:rPr>
        <w:t xml:space="preserve">showing as not being achieved). </w:t>
      </w:r>
      <w:r w:rsidR="00AA041D">
        <w:rPr>
          <w:lang w:val="en-IE"/>
        </w:rPr>
        <w:t>The programme has also been assessed as performing well against OCED-DAC criteria (Relevance, Efficiency, Effectiveness, Impact and Sustainability) which also assess how well the programm</w:t>
      </w:r>
      <w:r w:rsidR="001F2D17">
        <w:rPr>
          <w:lang w:val="en-IE"/>
        </w:rPr>
        <w:t>e itself has been implemented.</w:t>
      </w:r>
      <w:r w:rsidR="00AA041D">
        <w:rPr>
          <w:lang w:val="en-IE"/>
        </w:rPr>
        <w:t xml:space="preserve"> </w:t>
      </w:r>
    </w:p>
    <w:p w14:paraId="46843CA0" w14:textId="77777777" w:rsidR="00BE4D91" w:rsidRPr="00BE4D91" w:rsidRDefault="00BE4D91" w:rsidP="00BE4D91">
      <w:pPr>
        <w:pStyle w:val="Heading4"/>
      </w:pPr>
      <w:r w:rsidRPr="00BE4D91">
        <w:t>Relevance</w:t>
      </w:r>
    </w:p>
    <w:p w14:paraId="46843CA1" w14:textId="77777777" w:rsidR="003E3067" w:rsidRDefault="00BE4D91" w:rsidP="00A9620F">
      <w:pPr>
        <w:rPr>
          <w:lang w:val="en-IE"/>
        </w:rPr>
      </w:pPr>
      <w:r>
        <w:t>T</w:t>
      </w:r>
      <w:r w:rsidR="00A9620F">
        <w:rPr>
          <w:lang w:val="en-IE"/>
        </w:rPr>
        <w:t xml:space="preserve">he programme is </w:t>
      </w:r>
      <w:r w:rsidR="00A9620F" w:rsidRPr="00425A8E">
        <w:rPr>
          <w:lang w:val="en-IE"/>
        </w:rPr>
        <w:t>well aligned with the priorities of the Government of Burundi as set out in CSLP II,</w:t>
      </w:r>
      <w:r w:rsidR="00A9620F">
        <w:rPr>
          <w:lang w:val="en-IE"/>
        </w:rPr>
        <w:t xml:space="preserve"> in particular who to target. This was echoed during meetings with Government officials (at both national and provincial levels) during the programme visit. CSLP II has a particular focus on strengthening social protection and learning from the programme is also informing discussions on the implementation of the National Social Protection Strategy (NSPS) including the design of a new national pilot programme which is to be funded by the World Bank. </w:t>
      </w:r>
      <w:r w:rsidR="001F2D17">
        <w:rPr>
          <w:lang w:val="en-IE"/>
        </w:rPr>
        <w:t>National-level engagement</w:t>
      </w:r>
      <w:r w:rsidR="00A9620F">
        <w:rPr>
          <w:lang w:val="en-IE"/>
        </w:rPr>
        <w:t xml:space="preserve"> has also been instrumental in increasing political acceptability for programmes that provide inco</w:t>
      </w:r>
      <w:r w:rsidR="001F2D17">
        <w:rPr>
          <w:lang w:val="en-IE"/>
        </w:rPr>
        <w:t>me support</w:t>
      </w:r>
      <w:r w:rsidR="00A9620F">
        <w:rPr>
          <w:lang w:val="en-IE"/>
        </w:rPr>
        <w:t xml:space="preserve">. </w:t>
      </w:r>
      <w:r w:rsidR="003E3067">
        <w:rPr>
          <w:lang w:val="en-IE"/>
        </w:rPr>
        <w:t>There is a need however, to advocate for the continued provision of socia</w:t>
      </w:r>
      <w:r w:rsidR="001F2D17">
        <w:rPr>
          <w:lang w:val="en-IE"/>
        </w:rPr>
        <w:t xml:space="preserve">l protection for households who are labour-constrained and increase recognition that the movement out of extreme poverty is not a linear trajectory; households may still experience shocks that return or keep them in extreme poverty and there needs to be safety nets in place to support households in these instances. </w:t>
      </w:r>
    </w:p>
    <w:p w14:paraId="46843CA2" w14:textId="77777777" w:rsidR="00A9620F" w:rsidRDefault="00A9620F" w:rsidP="00A9620F">
      <w:pPr>
        <w:rPr>
          <w:lang w:val="en-IE"/>
        </w:rPr>
      </w:pPr>
      <w:r>
        <w:rPr>
          <w:lang w:val="en-IE"/>
        </w:rPr>
        <w:t>The programme was designed to address the ca</w:t>
      </w:r>
      <w:r w:rsidR="00E86625">
        <w:rPr>
          <w:lang w:val="en-IE"/>
        </w:rPr>
        <w:t>u</w:t>
      </w:r>
      <w:r>
        <w:rPr>
          <w:lang w:val="en-IE"/>
        </w:rPr>
        <w:t>sa</w:t>
      </w:r>
      <w:r w:rsidR="001F2D17">
        <w:rPr>
          <w:lang w:val="en-IE"/>
        </w:rPr>
        <w:t xml:space="preserve">l factors of poverty in Burundi and was informed by the </w:t>
      </w:r>
      <w:r>
        <w:rPr>
          <w:lang w:val="en-IE"/>
        </w:rPr>
        <w:t xml:space="preserve">Contextual Analysis in 2011 and 2012. </w:t>
      </w:r>
      <w:r w:rsidR="003E3067">
        <w:rPr>
          <w:lang w:val="en-IE"/>
        </w:rPr>
        <w:t>T</w:t>
      </w:r>
      <w:r w:rsidR="00103243">
        <w:rPr>
          <w:lang w:val="en-IE"/>
        </w:rPr>
        <w:t xml:space="preserve">he programme is </w:t>
      </w:r>
      <w:r w:rsidR="00BA3BA3">
        <w:rPr>
          <w:lang w:val="en-IE"/>
        </w:rPr>
        <w:t xml:space="preserve">also </w:t>
      </w:r>
      <w:r w:rsidR="00103243">
        <w:rPr>
          <w:lang w:val="en-IE"/>
        </w:rPr>
        <w:t xml:space="preserve">well aligned with </w:t>
      </w:r>
      <w:r>
        <w:rPr>
          <w:lang w:val="en-IE"/>
        </w:rPr>
        <w:t>Concern Worldwide’s internal policies and guide</w:t>
      </w:r>
      <w:r w:rsidR="00BA3BA3">
        <w:rPr>
          <w:lang w:val="en-IE"/>
        </w:rPr>
        <w:t xml:space="preserve">lines, </w:t>
      </w:r>
      <w:r>
        <w:rPr>
          <w:lang w:val="en-IE"/>
        </w:rPr>
        <w:t>in particular How Concern Understands Extreme Poverty</w:t>
      </w:r>
      <w:r w:rsidR="00BA3BA3">
        <w:rPr>
          <w:lang w:val="en-IE"/>
        </w:rPr>
        <w:t xml:space="preserve"> (HCUEP); Concern Worldwide’s</w:t>
      </w:r>
      <w:r>
        <w:rPr>
          <w:lang w:val="en-IE"/>
        </w:rPr>
        <w:t xml:space="preserve"> S</w:t>
      </w:r>
      <w:r w:rsidR="00BA3BA3">
        <w:rPr>
          <w:lang w:val="en-IE"/>
        </w:rPr>
        <w:t xml:space="preserve">ocial Protection Policy and </w:t>
      </w:r>
      <w:r>
        <w:rPr>
          <w:lang w:val="en-IE"/>
        </w:rPr>
        <w:t xml:space="preserve">financial management guidelines. </w:t>
      </w:r>
    </w:p>
    <w:p w14:paraId="46843CA3" w14:textId="77777777" w:rsidR="00BE4D91" w:rsidRDefault="00BE4D91" w:rsidP="00BE4D91">
      <w:pPr>
        <w:pStyle w:val="Heading4"/>
        <w:rPr>
          <w:lang w:val="en-IE"/>
        </w:rPr>
      </w:pPr>
      <w:r>
        <w:rPr>
          <w:lang w:val="en-IE"/>
        </w:rPr>
        <w:t>Efficiency</w:t>
      </w:r>
    </w:p>
    <w:p w14:paraId="46843CA4" w14:textId="77777777" w:rsidR="00B46477" w:rsidRDefault="00BE4D91" w:rsidP="00F64CEF">
      <w:r>
        <w:rPr>
          <w:lang w:val="en-IE"/>
        </w:rPr>
        <w:t>T</w:t>
      </w:r>
      <w:r w:rsidR="0028755A">
        <w:rPr>
          <w:lang w:val="en-IE"/>
        </w:rPr>
        <w:t>he programme is considered to have performed well in terms of financial and human resource</w:t>
      </w:r>
      <w:r w:rsidR="00B46477">
        <w:rPr>
          <w:lang w:val="en-IE"/>
        </w:rPr>
        <w:t xml:space="preserve"> management</w:t>
      </w:r>
      <w:r w:rsidR="0028755A">
        <w:rPr>
          <w:lang w:val="en-IE"/>
        </w:rPr>
        <w:t xml:space="preserve">. Overall, the majority of the budget (total €3.2 million between 2012 and 2014) has been utilised each year and any under or over-spend is within the 20% ceiling and has been clearly justified. </w:t>
      </w:r>
      <w:r w:rsidR="00B46477">
        <w:t xml:space="preserve">The programme has a very strong coordination structure – with experienced Project Managers and Supervisors at provincial level, managing teams of Case Managers, </w:t>
      </w:r>
      <w:r w:rsidR="00BA3BA3">
        <w:t>who are employed directly by Concern Worldwide Burundi. Programme teams</w:t>
      </w:r>
      <w:r w:rsidR="00B46477">
        <w:t xml:space="preserve"> meet twice a month and plan together and there is a climate of learning and development to ensure effective coaching of participan</w:t>
      </w:r>
      <w:r w:rsidR="00BA3BA3">
        <w:t>t households. Linking participants up</w:t>
      </w:r>
      <w:r w:rsidR="00B46477">
        <w:t xml:space="preserve"> to existing institutional structures/services where possible, rather than setting up parallel systems</w:t>
      </w:r>
      <w:r w:rsidR="00BA3BA3">
        <w:t>, has also</w:t>
      </w:r>
      <w:r w:rsidR="00B46477">
        <w:t xml:space="preserve"> increased efficiency and </w:t>
      </w:r>
      <w:r w:rsidR="00BA3BA3">
        <w:t xml:space="preserve">is </w:t>
      </w:r>
      <w:r w:rsidR="00B46477">
        <w:t xml:space="preserve">more likely to be sustainable in the longer-term. </w:t>
      </w:r>
    </w:p>
    <w:p w14:paraId="46843CA5" w14:textId="77777777" w:rsidR="00B70E57" w:rsidRPr="00B70E57" w:rsidRDefault="00B70E57" w:rsidP="00B70E57">
      <w:pPr>
        <w:pStyle w:val="Heading4"/>
        <w:rPr>
          <w:rStyle w:val="Heading4Char"/>
          <w:b/>
          <w:bCs/>
          <w:i/>
          <w:iCs/>
        </w:rPr>
      </w:pPr>
      <w:r w:rsidRPr="00B70E57">
        <w:rPr>
          <w:rStyle w:val="Heading4Char"/>
          <w:b/>
          <w:bCs/>
          <w:i/>
          <w:iCs/>
        </w:rPr>
        <w:t>E</w:t>
      </w:r>
      <w:r w:rsidR="00AA041D" w:rsidRPr="00B70E57">
        <w:rPr>
          <w:rStyle w:val="Heading4Char"/>
          <w:b/>
          <w:bCs/>
          <w:i/>
          <w:iCs/>
        </w:rPr>
        <w:t>ffectiveness</w:t>
      </w:r>
    </w:p>
    <w:p w14:paraId="46843CA6" w14:textId="77777777" w:rsidR="003C61AA" w:rsidRPr="00FF6CB4" w:rsidRDefault="00B70E57" w:rsidP="003C61AA">
      <w:r>
        <w:t>T</w:t>
      </w:r>
      <w:r w:rsidR="003C61AA">
        <w:t>he programme has performed well in meeting its outcomes and achieving results in each dimension of extreme poverty (as based on HCUEP). Most significant is the increase in hou</w:t>
      </w:r>
      <w:r w:rsidR="00BA3BA3">
        <w:t xml:space="preserve">sehold income and asset levels. </w:t>
      </w:r>
      <w:r w:rsidR="003C61AA">
        <w:t xml:space="preserve">Participant households in both Cibitoke and Kirundo reported significant improvements having been seen in </w:t>
      </w:r>
      <w:r w:rsidR="003C61AA" w:rsidRPr="003C61AA">
        <w:rPr>
          <w:i/>
        </w:rPr>
        <w:t>housing conditions</w:t>
      </w:r>
      <w:r w:rsidR="003C61AA">
        <w:t xml:space="preserve">, </w:t>
      </w:r>
      <w:r w:rsidR="003C61AA" w:rsidRPr="003C61AA">
        <w:rPr>
          <w:i/>
        </w:rPr>
        <w:t xml:space="preserve">average value of assets owned </w:t>
      </w:r>
      <w:r w:rsidR="003C61AA">
        <w:t xml:space="preserve">and the </w:t>
      </w:r>
      <w:r w:rsidR="003C61AA" w:rsidRPr="003C61AA">
        <w:rPr>
          <w:i/>
        </w:rPr>
        <w:t>number of months of hunger per year</w:t>
      </w:r>
      <w:r>
        <w:t xml:space="preserve"> being reported by households. </w:t>
      </w:r>
      <w:r w:rsidR="004A246E">
        <w:t xml:space="preserve"> </w:t>
      </w:r>
    </w:p>
    <w:p w14:paraId="46843CA7" w14:textId="77777777" w:rsidR="00B70E57" w:rsidRDefault="00FF6CB4" w:rsidP="00171D20">
      <w:r>
        <w:t xml:space="preserve">Participant households also recorded increased access to </w:t>
      </w:r>
      <w:r w:rsidR="00B70E57">
        <w:t>health and education services</w:t>
      </w:r>
      <w:r w:rsidR="003E3067">
        <w:t>; with an increase in the number of households accessing health service providers when sick. The programme has also continued to advocate for</w:t>
      </w:r>
      <w:r w:rsidR="00071F59">
        <w:t xml:space="preserve"> increased accountability of government to the extreme poor and at a national level has achieved success, with learning from the programme informing</w:t>
      </w:r>
      <w:r>
        <w:t xml:space="preserve"> the design of a national-level pilot programme which </w:t>
      </w:r>
      <w:r w:rsidR="0058495B">
        <w:t>will be</w:t>
      </w:r>
      <w:r>
        <w:t xml:space="preserve"> funded by the World Bank.  </w:t>
      </w:r>
    </w:p>
    <w:p w14:paraId="46843CA8" w14:textId="77777777" w:rsidR="00B70E57" w:rsidRPr="00B70E57" w:rsidRDefault="00B70E57" w:rsidP="00B70E57">
      <w:pPr>
        <w:pStyle w:val="Heading4"/>
      </w:pPr>
      <w:r w:rsidRPr="00B70E57">
        <w:rPr>
          <w:rStyle w:val="Heading4Char"/>
          <w:b/>
          <w:bCs/>
          <w:i/>
          <w:iCs/>
        </w:rPr>
        <w:t>Impact</w:t>
      </w:r>
      <w:r w:rsidR="00FF6CB4" w:rsidRPr="00B70E57">
        <w:t xml:space="preserve"> </w:t>
      </w:r>
    </w:p>
    <w:p w14:paraId="46843CA9" w14:textId="77777777" w:rsidR="00FF6CB4" w:rsidRPr="00FF6CB4" w:rsidRDefault="00B70E57" w:rsidP="00F64CEF">
      <w:pPr>
        <w:rPr>
          <w:lang w:val="en-IE"/>
        </w:rPr>
      </w:pPr>
      <w:r>
        <w:t>S</w:t>
      </w:r>
      <w:r w:rsidR="00FF6CB4">
        <w:rPr>
          <w:lang w:val="en-IE"/>
        </w:rPr>
        <w:t xml:space="preserve">ignificant changes have taken place beyond the programme as summarised in </w:t>
      </w:r>
      <w:r w:rsidR="00BA3BA3">
        <w:rPr>
          <w:lang w:val="en-IE"/>
        </w:rPr>
        <w:t>the table below:</w:t>
      </w:r>
      <w:r w:rsidR="00FF6CB4">
        <w:rPr>
          <w:lang w:val="en-IE"/>
        </w:rPr>
        <w:t xml:space="preserve"> </w:t>
      </w:r>
    </w:p>
    <w:tbl>
      <w:tblPr>
        <w:tblStyle w:val="LightList-Accent3"/>
        <w:tblW w:w="0" w:type="auto"/>
        <w:tblLook w:val="04A0" w:firstRow="1" w:lastRow="0" w:firstColumn="1" w:lastColumn="0" w:noHBand="0" w:noVBand="1"/>
      </w:tblPr>
      <w:tblGrid>
        <w:gridCol w:w="3081"/>
        <w:gridCol w:w="2697"/>
        <w:gridCol w:w="3402"/>
      </w:tblGrid>
      <w:tr w:rsidR="00067951" w:rsidRPr="0079394F" w14:paraId="46843CAD" w14:textId="77777777" w:rsidTr="00C15C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14:paraId="46843CAA" w14:textId="77777777" w:rsidR="00FF6CB4" w:rsidRPr="0079394F" w:rsidRDefault="00FF6CB4" w:rsidP="00941562">
            <w:pPr>
              <w:spacing w:after="0"/>
              <w:jc w:val="center"/>
              <w:rPr>
                <w:sz w:val="20"/>
                <w:szCs w:val="20"/>
              </w:rPr>
            </w:pPr>
            <w:r w:rsidRPr="0079394F">
              <w:rPr>
                <w:sz w:val="20"/>
                <w:szCs w:val="20"/>
              </w:rPr>
              <w:lastRenderedPageBreak/>
              <w:t>Micro</w:t>
            </w:r>
          </w:p>
        </w:tc>
        <w:tc>
          <w:tcPr>
            <w:tcW w:w="2697" w:type="dxa"/>
          </w:tcPr>
          <w:p w14:paraId="46843CAB" w14:textId="77777777" w:rsidR="00FF6CB4" w:rsidRPr="0079394F" w:rsidRDefault="00FF6CB4" w:rsidP="00941562">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79394F">
              <w:rPr>
                <w:sz w:val="20"/>
                <w:szCs w:val="20"/>
              </w:rPr>
              <w:t>Meso</w:t>
            </w:r>
          </w:p>
        </w:tc>
        <w:tc>
          <w:tcPr>
            <w:tcW w:w="3402" w:type="dxa"/>
          </w:tcPr>
          <w:p w14:paraId="46843CAC" w14:textId="77777777" w:rsidR="00FF6CB4" w:rsidRPr="0079394F" w:rsidRDefault="00FF6CB4" w:rsidP="00941562">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79394F">
              <w:rPr>
                <w:sz w:val="20"/>
                <w:szCs w:val="20"/>
              </w:rPr>
              <w:t>Macro</w:t>
            </w:r>
          </w:p>
        </w:tc>
      </w:tr>
      <w:tr w:rsidR="00067951" w:rsidRPr="0079394F" w14:paraId="46843CB1" w14:textId="77777777" w:rsidTr="00C15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14:paraId="46843CAE" w14:textId="77777777" w:rsidR="00FF6CB4" w:rsidRPr="0079394F" w:rsidRDefault="00FF6CB4" w:rsidP="00941562">
            <w:pPr>
              <w:spacing w:after="0"/>
              <w:jc w:val="left"/>
              <w:rPr>
                <w:b w:val="0"/>
                <w:sz w:val="20"/>
                <w:szCs w:val="20"/>
              </w:rPr>
            </w:pPr>
            <w:r w:rsidRPr="0079394F">
              <w:rPr>
                <w:b w:val="0"/>
                <w:sz w:val="20"/>
                <w:szCs w:val="20"/>
              </w:rPr>
              <w:t>Wider community replicating activities (kitchen gardens, latrines, tippy taps, utensil stands)</w:t>
            </w:r>
          </w:p>
        </w:tc>
        <w:tc>
          <w:tcPr>
            <w:tcW w:w="2697" w:type="dxa"/>
          </w:tcPr>
          <w:p w14:paraId="46843CAF" w14:textId="77777777" w:rsidR="00FF6CB4" w:rsidRPr="0079394F" w:rsidRDefault="00FF6CB4" w:rsidP="00941562">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9394F">
              <w:rPr>
                <w:sz w:val="20"/>
                <w:szCs w:val="20"/>
              </w:rPr>
              <w:t>Injection of cash into the local economy (i.e. from participants purchasing iron sheets)</w:t>
            </w:r>
          </w:p>
        </w:tc>
        <w:tc>
          <w:tcPr>
            <w:tcW w:w="3402" w:type="dxa"/>
          </w:tcPr>
          <w:p w14:paraId="46843CB0" w14:textId="77777777" w:rsidR="00FF6CB4" w:rsidRPr="0079394F" w:rsidRDefault="00FF6CB4" w:rsidP="00941562">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9394F">
              <w:rPr>
                <w:sz w:val="20"/>
                <w:szCs w:val="20"/>
              </w:rPr>
              <w:t>Influence on the implementation of the National Social Protection Strategy</w:t>
            </w:r>
          </w:p>
        </w:tc>
      </w:tr>
      <w:tr w:rsidR="00067951" w:rsidRPr="0079394F" w14:paraId="46843CB6" w14:textId="77777777" w:rsidTr="00C15C2D">
        <w:tc>
          <w:tcPr>
            <w:cnfStyle w:val="001000000000" w:firstRow="0" w:lastRow="0" w:firstColumn="1" w:lastColumn="0" w:oddVBand="0" w:evenVBand="0" w:oddHBand="0" w:evenHBand="0" w:firstRowFirstColumn="0" w:firstRowLastColumn="0" w:lastRowFirstColumn="0" w:lastRowLastColumn="0"/>
            <w:tcW w:w="3081" w:type="dxa"/>
          </w:tcPr>
          <w:p w14:paraId="46843CB2" w14:textId="77777777" w:rsidR="00FF6CB4" w:rsidRPr="0079394F" w:rsidRDefault="00067951" w:rsidP="00067951">
            <w:pPr>
              <w:spacing w:after="0"/>
              <w:jc w:val="left"/>
              <w:rPr>
                <w:b w:val="0"/>
                <w:sz w:val="20"/>
                <w:szCs w:val="20"/>
              </w:rPr>
            </w:pPr>
            <w:r>
              <w:rPr>
                <w:b w:val="0"/>
                <w:sz w:val="20"/>
                <w:szCs w:val="20"/>
              </w:rPr>
              <w:t>Wider community involvement in savings activities through i</w:t>
            </w:r>
            <w:r w:rsidR="00FF6CB4" w:rsidRPr="0079394F">
              <w:rPr>
                <w:b w:val="0"/>
                <w:sz w:val="20"/>
                <w:szCs w:val="20"/>
              </w:rPr>
              <w:t>nvolvement in SILCs</w:t>
            </w:r>
            <w:r>
              <w:rPr>
                <w:b w:val="0"/>
                <w:sz w:val="20"/>
                <w:szCs w:val="20"/>
              </w:rPr>
              <w:t xml:space="preserve"> (not quantified)</w:t>
            </w:r>
            <w:r w:rsidR="00404C09">
              <w:rPr>
                <w:b w:val="0"/>
                <w:sz w:val="20"/>
                <w:szCs w:val="20"/>
              </w:rPr>
              <w:t xml:space="preserve"> </w:t>
            </w:r>
          </w:p>
        </w:tc>
        <w:tc>
          <w:tcPr>
            <w:tcW w:w="2697" w:type="dxa"/>
          </w:tcPr>
          <w:p w14:paraId="46843CB3" w14:textId="77777777" w:rsidR="00FF6CB4" w:rsidRPr="0079394F" w:rsidRDefault="00FF6CB4" w:rsidP="00941562">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9394F">
              <w:rPr>
                <w:sz w:val="20"/>
                <w:szCs w:val="20"/>
              </w:rPr>
              <w:t>Updating of commune level contingency plans (DRR)</w:t>
            </w:r>
          </w:p>
        </w:tc>
        <w:tc>
          <w:tcPr>
            <w:tcW w:w="3402" w:type="dxa"/>
          </w:tcPr>
          <w:p w14:paraId="46843CB4" w14:textId="77777777" w:rsidR="00FF6CB4" w:rsidRDefault="00FF6CB4" w:rsidP="00941562">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p>
          <w:p w14:paraId="46843CB5" w14:textId="77777777" w:rsidR="00067951" w:rsidRPr="0079394F" w:rsidRDefault="00067951" w:rsidP="00067951">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Increased political acceptability for cash transfers within longer-term development programmes rather than just a humanitarian response. </w:t>
            </w:r>
          </w:p>
        </w:tc>
      </w:tr>
      <w:tr w:rsidR="00067951" w:rsidRPr="0079394F" w14:paraId="46843CBB" w14:textId="77777777" w:rsidTr="00C15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14:paraId="46843CB7" w14:textId="77777777" w:rsidR="00FF6CB4" w:rsidRPr="0079394F" w:rsidRDefault="00FF6CB4" w:rsidP="00941562">
            <w:pPr>
              <w:spacing w:after="0"/>
              <w:jc w:val="left"/>
              <w:rPr>
                <w:b w:val="0"/>
                <w:sz w:val="20"/>
                <w:szCs w:val="20"/>
              </w:rPr>
            </w:pPr>
            <w:r w:rsidRPr="0079394F">
              <w:rPr>
                <w:b w:val="0"/>
                <w:sz w:val="20"/>
                <w:szCs w:val="20"/>
              </w:rPr>
              <w:t>Increased labour (opportunities)</w:t>
            </w:r>
          </w:p>
        </w:tc>
        <w:tc>
          <w:tcPr>
            <w:tcW w:w="2697" w:type="dxa"/>
          </w:tcPr>
          <w:p w14:paraId="46843CB8" w14:textId="77777777" w:rsidR="00FF6CB4" w:rsidRPr="0079394F" w:rsidRDefault="00A321F0" w:rsidP="00941562">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Colline</w:t>
            </w:r>
            <w:r w:rsidR="00FF6CB4" w:rsidRPr="0079394F">
              <w:rPr>
                <w:sz w:val="20"/>
                <w:szCs w:val="20"/>
              </w:rPr>
              <w:t xml:space="preserve"> level actions for mitigation (DRR)</w:t>
            </w:r>
          </w:p>
        </w:tc>
        <w:tc>
          <w:tcPr>
            <w:tcW w:w="3402" w:type="dxa"/>
          </w:tcPr>
          <w:p w14:paraId="46843CB9" w14:textId="77777777" w:rsidR="00067951" w:rsidRDefault="00067951" w:rsidP="00E86625">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9394F">
              <w:rPr>
                <w:sz w:val="20"/>
                <w:szCs w:val="20"/>
              </w:rPr>
              <w:t xml:space="preserve">Increased </w:t>
            </w:r>
            <w:r>
              <w:rPr>
                <w:sz w:val="20"/>
                <w:szCs w:val="20"/>
              </w:rPr>
              <w:t xml:space="preserve">political acceptability for, and </w:t>
            </w:r>
            <w:r w:rsidRPr="0079394F">
              <w:rPr>
                <w:sz w:val="20"/>
                <w:szCs w:val="20"/>
              </w:rPr>
              <w:t>use of electronic payment sys</w:t>
            </w:r>
            <w:r>
              <w:rPr>
                <w:sz w:val="20"/>
                <w:szCs w:val="20"/>
              </w:rPr>
              <w:t xml:space="preserve">tems for the transfer of cash </w:t>
            </w:r>
          </w:p>
          <w:p w14:paraId="46843CBA" w14:textId="77777777" w:rsidR="00FF6CB4" w:rsidRPr="0079394F" w:rsidRDefault="00FF6CB4" w:rsidP="00E86625">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067951" w:rsidRPr="0079394F" w14:paraId="46843CBF" w14:textId="77777777" w:rsidTr="00C15C2D">
        <w:tc>
          <w:tcPr>
            <w:cnfStyle w:val="001000000000" w:firstRow="0" w:lastRow="0" w:firstColumn="1" w:lastColumn="0" w:oddVBand="0" w:evenVBand="0" w:oddHBand="0" w:evenHBand="0" w:firstRowFirstColumn="0" w:firstRowLastColumn="0" w:lastRowFirstColumn="0" w:lastRowLastColumn="0"/>
            <w:tcW w:w="3081" w:type="dxa"/>
          </w:tcPr>
          <w:p w14:paraId="46843CBC" w14:textId="77777777" w:rsidR="00FF6CB4" w:rsidRPr="0079394F" w:rsidRDefault="00FF6CB4" w:rsidP="00D55EA3">
            <w:pPr>
              <w:spacing w:after="0"/>
              <w:jc w:val="left"/>
              <w:rPr>
                <w:b w:val="0"/>
                <w:sz w:val="20"/>
                <w:szCs w:val="20"/>
              </w:rPr>
            </w:pPr>
            <w:r w:rsidRPr="0079394F">
              <w:rPr>
                <w:b w:val="0"/>
                <w:sz w:val="20"/>
                <w:szCs w:val="20"/>
              </w:rPr>
              <w:t>Social impacts</w:t>
            </w:r>
            <w:r w:rsidR="00D55EA3">
              <w:rPr>
                <w:b w:val="0"/>
                <w:sz w:val="20"/>
                <w:szCs w:val="20"/>
              </w:rPr>
              <w:t xml:space="preserve"> including social cohesion for non-participants within the community</w:t>
            </w:r>
          </w:p>
        </w:tc>
        <w:tc>
          <w:tcPr>
            <w:tcW w:w="2697" w:type="dxa"/>
          </w:tcPr>
          <w:p w14:paraId="46843CBD" w14:textId="77777777" w:rsidR="00FF6CB4" w:rsidRPr="0079394F" w:rsidRDefault="00FF6CB4" w:rsidP="007C137A">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9394F">
              <w:rPr>
                <w:sz w:val="20"/>
                <w:szCs w:val="20"/>
              </w:rPr>
              <w:t>Stakeholder coordination</w:t>
            </w:r>
            <w:r w:rsidR="00D55EA3">
              <w:rPr>
                <w:sz w:val="20"/>
                <w:szCs w:val="20"/>
              </w:rPr>
              <w:t xml:space="preserve"> </w:t>
            </w:r>
          </w:p>
        </w:tc>
        <w:tc>
          <w:tcPr>
            <w:tcW w:w="3402" w:type="dxa"/>
          </w:tcPr>
          <w:p w14:paraId="46843CBE" w14:textId="77777777" w:rsidR="00FF6CB4" w:rsidRPr="0079394F" w:rsidRDefault="00FF6CB4" w:rsidP="00941562">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067951" w:rsidRPr="0079394F" w14:paraId="46843CC3" w14:textId="77777777" w:rsidTr="00C15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tcPr>
          <w:p w14:paraId="46843CC0" w14:textId="77777777" w:rsidR="00FF6CB4" w:rsidRPr="0079394F" w:rsidRDefault="00FF6CB4" w:rsidP="00941562">
            <w:pPr>
              <w:spacing w:after="0"/>
              <w:jc w:val="left"/>
              <w:rPr>
                <w:b w:val="0"/>
                <w:sz w:val="20"/>
                <w:szCs w:val="20"/>
              </w:rPr>
            </w:pPr>
            <w:r w:rsidRPr="0079394F">
              <w:rPr>
                <w:b w:val="0"/>
                <w:color w:val="FF0000"/>
                <w:sz w:val="20"/>
                <w:szCs w:val="20"/>
              </w:rPr>
              <w:t xml:space="preserve">Jealousy </w:t>
            </w:r>
          </w:p>
        </w:tc>
        <w:tc>
          <w:tcPr>
            <w:tcW w:w="2697" w:type="dxa"/>
          </w:tcPr>
          <w:p w14:paraId="46843CC1" w14:textId="77777777" w:rsidR="00FF6CB4" w:rsidRPr="0079394F" w:rsidRDefault="00D55EA3" w:rsidP="00D55EA3">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The use of CRM within the community (participants and non-participants) allowing feedback to colline officials on other matters outside of the programme (and not related to Concern).  </w:t>
            </w:r>
          </w:p>
        </w:tc>
        <w:tc>
          <w:tcPr>
            <w:tcW w:w="3402" w:type="dxa"/>
          </w:tcPr>
          <w:p w14:paraId="46843CC2" w14:textId="77777777" w:rsidR="00FF6CB4" w:rsidRPr="0079394F" w:rsidRDefault="00FF6CB4" w:rsidP="00941562">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067951" w:rsidRPr="0079394F" w14:paraId="46843CC8" w14:textId="77777777" w:rsidTr="00077C27">
        <w:tc>
          <w:tcPr>
            <w:cnfStyle w:val="001000000000" w:firstRow="0" w:lastRow="0" w:firstColumn="1" w:lastColumn="0" w:oddVBand="0" w:evenVBand="0" w:oddHBand="0" w:evenHBand="0" w:firstRowFirstColumn="0" w:firstRowLastColumn="0" w:lastRowFirstColumn="0" w:lastRowLastColumn="0"/>
            <w:tcW w:w="3081" w:type="dxa"/>
            <w:shd w:val="clear" w:color="auto" w:fill="auto"/>
          </w:tcPr>
          <w:p w14:paraId="46843CC4" w14:textId="77777777" w:rsidR="0058495B" w:rsidRPr="0079394F" w:rsidRDefault="0058495B" w:rsidP="00941562">
            <w:pPr>
              <w:spacing w:after="0"/>
              <w:jc w:val="left"/>
              <w:rPr>
                <w:b w:val="0"/>
                <w:color w:val="FF0000"/>
                <w:sz w:val="20"/>
                <w:szCs w:val="20"/>
              </w:rPr>
            </w:pPr>
          </w:p>
        </w:tc>
        <w:tc>
          <w:tcPr>
            <w:tcW w:w="2697" w:type="dxa"/>
            <w:shd w:val="clear" w:color="auto" w:fill="auto"/>
          </w:tcPr>
          <w:p w14:paraId="46843CC5" w14:textId="77777777" w:rsidR="007C137A" w:rsidRDefault="007C137A" w:rsidP="00BF3791">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Increased accountability of provincial authorities; i.e. police responding to problems such as theft from SILC boxes or conflict amongst participants and non-participants. </w:t>
            </w:r>
          </w:p>
          <w:p w14:paraId="46843CC6" w14:textId="77777777" w:rsidR="0058495B" w:rsidRPr="0079394F" w:rsidRDefault="00BF3791" w:rsidP="00BF3791">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c>
          <w:tcPr>
            <w:tcW w:w="3402" w:type="dxa"/>
            <w:shd w:val="clear" w:color="auto" w:fill="auto"/>
          </w:tcPr>
          <w:p w14:paraId="46843CC7" w14:textId="77777777" w:rsidR="0058495B" w:rsidRPr="0079394F" w:rsidRDefault="0058495B" w:rsidP="00941562">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p>
        </w:tc>
      </w:tr>
    </w:tbl>
    <w:p w14:paraId="46843CC9" w14:textId="77777777" w:rsidR="00FF6CB4" w:rsidRDefault="00FF6CB4" w:rsidP="00F64CEF">
      <w:pPr>
        <w:rPr>
          <w:lang w:val="en-IE"/>
        </w:rPr>
      </w:pPr>
    </w:p>
    <w:p w14:paraId="46843CCA" w14:textId="77777777" w:rsidR="00FF6CB4" w:rsidRPr="00FF6CB4" w:rsidRDefault="00FF6CB4" w:rsidP="00F64CEF">
      <w:r>
        <w:t>Particularly striking to the evaluation team was the spill-over effects that the programme had within communities; there was evidence that non-p</w:t>
      </w:r>
      <w:r w:rsidR="00BA3BA3">
        <w:t xml:space="preserve">articipants </w:t>
      </w:r>
      <w:r>
        <w:t xml:space="preserve">were replicating certain activities such as building kitchen gardens, latrines, tippy </w:t>
      </w:r>
      <w:r w:rsidR="00071F59">
        <w:t>taps and utensil stands. T</w:t>
      </w:r>
      <w:r>
        <w:t>he</w:t>
      </w:r>
      <w:r w:rsidR="00BA3BA3">
        <w:t xml:space="preserve"> psychological or </w:t>
      </w:r>
      <w:r>
        <w:t xml:space="preserve">social impacts (self-esteem, motivation, confidence) </w:t>
      </w:r>
      <w:r w:rsidR="00071F59">
        <w:t xml:space="preserve">also came across strongly however until now these have not been measured. The evaluation team proposes that these less-tangible impacts are likely to have a huge effect on outcomes (and the sustainability of outcomes) and would recommend assessment of these in the future. </w:t>
      </w:r>
    </w:p>
    <w:p w14:paraId="46843CCB" w14:textId="77777777" w:rsidR="003D741B" w:rsidRDefault="00B70E57" w:rsidP="00B70E57">
      <w:pPr>
        <w:pStyle w:val="Heading4"/>
        <w:rPr>
          <w:lang w:val="en-IE"/>
        </w:rPr>
      </w:pPr>
      <w:r>
        <w:rPr>
          <w:lang w:val="en-IE"/>
        </w:rPr>
        <w:t>Sustainability</w:t>
      </w:r>
    </w:p>
    <w:p w14:paraId="46843CCC" w14:textId="77777777" w:rsidR="00BA3BA3" w:rsidRPr="00DC64AB" w:rsidRDefault="00B70E57" w:rsidP="00DC64AB">
      <w:pPr>
        <w:rPr>
          <w:lang w:val="en-IE"/>
        </w:rPr>
      </w:pPr>
      <w:r w:rsidRPr="006B2606">
        <w:rPr>
          <w:lang w:val="en-IE"/>
        </w:rPr>
        <w:t>The Graduation Model is designed to bring about sustainable changes to the liveliho</w:t>
      </w:r>
      <w:r>
        <w:rPr>
          <w:lang w:val="en-IE"/>
        </w:rPr>
        <w:t xml:space="preserve">ods of participants and </w:t>
      </w:r>
      <w:r w:rsidRPr="006B2606">
        <w:rPr>
          <w:lang w:val="en-IE"/>
        </w:rPr>
        <w:t xml:space="preserve">the </w:t>
      </w:r>
      <w:r w:rsidR="006C6F88">
        <w:rPr>
          <w:lang w:val="en-IE"/>
        </w:rPr>
        <w:t>evaluation team believe that programme</w:t>
      </w:r>
      <w:r w:rsidRPr="006B2606">
        <w:rPr>
          <w:lang w:val="en-IE"/>
        </w:rPr>
        <w:t xml:space="preserve"> outcomes will lead to sustained benefits beyond the life of the programme</w:t>
      </w:r>
      <w:r w:rsidR="006C6F88">
        <w:rPr>
          <w:lang w:val="en-IE"/>
        </w:rPr>
        <w:t xml:space="preserve"> particularly</w:t>
      </w:r>
      <w:r>
        <w:rPr>
          <w:lang w:val="en-IE"/>
        </w:rPr>
        <w:t xml:space="preserve"> at a micro level</w:t>
      </w:r>
      <w:r w:rsidR="006C6F88">
        <w:rPr>
          <w:lang w:val="en-IE"/>
        </w:rPr>
        <w:t xml:space="preserve">. Participants have shown </w:t>
      </w:r>
      <w:r>
        <w:rPr>
          <w:lang w:val="en-IE"/>
        </w:rPr>
        <w:t xml:space="preserve">an increase in asset ownership as well having diversified income streams which is allowing them to meet their basic needs and better cope with internal and external hazards. </w:t>
      </w:r>
      <w:r w:rsidR="006C6F88">
        <w:rPr>
          <w:lang w:val="en-IE"/>
        </w:rPr>
        <w:t>S</w:t>
      </w:r>
      <w:r>
        <w:rPr>
          <w:lang w:val="en-IE"/>
        </w:rPr>
        <w:t xml:space="preserve">ustained changes at micro level are also likely to lead to further changes </w:t>
      </w:r>
      <w:r w:rsidR="006C6F88">
        <w:rPr>
          <w:lang w:val="en-IE"/>
        </w:rPr>
        <w:t xml:space="preserve">at meso level particularly </w:t>
      </w:r>
      <w:r w:rsidR="00BA3BA3">
        <w:rPr>
          <w:lang w:val="en-IE"/>
        </w:rPr>
        <w:t xml:space="preserve">given </w:t>
      </w:r>
      <w:r>
        <w:rPr>
          <w:lang w:val="en-IE"/>
        </w:rPr>
        <w:t>spill-over and multiplier effect</w:t>
      </w:r>
      <w:r w:rsidR="006C6F88">
        <w:rPr>
          <w:lang w:val="en-IE"/>
        </w:rPr>
        <w:t>s</w:t>
      </w:r>
      <w:r>
        <w:rPr>
          <w:lang w:val="en-IE"/>
        </w:rPr>
        <w:t xml:space="preserve">, however the needs of the population are great and any change at meso level is likely to require </w:t>
      </w:r>
      <w:r w:rsidR="00071F59">
        <w:rPr>
          <w:lang w:val="en-IE"/>
        </w:rPr>
        <w:t>the strengthening of institutional structures</w:t>
      </w:r>
      <w:r w:rsidR="006C6F88">
        <w:rPr>
          <w:lang w:val="en-IE"/>
        </w:rPr>
        <w:t xml:space="preserve">. </w:t>
      </w:r>
      <w:r>
        <w:rPr>
          <w:lang w:val="en-IE"/>
        </w:rPr>
        <w:t>Finally, at a macro level</w:t>
      </w:r>
      <w:r w:rsidR="00071F59">
        <w:rPr>
          <w:lang w:val="en-IE"/>
        </w:rPr>
        <w:t xml:space="preserve">, </w:t>
      </w:r>
      <w:r w:rsidR="00BA3BA3">
        <w:rPr>
          <w:lang w:val="en-IE"/>
        </w:rPr>
        <w:t xml:space="preserve">success of the programme in advocating for increased accountability of the national government to the extreme poor and </w:t>
      </w:r>
      <w:r w:rsidR="00794637">
        <w:rPr>
          <w:lang w:val="en-IE"/>
        </w:rPr>
        <w:t xml:space="preserve">CWB’s </w:t>
      </w:r>
      <w:r w:rsidR="00BA3BA3">
        <w:rPr>
          <w:lang w:val="en-IE"/>
        </w:rPr>
        <w:t xml:space="preserve">role in national-level discussions on social protection </w:t>
      </w:r>
      <w:r w:rsidR="00794637">
        <w:rPr>
          <w:lang w:val="en-IE"/>
        </w:rPr>
        <w:t>increases the likelihood that</w:t>
      </w:r>
      <w:r w:rsidR="00BA3BA3">
        <w:rPr>
          <w:lang w:val="en-IE"/>
        </w:rPr>
        <w:t xml:space="preserve"> macro level</w:t>
      </w:r>
      <w:r w:rsidR="00794637">
        <w:rPr>
          <w:lang w:val="en-IE"/>
        </w:rPr>
        <w:t xml:space="preserve"> changes will be sustainable however, the impact that the on-going political instability will have is uncertain. </w:t>
      </w:r>
      <w:r w:rsidR="005E1E06">
        <w:rPr>
          <w:lang w:val="en-IE"/>
        </w:rPr>
        <w:t xml:space="preserve"> </w:t>
      </w:r>
      <w:bookmarkStart w:id="9" w:name="_Toc424544511"/>
      <w:bookmarkStart w:id="10" w:name="_Toc424725061"/>
      <w:bookmarkStart w:id="11" w:name="_Toc427152894"/>
    </w:p>
    <w:p w14:paraId="46843CCD" w14:textId="77777777" w:rsidR="00B47532" w:rsidRDefault="00F64CEF" w:rsidP="00B47532">
      <w:pPr>
        <w:pStyle w:val="Heading1"/>
        <w:rPr>
          <w:lang w:val="en-IE"/>
        </w:rPr>
      </w:pPr>
      <w:bookmarkStart w:id="12" w:name="_Toc437259349"/>
      <w:r w:rsidRPr="009277A3">
        <w:rPr>
          <w:lang w:val="en-IE"/>
        </w:rPr>
        <w:lastRenderedPageBreak/>
        <w:t>Introduction</w:t>
      </w:r>
      <w:bookmarkEnd w:id="9"/>
      <w:bookmarkEnd w:id="10"/>
      <w:bookmarkEnd w:id="11"/>
      <w:bookmarkEnd w:id="12"/>
      <w:r w:rsidRPr="00831A27">
        <w:rPr>
          <w:lang w:val="en-IE"/>
        </w:rPr>
        <w:t xml:space="preserve"> </w:t>
      </w:r>
    </w:p>
    <w:p w14:paraId="46843CCE" w14:textId="77777777" w:rsidR="004B6AB0" w:rsidRDefault="004B6AB0" w:rsidP="004B6AB0">
      <w:pPr>
        <w:rPr>
          <w:lang w:val="en-GB"/>
        </w:rPr>
      </w:pPr>
      <w:r w:rsidRPr="00CF359F">
        <w:rPr>
          <w:lang w:val="en-GB"/>
        </w:rPr>
        <w:t>Burundi is one of the most densely populated countr</w:t>
      </w:r>
      <w:r>
        <w:rPr>
          <w:lang w:val="en-GB"/>
        </w:rPr>
        <w:t xml:space="preserve">ies in the </w:t>
      </w:r>
      <w:r w:rsidR="00E86625">
        <w:rPr>
          <w:lang w:val="en-GB"/>
        </w:rPr>
        <w:t>w</w:t>
      </w:r>
      <w:r>
        <w:rPr>
          <w:lang w:val="en-GB"/>
        </w:rPr>
        <w:t xml:space="preserve">orld [353.9 </w:t>
      </w:r>
      <w:r w:rsidR="00E86625">
        <w:rPr>
          <w:lang w:val="en-GB"/>
        </w:rPr>
        <w:t xml:space="preserve">persons </w:t>
      </w:r>
      <w:r>
        <w:rPr>
          <w:lang w:val="en-GB"/>
        </w:rPr>
        <w:t>per km</w:t>
      </w:r>
      <w:r w:rsidRPr="00B75CE8">
        <w:rPr>
          <w:vertAlign w:val="superscript"/>
          <w:lang w:val="en-GB"/>
        </w:rPr>
        <w:t>2</w:t>
      </w:r>
      <w:r>
        <w:rPr>
          <w:lang w:val="en-GB"/>
        </w:rPr>
        <w:t>]</w:t>
      </w:r>
      <w:r>
        <w:rPr>
          <w:rStyle w:val="FootnoteReference"/>
          <w:lang w:val="en-GB"/>
        </w:rPr>
        <w:footnoteReference w:id="7"/>
      </w:r>
      <w:r w:rsidRPr="00CF359F">
        <w:rPr>
          <w:lang w:val="en-GB"/>
        </w:rPr>
        <w:t xml:space="preserve"> and with</w:t>
      </w:r>
      <w:r>
        <w:rPr>
          <w:lang w:val="en-GB"/>
        </w:rPr>
        <w:t xml:space="preserve"> </w:t>
      </w:r>
      <w:r w:rsidRPr="00CF359F">
        <w:rPr>
          <w:lang w:val="en-GB"/>
        </w:rPr>
        <w:t xml:space="preserve">rapid population growth (on </w:t>
      </w:r>
      <w:r>
        <w:rPr>
          <w:lang w:val="en-GB"/>
        </w:rPr>
        <w:t>average 3.</w:t>
      </w:r>
      <w:r w:rsidR="001D5895">
        <w:rPr>
          <w:lang w:val="en-GB"/>
        </w:rPr>
        <w:t>2%</w:t>
      </w:r>
      <w:r>
        <w:rPr>
          <w:lang w:val="en-GB"/>
        </w:rPr>
        <w:t xml:space="preserve"> between 2010 and 2015)</w:t>
      </w:r>
      <w:r>
        <w:rPr>
          <w:rStyle w:val="FootnoteReference"/>
          <w:lang w:val="en-GB"/>
        </w:rPr>
        <w:footnoteReference w:id="8"/>
      </w:r>
      <w:r w:rsidRPr="00CF359F">
        <w:rPr>
          <w:lang w:val="en-GB"/>
        </w:rPr>
        <w:t xml:space="preserve"> suffers from</w:t>
      </w:r>
      <w:r>
        <w:rPr>
          <w:lang w:val="en-GB"/>
        </w:rPr>
        <w:t xml:space="preserve"> </w:t>
      </w:r>
      <w:r w:rsidRPr="00CF359F">
        <w:rPr>
          <w:lang w:val="en-GB"/>
        </w:rPr>
        <w:t xml:space="preserve">unsustainable pressure on land. </w:t>
      </w:r>
      <w:r>
        <w:rPr>
          <w:lang w:val="en-GB"/>
        </w:rPr>
        <w:t xml:space="preserve">Burundi’s economy is dominated by subsistence agriculture </w:t>
      </w:r>
      <w:r w:rsidR="001D5895">
        <w:rPr>
          <w:lang w:val="en-GB"/>
        </w:rPr>
        <w:t>and 90%</w:t>
      </w:r>
      <w:r>
        <w:rPr>
          <w:lang w:val="en-GB"/>
        </w:rPr>
        <w:t xml:space="preserve"> of the population is</w:t>
      </w:r>
      <w:r w:rsidR="00FD6D7D">
        <w:rPr>
          <w:lang w:val="en-GB"/>
        </w:rPr>
        <w:t xml:space="preserve"> dependent on crop production for food and income needs</w:t>
      </w:r>
      <w:r>
        <w:rPr>
          <w:rStyle w:val="FootnoteReference"/>
          <w:lang w:val="en-GB"/>
        </w:rPr>
        <w:footnoteReference w:id="9"/>
      </w:r>
      <w:r>
        <w:rPr>
          <w:lang w:val="en-GB"/>
        </w:rPr>
        <w:t xml:space="preserve"> and is faced with the on-going problem of limited arable/cultivated land for production</w:t>
      </w:r>
      <w:r>
        <w:rPr>
          <w:rStyle w:val="FootnoteReference"/>
          <w:lang w:val="en-GB"/>
        </w:rPr>
        <w:footnoteReference w:id="10"/>
      </w:r>
      <w:r>
        <w:rPr>
          <w:lang w:val="en-GB"/>
        </w:rPr>
        <w:t>.</w:t>
      </w:r>
    </w:p>
    <w:p w14:paraId="46843CCF" w14:textId="77777777" w:rsidR="00821C33" w:rsidRPr="00821C33" w:rsidRDefault="00821C33" w:rsidP="004B6AB0">
      <w:pPr>
        <w:rPr>
          <w:lang w:val="en-IE"/>
        </w:rPr>
      </w:pPr>
      <w:r w:rsidRPr="00FC33D5">
        <w:rPr>
          <w:lang w:val="en-IE"/>
        </w:rPr>
        <w:t xml:space="preserve">Malnutrition is a major concern in Burundi with the average national stunting prevalence very high at </w:t>
      </w:r>
      <w:r>
        <w:rPr>
          <w:lang w:val="en-IE"/>
        </w:rPr>
        <w:t>58</w:t>
      </w:r>
      <w:r w:rsidR="001D5895">
        <w:rPr>
          <w:lang w:val="en-IE"/>
        </w:rPr>
        <w:t>%</w:t>
      </w:r>
      <w:r w:rsidR="00FD6D7D">
        <w:rPr>
          <w:lang w:val="en-IE"/>
        </w:rPr>
        <w:t xml:space="preserve"> (average between 2010 and 2014)</w:t>
      </w:r>
      <w:r w:rsidR="00FD6D7D">
        <w:rPr>
          <w:rStyle w:val="FootnoteReference"/>
          <w:lang w:val="en-IE"/>
        </w:rPr>
        <w:footnoteReference w:id="11"/>
      </w:r>
      <w:r w:rsidRPr="00FC33D5">
        <w:rPr>
          <w:lang w:val="en-IE"/>
        </w:rPr>
        <w:t xml:space="preserve">. </w:t>
      </w:r>
      <w:r w:rsidR="0073771F">
        <w:rPr>
          <w:lang w:val="en-IE"/>
        </w:rPr>
        <w:t>Burundi is also vulnerable to natural disasters. The future impact of climate change is predicted to lead to further changes in annu</w:t>
      </w:r>
      <w:r w:rsidR="00816160">
        <w:rPr>
          <w:lang w:val="en-IE"/>
        </w:rPr>
        <w:t xml:space="preserve">al and seasonal rainfall, which could negatively </w:t>
      </w:r>
      <w:r w:rsidR="007D27BE">
        <w:rPr>
          <w:lang w:val="en-IE"/>
        </w:rPr>
        <w:t xml:space="preserve">affect the agriculture sector in the future. </w:t>
      </w:r>
      <w:r w:rsidR="00816160">
        <w:rPr>
          <w:lang w:val="en-IE"/>
        </w:rPr>
        <w:t xml:space="preserve"> </w:t>
      </w:r>
    </w:p>
    <w:p w14:paraId="46843CD0" w14:textId="77777777" w:rsidR="00FD6D7D" w:rsidRDefault="004B6AB0" w:rsidP="004B6AB0">
      <w:pPr>
        <w:rPr>
          <w:lang w:val="en-IE"/>
        </w:rPr>
      </w:pPr>
      <w:r>
        <w:rPr>
          <w:lang w:val="en-GB"/>
        </w:rPr>
        <w:t>Burundi’</w:t>
      </w:r>
      <w:r w:rsidR="00AB3FA0">
        <w:rPr>
          <w:lang w:val="en-GB"/>
        </w:rPr>
        <w:t>s GNI</w:t>
      </w:r>
      <w:r>
        <w:rPr>
          <w:lang w:val="en-GB"/>
        </w:rPr>
        <w:t xml:space="preserve"> per capita (USD</w:t>
      </w:r>
      <w:r w:rsidR="00AB3FA0">
        <w:rPr>
          <w:lang w:val="en-GB"/>
        </w:rPr>
        <w:t>$270 in 2014</w:t>
      </w:r>
      <w:r>
        <w:rPr>
          <w:lang w:val="en-GB"/>
        </w:rPr>
        <w:t>)</w:t>
      </w:r>
      <w:r w:rsidR="00AB3FA0">
        <w:rPr>
          <w:rStyle w:val="FootnoteReference"/>
          <w:lang w:val="en-GB"/>
        </w:rPr>
        <w:footnoteReference w:id="12"/>
      </w:r>
      <w:r>
        <w:rPr>
          <w:lang w:val="en-GB"/>
        </w:rPr>
        <w:t xml:space="preserve"> is also consistently among the lowest in the World and Burundi is towards the bottom of the </w:t>
      </w:r>
      <w:r w:rsidR="001D5895">
        <w:rPr>
          <w:lang w:val="en-GB"/>
        </w:rPr>
        <w:t xml:space="preserve">UN </w:t>
      </w:r>
      <w:r>
        <w:rPr>
          <w:lang w:val="en-GB"/>
        </w:rPr>
        <w:t>Human Development Index</w:t>
      </w:r>
      <w:r w:rsidR="001D5895">
        <w:rPr>
          <w:lang w:val="en-GB"/>
        </w:rPr>
        <w:t xml:space="preserve"> (HDI)</w:t>
      </w:r>
      <w:r>
        <w:rPr>
          <w:lang w:val="en-GB"/>
        </w:rPr>
        <w:t xml:space="preserve"> – ranked 180 out of 187 countries</w:t>
      </w:r>
      <w:r>
        <w:rPr>
          <w:rStyle w:val="FootnoteReference"/>
          <w:lang w:val="en-GB"/>
        </w:rPr>
        <w:footnoteReference w:id="13"/>
      </w:r>
      <w:r w:rsidR="00FD6D7D">
        <w:rPr>
          <w:lang w:val="en-GB"/>
        </w:rPr>
        <w:t>. Poverty is widespread; the poverty headcount (according to the national poverty li</w:t>
      </w:r>
      <w:r w:rsidR="001D5895">
        <w:rPr>
          <w:lang w:val="en-GB"/>
        </w:rPr>
        <w:t>ne) remains high at 66.9%</w:t>
      </w:r>
      <w:r w:rsidR="00FD6D7D">
        <w:rPr>
          <w:lang w:val="en-GB"/>
        </w:rPr>
        <w:t xml:space="preserve"> in 2014</w:t>
      </w:r>
      <w:r w:rsidR="009277A3">
        <w:rPr>
          <w:rStyle w:val="FootnoteReference"/>
          <w:lang w:val="en-GB"/>
        </w:rPr>
        <w:footnoteReference w:id="14"/>
      </w:r>
      <w:r w:rsidR="00FD6D7D">
        <w:rPr>
          <w:lang w:val="en-GB"/>
        </w:rPr>
        <w:t xml:space="preserve"> and </w:t>
      </w:r>
      <w:r w:rsidR="009277A3">
        <w:rPr>
          <w:lang w:val="en-GB"/>
        </w:rPr>
        <w:t xml:space="preserve">there is </w:t>
      </w:r>
      <w:r w:rsidR="0077614E">
        <w:rPr>
          <w:lang w:val="en-GB"/>
        </w:rPr>
        <w:t>large urban</w:t>
      </w:r>
      <w:r w:rsidR="009277A3">
        <w:rPr>
          <w:lang w:val="en-GB"/>
        </w:rPr>
        <w:t xml:space="preserve">/rural inequality. </w:t>
      </w:r>
    </w:p>
    <w:p w14:paraId="46843CD1" w14:textId="77777777" w:rsidR="00AD3D4E" w:rsidRDefault="00AD3D4E" w:rsidP="00AD3D4E">
      <w:pPr>
        <w:rPr>
          <w:lang w:val="en-IE"/>
        </w:rPr>
      </w:pPr>
      <w:r>
        <w:rPr>
          <w:lang w:val="en-GB"/>
        </w:rPr>
        <w:t xml:space="preserve">Despite increasing stability in Burundi since the democratic elections in 2005 and 2010, the decision of the </w:t>
      </w:r>
      <w:r w:rsidR="004B6AB0">
        <w:rPr>
          <w:lang w:val="en-GB"/>
        </w:rPr>
        <w:t xml:space="preserve">governing </w:t>
      </w:r>
      <w:r>
        <w:rPr>
          <w:lang w:val="en-GB"/>
        </w:rPr>
        <w:t>party</w:t>
      </w:r>
      <w:r w:rsidR="0077614E">
        <w:rPr>
          <w:lang w:val="en-GB"/>
        </w:rPr>
        <w:t xml:space="preserve"> - the </w:t>
      </w:r>
      <w:r w:rsidR="0077614E" w:rsidRPr="00082B0D">
        <w:rPr>
          <w:rFonts w:cs="Arial"/>
          <w:szCs w:val="20"/>
        </w:rPr>
        <w:t>National Council for the Defe</w:t>
      </w:r>
      <w:r w:rsidR="0077614E">
        <w:rPr>
          <w:rFonts w:cs="Arial"/>
          <w:szCs w:val="20"/>
        </w:rPr>
        <w:t xml:space="preserve">nce of Democracy-Forces </w:t>
      </w:r>
      <w:r w:rsidR="004B6AB0">
        <w:rPr>
          <w:lang w:val="en-GB"/>
        </w:rPr>
        <w:t>(CNDD-FDD)</w:t>
      </w:r>
      <w:r w:rsidR="0077614E">
        <w:rPr>
          <w:lang w:val="en-GB"/>
        </w:rPr>
        <w:t xml:space="preserve"> -</w:t>
      </w:r>
      <w:r>
        <w:rPr>
          <w:lang w:val="en-GB"/>
        </w:rPr>
        <w:t xml:space="preserve"> to stand for parliament for a third term </w:t>
      </w:r>
      <w:r w:rsidR="004B6AB0">
        <w:rPr>
          <w:lang w:val="en-GB"/>
        </w:rPr>
        <w:t>led</w:t>
      </w:r>
      <w:r w:rsidR="00AB3FA0">
        <w:rPr>
          <w:lang w:val="en-GB"/>
        </w:rPr>
        <w:t xml:space="preserve"> to</w:t>
      </w:r>
      <w:r w:rsidR="004B6AB0">
        <w:rPr>
          <w:lang w:val="en-GB"/>
        </w:rPr>
        <w:t xml:space="preserve"> tensions with opposition parties, the media and civil society. </w:t>
      </w:r>
      <w:r w:rsidR="004B6AB0">
        <w:rPr>
          <w:lang w:val="en-IE"/>
        </w:rPr>
        <w:t>C</w:t>
      </w:r>
      <w:r>
        <w:rPr>
          <w:lang w:val="en-IE"/>
        </w:rPr>
        <w:t xml:space="preserve">ivil </w:t>
      </w:r>
      <w:r w:rsidRPr="00FC33D5">
        <w:rPr>
          <w:lang w:val="en-IE"/>
        </w:rPr>
        <w:t xml:space="preserve">unrest surrounding the </w:t>
      </w:r>
      <w:r>
        <w:rPr>
          <w:lang w:val="en-IE"/>
        </w:rPr>
        <w:t xml:space="preserve">parliamentary and </w:t>
      </w:r>
      <w:r w:rsidRPr="00FC33D5">
        <w:rPr>
          <w:lang w:val="en-IE"/>
        </w:rPr>
        <w:t>presidential election</w:t>
      </w:r>
      <w:r>
        <w:rPr>
          <w:lang w:val="en-IE"/>
        </w:rPr>
        <w:t>s</w:t>
      </w:r>
      <w:r w:rsidRPr="00FC33D5">
        <w:rPr>
          <w:lang w:val="en-IE"/>
        </w:rPr>
        <w:t xml:space="preserve"> in </w:t>
      </w:r>
      <w:r w:rsidR="00AB3FA0">
        <w:rPr>
          <w:lang w:val="en-IE"/>
        </w:rPr>
        <w:t xml:space="preserve">2015 led to </w:t>
      </w:r>
      <w:r>
        <w:rPr>
          <w:lang w:val="en-IE"/>
        </w:rPr>
        <w:t xml:space="preserve">over </w:t>
      </w:r>
      <w:r w:rsidR="00E86625">
        <w:rPr>
          <w:lang w:val="en-IE"/>
        </w:rPr>
        <w:t>2</w:t>
      </w:r>
      <w:r w:rsidRPr="00FC33D5">
        <w:rPr>
          <w:lang w:val="en-IE"/>
        </w:rPr>
        <w:t xml:space="preserve">00,000 Burundians </w:t>
      </w:r>
      <w:r w:rsidR="00AB3FA0">
        <w:rPr>
          <w:lang w:val="en-IE"/>
        </w:rPr>
        <w:t>(</w:t>
      </w:r>
      <w:r>
        <w:rPr>
          <w:lang w:val="en-IE"/>
        </w:rPr>
        <w:t xml:space="preserve">as of the end of </w:t>
      </w:r>
      <w:r w:rsidR="00E86625">
        <w:rPr>
          <w:lang w:val="en-IE"/>
        </w:rPr>
        <w:t xml:space="preserve">October </w:t>
      </w:r>
      <w:r w:rsidR="00071F59">
        <w:rPr>
          <w:lang w:val="en-IE"/>
        </w:rPr>
        <w:t>2015</w:t>
      </w:r>
      <w:r w:rsidR="00AB3FA0">
        <w:rPr>
          <w:lang w:val="en-IE"/>
        </w:rPr>
        <w:t xml:space="preserve">) fleeing to </w:t>
      </w:r>
      <w:r w:rsidRPr="00FC33D5">
        <w:rPr>
          <w:lang w:val="en-IE"/>
        </w:rPr>
        <w:t>neighbouring countries and vulnerable populations within Burundi are finding their livelihoods</w:t>
      </w:r>
      <w:r w:rsidR="00AB3FA0">
        <w:rPr>
          <w:lang w:val="en-IE"/>
        </w:rPr>
        <w:t xml:space="preserve"> increasingly</w:t>
      </w:r>
      <w:r w:rsidRPr="00FC33D5">
        <w:rPr>
          <w:lang w:val="en-IE"/>
        </w:rPr>
        <w:t xml:space="preserve"> under increased pressure. </w:t>
      </w:r>
    </w:p>
    <w:p w14:paraId="46843CD2" w14:textId="77777777" w:rsidR="00AB3FA0" w:rsidRDefault="00AB3FA0" w:rsidP="00AB3FA0">
      <w:pPr>
        <w:rPr>
          <w:lang w:val="en-IE"/>
        </w:rPr>
      </w:pPr>
      <w:r>
        <w:rPr>
          <w:lang w:val="en-IE"/>
        </w:rPr>
        <w:t>Prior to civil unrest in 2015, Burundi was moving towards rebuilding the country and improving and maintaining security a</w:t>
      </w:r>
      <w:r w:rsidR="009277A3">
        <w:rPr>
          <w:lang w:val="en-IE"/>
        </w:rPr>
        <w:t>nd stability within its borders;</w:t>
      </w:r>
      <w:r>
        <w:rPr>
          <w:lang w:val="en-IE"/>
        </w:rPr>
        <w:t xml:space="preserve"> Burundi has become a sub-regional player in the Great Lakes Region and within the East African Community (EAC).</w:t>
      </w:r>
    </w:p>
    <w:p w14:paraId="46843CD3" w14:textId="77777777" w:rsidR="00AD3D4E" w:rsidRDefault="00AD3D4E" w:rsidP="00AD3D4E">
      <w:pPr>
        <w:rPr>
          <w:lang w:val="en-IE"/>
        </w:rPr>
      </w:pPr>
      <w:r w:rsidRPr="00FC33D5">
        <w:rPr>
          <w:lang w:val="en-IE"/>
        </w:rPr>
        <w:t>The current Poverty Reduction Strategy Paper (CSLP II) articulates Burundi’s developmen</w:t>
      </w:r>
      <w:r>
        <w:rPr>
          <w:lang w:val="en-IE"/>
        </w:rPr>
        <w:t>t priorities from 2012-15. It</w:t>
      </w:r>
      <w:r w:rsidRPr="00FC33D5">
        <w:rPr>
          <w:lang w:val="en-IE"/>
        </w:rPr>
        <w:t xml:space="preserve"> aims to transform Burundi’s economy to achieve sustainable and job-creating growth. The strategy promotes environmental and land management to ensure the preservation of the country’s natural assets, constituting a further step in the shift from relief to rehabilitation to development.</w:t>
      </w:r>
      <w:r w:rsidRPr="00FC33D5">
        <w:t xml:space="preserve"> </w:t>
      </w:r>
      <w:r w:rsidRPr="00FC33D5">
        <w:rPr>
          <w:lang w:val="en-IE"/>
        </w:rPr>
        <w:t xml:space="preserve">The </w:t>
      </w:r>
      <w:r>
        <w:rPr>
          <w:lang w:val="en-IE"/>
        </w:rPr>
        <w:t>CSLP II also has a</w:t>
      </w:r>
      <w:r w:rsidRPr="00FC33D5">
        <w:rPr>
          <w:lang w:val="en-IE"/>
        </w:rPr>
        <w:t xml:space="preserve"> particular focus on strengthening social protection. </w:t>
      </w:r>
      <w:r w:rsidRPr="00B348FE">
        <w:rPr>
          <w:lang w:val="en-IE"/>
        </w:rPr>
        <w:t xml:space="preserve">The National Social Protection Policy in Burundi </w:t>
      </w:r>
      <w:r>
        <w:rPr>
          <w:lang w:val="en-IE"/>
        </w:rPr>
        <w:t>was</w:t>
      </w:r>
      <w:r w:rsidRPr="00B348FE">
        <w:rPr>
          <w:lang w:val="en-IE"/>
        </w:rPr>
        <w:t xml:space="preserve"> adopted in August 2011. Since then, Social Protection is one of the pillars of Burundi strategy of sustainable development.  It is also included in the pillar no. 2 of the "Vision 2025" and is included in the Poverty Reduction Strategic Paper 2012-2016 (</w:t>
      </w:r>
      <w:r>
        <w:rPr>
          <w:lang w:val="en-IE"/>
        </w:rPr>
        <w:t>CSLP</w:t>
      </w:r>
      <w:r w:rsidRPr="00B348FE">
        <w:rPr>
          <w:lang w:val="en-IE"/>
        </w:rPr>
        <w:t xml:space="preserve"> II).</w:t>
      </w:r>
      <w:r>
        <w:rPr>
          <w:lang w:val="en-IE"/>
        </w:rPr>
        <w:t xml:space="preserve"> </w:t>
      </w:r>
    </w:p>
    <w:p w14:paraId="46843CD4" w14:textId="77777777" w:rsidR="00F64CEF" w:rsidRPr="00831A27" w:rsidRDefault="00F64CEF" w:rsidP="00F64CEF">
      <w:pPr>
        <w:pStyle w:val="Heading1"/>
        <w:spacing w:before="0" w:after="120"/>
        <w:rPr>
          <w:rFonts w:cs="Arial"/>
          <w:lang w:val="en-IE"/>
        </w:rPr>
      </w:pPr>
      <w:bookmarkStart w:id="13" w:name="_Toc424725062"/>
      <w:bookmarkStart w:id="14" w:name="_Toc427152895"/>
      <w:bookmarkStart w:id="15" w:name="_Toc437259350"/>
      <w:r w:rsidRPr="004C5EAF">
        <w:rPr>
          <w:rFonts w:cs="Arial"/>
          <w:lang w:val="en-IE"/>
        </w:rPr>
        <w:t>Programme</w:t>
      </w:r>
      <w:bookmarkEnd w:id="13"/>
      <w:bookmarkEnd w:id="14"/>
      <w:r w:rsidR="004C5EAF" w:rsidRPr="004C5EAF">
        <w:rPr>
          <w:rFonts w:cs="Arial"/>
          <w:lang w:val="en-IE"/>
        </w:rPr>
        <w:t xml:space="preserve"> Overview</w:t>
      </w:r>
      <w:bookmarkEnd w:id="15"/>
    </w:p>
    <w:p w14:paraId="46843CD5" w14:textId="77777777" w:rsidR="00D11353" w:rsidRDefault="00C57CAE" w:rsidP="00435EEE">
      <w:pPr>
        <w:rPr>
          <w:rFonts w:cs="Arial"/>
          <w:lang w:val="en-IE"/>
        </w:rPr>
      </w:pPr>
      <w:r>
        <w:rPr>
          <w:rFonts w:cs="Arial"/>
          <w:lang w:val="en-IE"/>
        </w:rPr>
        <w:t xml:space="preserve">Concern has been operational in Burundi since </w:t>
      </w:r>
      <w:r w:rsidR="00FB1F41">
        <w:rPr>
          <w:rFonts w:cs="Arial"/>
          <w:lang w:val="en-IE"/>
        </w:rPr>
        <w:t>1997</w:t>
      </w:r>
      <w:r w:rsidR="00D11353">
        <w:rPr>
          <w:rFonts w:cs="Arial"/>
          <w:lang w:val="en-IE"/>
        </w:rPr>
        <w:t xml:space="preserve"> and since </w:t>
      </w:r>
      <w:r w:rsidR="00FB1F41">
        <w:rPr>
          <w:rFonts w:cs="Arial"/>
          <w:lang w:val="en-IE"/>
        </w:rPr>
        <w:t>that time has worked on health,</w:t>
      </w:r>
      <w:r w:rsidR="007E44C9">
        <w:rPr>
          <w:rFonts w:cs="Arial"/>
          <w:lang w:val="en-IE"/>
        </w:rPr>
        <w:t xml:space="preserve"> agriculture,</w:t>
      </w:r>
      <w:r w:rsidR="00FB1F41">
        <w:rPr>
          <w:rFonts w:cs="Arial"/>
          <w:lang w:val="en-IE"/>
        </w:rPr>
        <w:t xml:space="preserve"> nutrition, </w:t>
      </w:r>
      <w:r w:rsidR="00C15C2D">
        <w:rPr>
          <w:rFonts w:cs="Arial"/>
          <w:lang w:val="en-IE"/>
        </w:rPr>
        <w:t xml:space="preserve">food security, </w:t>
      </w:r>
      <w:r w:rsidR="00FB1F41">
        <w:rPr>
          <w:rFonts w:cs="Arial"/>
          <w:lang w:val="en-IE"/>
        </w:rPr>
        <w:t>education and livelihoo</w:t>
      </w:r>
      <w:r w:rsidR="00D11353">
        <w:rPr>
          <w:rFonts w:cs="Arial"/>
          <w:lang w:val="en-IE"/>
        </w:rPr>
        <w:t>d development</w:t>
      </w:r>
      <w:r w:rsidR="00FB1F41">
        <w:rPr>
          <w:rFonts w:cs="Arial"/>
          <w:lang w:val="en-IE"/>
        </w:rPr>
        <w:t>. In 201</w:t>
      </w:r>
      <w:r w:rsidR="00D11353">
        <w:rPr>
          <w:rFonts w:cs="Arial"/>
          <w:lang w:val="en-IE"/>
        </w:rPr>
        <w:t>4, a new s</w:t>
      </w:r>
      <w:r w:rsidR="00FB1F41">
        <w:rPr>
          <w:rFonts w:cs="Arial"/>
          <w:lang w:val="en-IE"/>
        </w:rPr>
        <w:t xml:space="preserve">trategic </w:t>
      </w:r>
      <w:r w:rsidR="00FB1F41">
        <w:rPr>
          <w:rFonts w:cs="Arial"/>
          <w:lang w:val="en-IE"/>
        </w:rPr>
        <w:lastRenderedPageBreak/>
        <w:t xml:space="preserve">plan (covering the period </w:t>
      </w:r>
      <w:r w:rsidR="00D11353">
        <w:rPr>
          <w:rFonts w:cs="Arial"/>
          <w:lang w:val="en-IE"/>
        </w:rPr>
        <w:t>of 2013 to</w:t>
      </w:r>
      <w:r w:rsidR="00FB1F41">
        <w:rPr>
          <w:rFonts w:cs="Arial"/>
          <w:lang w:val="en-IE"/>
        </w:rPr>
        <w:t xml:space="preserve"> 2017) was approved. The aim of this plan </w:t>
      </w:r>
      <w:r>
        <w:rPr>
          <w:rFonts w:cs="Arial"/>
          <w:lang w:val="en-IE"/>
        </w:rPr>
        <w:t>is a Burundi where ‘no-one lives in poverty, fear of oppression; where all have access to a decent standard of living and the opportunities and choices essential to a long, peaceful, healthy and creative life; a Burundi where everyone is treated with dignity and respect; where the extreme poor are empowered to build resilient and sustainable livelihoods’.</w:t>
      </w:r>
      <w:r>
        <w:rPr>
          <w:rStyle w:val="FootnoteReference"/>
          <w:rFonts w:cs="Arial"/>
          <w:lang w:val="en-IE"/>
        </w:rPr>
        <w:footnoteReference w:id="15"/>
      </w:r>
      <w:r w:rsidR="00C15C2D" w:rsidRPr="00C15C2D">
        <w:rPr>
          <w:noProof/>
          <w:lang w:val="en-IE" w:eastAsia="en-IE"/>
        </w:rPr>
        <w:t xml:space="preserve"> </w:t>
      </w:r>
      <w:r w:rsidR="00C15C2D">
        <w:rPr>
          <w:noProof/>
          <w:lang w:val="en-IE" w:eastAsia="en-IE"/>
        </w:rPr>
        <w:t xml:space="preserve"> </w:t>
      </w:r>
    </w:p>
    <w:p w14:paraId="46843CD6" w14:textId="77777777" w:rsidR="004C5EAF" w:rsidRDefault="004C5EAF" w:rsidP="00435EEE">
      <w:pPr>
        <w:rPr>
          <w:rFonts w:cs="Arial"/>
          <w:lang w:val="en-IE"/>
        </w:rPr>
      </w:pPr>
      <w:r w:rsidRPr="00D2030A">
        <w:rPr>
          <w:rFonts w:cs="Arial"/>
          <w:lang w:val="en-IE"/>
        </w:rPr>
        <w:t xml:space="preserve">Concern Worldwide currently works in two (out of eighteen) of Burundi’s Provinces – Cibitoke and Kirundo. </w:t>
      </w:r>
      <w:r w:rsidR="008F5345">
        <w:rPr>
          <w:noProof/>
          <w:lang w:val="en-IE" w:eastAsia="en-IE"/>
        </w:rPr>
        <w:t xml:space="preserve">See </w:t>
      </w:r>
      <w:r w:rsidR="008F5345">
        <w:rPr>
          <w:noProof/>
          <w:lang w:val="en-IE" w:eastAsia="en-IE"/>
        </w:rPr>
        <w:fldChar w:fldCharType="begin"/>
      </w:r>
      <w:r w:rsidR="008F5345">
        <w:rPr>
          <w:noProof/>
          <w:lang w:val="en-IE" w:eastAsia="en-IE"/>
        </w:rPr>
        <w:instrText xml:space="preserve"> REF _Ref433810543 \h </w:instrText>
      </w:r>
      <w:r w:rsidR="008F5345">
        <w:rPr>
          <w:noProof/>
          <w:lang w:val="en-IE" w:eastAsia="en-IE"/>
        </w:rPr>
      </w:r>
      <w:r w:rsidR="008F5345">
        <w:rPr>
          <w:noProof/>
          <w:lang w:val="en-IE" w:eastAsia="en-IE"/>
        </w:rPr>
        <w:fldChar w:fldCharType="separate"/>
      </w:r>
      <w:r w:rsidR="002D105D">
        <w:rPr>
          <w:lang w:val="en-IE"/>
        </w:rPr>
        <w:t>Annex One</w:t>
      </w:r>
      <w:r w:rsidR="002D105D" w:rsidRPr="00831A27">
        <w:rPr>
          <w:lang w:val="en-IE"/>
        </w:rPr>
        <w:t xml:space="preserve">: Overview of </w:t>
      </w:r>
      <w:r w:rsidR="002D105D">
        <w:rPr>
          <w:lang w:val="en-IE"/>
        </w:rPr>
        <w:t>Programme Areas</w:t>
      </w:r>
      <w:r w:rsidR="008F5345">
        <w:rPr>
          <w:noProof/>
          <w:lang w:val="en-IE" w:eastAsia="en-IE"/>
        </w:rPr>
        <w:fldChar w:fldCharType="end"/>
      </w:r>
      <w:r w:rsidR="008F5345">
        <w:rPr>
          <w:noProof/>
          <w:lang w:val="en-IE" w:eastAsia="en-IE"/>
        </w:rPr>
        <w:t xml:space="preserve">. </w:t>
      </w:r>
      <w:r w:rsidRPr="00D2030A">
        <w:rPr>
          <w:rFonts w:cs="Arial"/>
          <w:lang w:val="en-IE"/>
        </w:rPr>
        <w:t>These provinces are isolated and have had little or no external intervention for several years due to thei</w:t>
      </w:r>
      <w:r w:rsidR="00965F69">
        <w:rPr>
          <w:rFonts w:cs="Arial"/>
          <w:lang w:val="en-IE"/>
        </w:rPr>
        <w:t>r exposure to conflict. Kirundo</w:t>
      </w:r>
      <w:r w:rsidRPr="00D2030A">
        <w:rPr>
          <w:rFonts w:cs="Arial"/>
          <w:lang w:val="en-IE"/>
        </w:rPr>
        <w:t xml:space="preserve"> Province is amongst the most densely populated [351 per km</w:t>
      </w:r>
      <w:r w:rsidRPr="00D2030A">
        <w:rPr>
          <w:rFonts w:cs="Arial"/>
          <w:vertAlign w:val="superscript"/>
          <w:lang w:val="en-IE"/>
        </w:rPr>
        <w:t>2</w:t>
      </w:r>
      <w:r w:rsidRPr="00D2030A">
        <w:rPr>
          <w:rFonts w:cs="Arial"/>
          <w:lang w:val="en-IE"/>
        </w:rPr>
        <w:t>]</w:t>
      </w:r>
      <w:r w:rsidR="009B6A11">
        <w:rPr>
          <w:rStyle w:val="FootnoteReference"/>
          <w:rFonts w:cs="Arial"/>
          <w:lang w:val="en-IE"/>
        </w:rPr>
        <w:footnoteReference w:id="16"/>
      </w:r>
      <w:r w:rsidRPr="00D2030A">
        <w:rPr>
          <w:rFonts w:cs="Arial"/>
          <w:lang w:val="en-IE"/>
        </w:rPr>
        <w:t xml:space="preserve"> resulting in high land fragmentation and many households surviving on less</w:t>
      </w:r>
      <w:r w:rsidR="00870ACC" w:rsidRPr="00D2030A">
        <w:rPr>
          <w:rFonts w:cs="Arial"/>
          <w:lang w:val="en-IE"/>
        </w:rPr>
        <w:t xml:space="preserve"> </w:t>
      </w:r>
      <w:r w:rsidRPr="00D2030A">
        <w:rPr>
          <w:rFonts w:cs="Arial"/>
          <w:lang w:val="en-IE"/>
        </w:rPr>
        <w:t>than 0.25 hectares of cultivated land</w:t>
      </w:r>
      <w:r w:rsidR="009B6A11">
        <w:rPr>
          <w:rStyle w:val="FootnoteReference"/>
          <w:rFonts w:cs="Arial"/>
          <w:lang w:val="en-IE"/>
        </w:rPr>
        <w:footnoteReference w:id="17"/>
      </w:r>
      <w:r w:rsidR="00965F69">
        <w:rPr>
          <w:rFonts w:cs="Arial"/>
          <w:lang w:val="en-IE"/>
        </w:rPr>
        <w:t xml:space="preserve"> whilst Cibitoke </w:t>
      </w:r>
      <w:r w:rsidRPr="00D2030A">
        <w:rPr>
          <w:rFonts w:cs="Arial"/>
          <w:lang w:val="en-IE"/>
        </w:rPr>
        <w:t>has the lowest rate of land ownership at 50.8%</w:t>
      </w:r>
      <w:r w:rsidR="009B6A11">
        <w:rPr>
          <w:rStyle w:val="FootnoteReference"/>
          <w:rFonts w:cs="Arial"/>
          <w:lang w:val="en-IE"/>
        </w:rPr>
        <w:footnoteReference w:id="18"/>
      </w:r>
      <w:r w:rsidR="00965F69">
        <w:rPr>
          <w:rFonts w:cs="Arial"/>
          <w:lang w:val="en-IE"/>
        </w:rPr>
        <w:t xml:space="preserve"> </w:t>
      </w:r>
      <w:r w:rsidR="00965F69" w:rsidRPr="008263C1">
        <w:rPr>
          <w:rFonts w:cs="Tahoma"/>
        </w:rPr>
        <w:t>compared to nationally where 74.4% own a plot of land.</w:t>
      </w:r>
      <w:r w:rsidR="00965F69" w:rsidRPr="008263C1">
        <w:rPr>
          <w:rStyle w:val="FootnoteReference"/>
          <w:rFonts w:cs="Tahoma"/>
        </w:rPr>
        <w:footnoteReference w:id="19"/>
      </w:r>
      <w:r w:rsidR="00965F69">
        <w:rPr>
          <w:rFonts w:cs="Arial"/>
          <w:lang w:val="en-IE"/>
        </w:rPr>
        <w:t xml:space="preserve"> </w:t>
      </w:r>
      <w:r w:rsidR="001F13FC">
        <w:rPr>
          <w:noProof/>
          <w:lang w:val="en-IE" w:eastAsia="en-IE"/>
        </w:rPr>
        <w:fldChar w:fldCharType="begin"/>
      </w:r>
      <w:r w:rsidR="001F13FC">
        <w:rPr>
          <w:noProof/>
          <w:lang w:val="en-IE" w:eastAsia="en-IE"/>
        </w:rPr>
        <w:instrText xml:space="preserve"> REF _Ref433810543 \h </w:instrText>
      </w:r>
      <w:r w:rsidR="001F13FC">
        <w:rPr>
          <w:noProof/>
          <w:lang w:val="en-IE" w:eastAsia="en-IE"/>
        </w:rPr>
      </w:r>
      <w:r w:rsidR="001F13FC">
        <w:rPr>
          <w:noProof/>
          <w:lang w:val="en-IE" w:eastAsia="en-IE"/>
        </w:rPr>
        <w:fldChar w:fldCharType="separate"/>
      </w:r>
      <w:r w:rsidR="002D105D">
        <w:rPr>
          <w:lang w:val="en-IE"/>
        </w:rPr>
        <w:t>Annex One</w:t>
      </w:r>
      <w:r w:rsidR="002D105D" w:rsidRPr="00831A27">
        <w:rPr>
          <w:lang w:val="en-IE"/>
        </w:rPr>
        <w:t xml:space="preserve">: Overview of </w:t>
      </w:r>
      <w:r w:rsidR="002D105D">
        <w:rPr>
          <w:lang w:val="en-IE"/>
        </w:rPr>
        <w:t>Programme Areas</w:t>
      </w:r>
      <w:r w:rsidR="001F13FC">
        <w:rPr>
          <w:noProof/>
          <w:lang w:val="en-IE" w:eastAsia="en-IE"/>
        </w:rPr>
        <w:fldChar w:fldCharType="end"/>
      </w:r>
      <w:r w:rsidR="001F13FC">
        <w:rPr>
          <w:noProof/>
          <w:lang w:val="en-IE" w:eastAsia="en-IE"/>
        </w:rPr>
        <w:t xml:space="preserve"> </w:t>
      </w:r>
      <w:r w:rsidRPr="000634DB">
        <w:rPr>
          <w:rFonts w:cs="Arial"/>
          <w:lang w:val="en-IE"/>
        </w:rPr>
        <w:t>contains a provincial map highlighting the areas where Concern Worldwide Burundi (CWB) is operational.</w:t>
      </w:r>
      <w:r>
        <w:rPr>
          <w:rFonts w:cs="Arial"/>
          <w:lang w:val="en-IE"/>
        </w:rPr>
        <w:t xml:space="preserve">  </w:t>
      </w:r>
    </w:p>
    <w:p w14:paraId="46843CD7" w14:textId="77777777" w:rsidR="004C5EAF" w:rsidRDefault="004C5EAF" w:rsidP="004C5EAF">
      <w:pPr>
        <w:rPr>
          <w:rFonts w:cs="Arial"/>
          <w:lang w:val="en-IE"/>
        </w:rPr>
      </w:pPr>
      <w:r>
        <w:rPr>
          <w:rFonts w:cs="Arial"/>
          <w:lang w:val="en-IE"/>
        </w:rPr>
        <w:t xml:space="preserve">Historically, </w:t>
      </w:r>
      <w:r w:rsidR="00071F59">
        <w:rPr>
          <w:rFonts w:cs="Arial"/>
          <w:lang w:val="en-IE"/>
        </w:rPr>
        <w:t>CWB’s</w:t>
      </w:r>
      <w:r>
        <w:rPr>
          <w:rFonts w:cs="Arial"/>
          <w:lang w:val="en-IE"/>
        </w:rPr>
        <w:t xml:space="preserve"> interventions have been developmental/long-term is nature, though </w:t>
      </w:r>
      <w:r w:rsidRPr="004C5EAF">
        <w:rPr>
          <w:rFonts w:cs="Arial"/>
          <w:lang w:val="en-IE"/>
        </w:rPr>
        <w:t>the vulnerability of Burundi to external events has led the programme to strengthen work on Disaster Risk Reduction (DRR) and be able to identify and respond effectively to emergencies when they occur.</w:t>
      </w:r>
      <w:r>
        <w:rPr>
          <w:rFonts w:cs="Arial"/>
          <w:lang w:val="en-IE"/>
        </w:rPr>
        <w:t xml:space="preserve"> </w:t>
      </w:r>
    </w:p>
    <w:p w14:paraId="46843CD8" w14:textId="77777777" w:rsidR="004C5EAF" w:rsidRDefault="004C5EAF" w:rsidP="004C5EAF">
      <w:pPr>
        <w:pStyle w:val="Heading2"/>
      </w:pPr>
      <w:bookmarkStart w:id="16" w:name="_Toc437259351"/>
      <w:r w:rsidRPr="00714194">
        <w:t>Terintambwe ‘Take a Step Forward’ Programme</w:t>
      </w:r>
      <w:bookmarkEnd w:id="16"/>
      <w:r>
        <w:t xml:space="preserve"> </w:t>
      </w:r>
    </w:p>
    <w:p w14:paraId="46843CD9" w14:textId="77777777" w:rsidR="00EC214E" w:rsidRDefault="00EC214E" w:rsidP="00435EEE">
      <w:pPr>
        <w:rPr>
          <w:rFonts w:cs="Arial"/>
        </w:rPr>
      </w:pPr>
      <w:r w:rsidRPr="00714194">
        <w:rPr>
          <w:rFonts w:cs="Arial"/>
        </w:rPr>
        <w:t>The Terintambwe programme is a graduation programme that has been implemented in Cibitoke and Kirundo provinces since October 2012. The programme</w:t>
      </w:r>
      <w:r w:rsidR="00071F59">
        <w:rPr>
          <w:rFonts w:cs="Arial"/>
        </w:rPr>
        <w:t xml:space="preserve"> is currently being implemented in 3 Communes in Cibitoke (Mugina, Mabayi and Buk</w:t>
      </w:r>
      <w:r w:rsidR="0019287D">
        <w:rPr>
          <w:rFonts w:cs="Arial"/>
        </w:rPr>
        <w:t>inyana) and 2 Communes in Kirundo (Busoni and Bugabira) and</w:t>
      </w:r>
      <w:r w:rsidRPr="00714194">
        <w:rPr>
          <w:rFonts w:cs="Arial"/>
        </w:rPr>
        <w:t xml:space="preserve"> </w:t>
      </w:r>
      <w:r w:rsidR="00607A27">
        <w:rPr>
          <w:rFonts w:cs="Arial"/>
        </w:rPr>
        <w:t>targets</w:t>
      </w:r>
      <w:r w:rsidRPr="00714194">
        <w:rPr>
          <w:rFonts w:cs="Arial"/>
        </w:rPr>
        <w:t xml:space="preserve"> 2,000 households (1,000 in each province</w:t>
      </w:r>
      <w:r w:rsidR="00233ACB" w:rsidRPr="00714194">
        <w:rPr>
          <w:rFonts w:cs="Arial"/>
        </w:rPr>
        <w:t>)</w:t>
      </w:r>
      <w:r w:rsidRPr="00714194">
        <w:rPr>
          <w:rFonts w:cs="Arial"/>
        </w:rPr>
        <w:t>; reaching approximately 9,400 direct beneficiaries</w:t>
      </w:r>
      <w:r w:rsidR="00966E21" w:rsidRPr="00714194">
        <w:rPr>
          <w:rStyle w:val="FootnoteReference"/>
          <w:rFonts w:cs="Arial"/>
        </w:rPr>
        <w:footnoteReference w:id="20"/>
      </w:r>
      <w:r w:rsidRPr="00714194">
        <w:rPr>
          <w:rFonts w:cs="Arial"/>
        </w:rPr>
        <w:t xml:space="preserve">. </w:t>
      </w:r>
      <w:r w:rsidR="007E44C9">
        <w:rPr>
          <w:noProof/>
          <w:lang w:val="en-IE" w:eastAsia="en-IE"/>
        </w:rPr>
        <w:t xml:space="preserve">See </w:t>
      </w:r>
      <w:r w:rsidR="007E44C9">
        <w:rPr>
          <w:noProof/>
          <w:lang w:val="en-IE" w:eastAsia="en-IE"/>
        </w:rPr>
        <w:fldChar w:fldCharType="begin"/>
      </w:r>
      <w:r w:rsidR="007E44C9">
        <w:rPr>
          <w:noProof/>
          <w:lang w:val="en-IE" w:eastAsia="en-IE"/>
        </w:rPr>
        <w:instrText xml:space="preserve"> REF _Ref433810543 \h </w:instrText>
      </w:r>
      <w:r w:rsidR="007E44C9">
        <w:rPr>
          <w:noProof/>
          <w:lang w:val="en-IE" w:eastAsia="en-IE"/>
        </w:rPr>
      </w:r>
      <w:r w:rsidR="007E44C9">
        <w:rPr>
          <w:noProof/>
          <w:lang w:val="en-IE" w:eastAsia="en-IE"/>
        </w:rPr>
        <w:fldChar w:fldCharType="separate"/>
      </w:r>
      <w:r w:rsidR="002D105D">
        <w:rPr>
          <w:lang w:val="en-IE"/>
        </w:rPr>
        <w:t>Annex One</w:t>
      </w:r>
      <w:r w:rsidR="002D105D" w:rsidRPr="00831A27">
        <w:rPr>
          <w:lang w:val="en-IE"/>
        </w:rPr>
        <w:t xml:space="preserve">: Overview of </w:t>
      </w:r>
      <w:r w:rsidR="002D105D">
        <w:rPr>
          <w:lang w:val="en-IE"/>
        </w:rPr>
        <w:t>Programme Areas</w:t>
      </w:r>
      <w:r w:rsidR="007E44C9">
        <w:rPr>
          <w:noProof/>
          <w:lang w:val="en-IE" w:eastAsia="en-IE"/>
        </w:rPr>
        <w:fldChar w:fldCharType="end"/>
      </w:r>
      <w:r w:rsidR="007E44C9">
        <w:rPr>
          <w:noProof/>
          <w:lang w:val="en-IE" w:eastAsia="en-IE"/>
        </w:rPr>
        <w:t xml:space="preserve">. </w:t>
      </w:r>
    </w:p>
    <w:p w14:paraId="46843CDA" w14:textId="77777777" w:rsidR="0098348B" w:rsidRDefault="009E2E3D" w:rsidP="009E2E3D">
      <w:pPr>
        <w:rPr>
          <w:rFonts w:cs="Arial"/>
          <w:lang w:val="en-IE"/>
        </w:rPr>
      </w:pPr>
      <w:r>
        <w:rPr>
          <w:rFonts w:cs="Arial"/>
        </w:rPr>
        <w:t>The Terintambwe programme was designed</w:t>
      </w:r>
      <w:r w:rsidR="00B8728C">
        <w:rPr>
          <w:rFonts w:cs="Arial"/>
        </w:rPr>
        <w:t xml:space="preserve"> based on </w:t>
      </w:r>
      <w:r>
        <w:rPr>
          <w:rFonts w:cs="Arial"/>
        </w:rPr>
        <w:t>Concern’s Graduation Model</w:t>
      </w:r>
      <w:r w:rsidRPr="009E2E3D">
        <w:rPr>
          <w:rFonts w:cs="Arial"/>
          <w:vertAlign w:val="superscript"/>
          <w:lang w:val="en-IE"/>
        </w:rPr>
        <w:footnoteReference w:id="21"/>
      </w:r>
      <w:r>
        <w:rPr>
          <w:rFonts w:cs="Arial"/>
        </w:rPr>
        <w:t>; a</w:t>
      </w:r>
      <w:r w:rsidR="00233ACB">
        <w:rPr>
          <w:rFonts w:cs="Arial"/>
        </w:rPr>
        <w:t>n</w:t>
      </w:r>
      <w:r>
        <w:rPr>
          <w:rFonts w:cs="Arial"/>
        </w:rPr>
        <w:t xml:space="preserve"> </w:t>
      </w:r>
      <w:r w:rsidR="00D26DF3">
        <w:rPr>
          <w:rFonts w:cs="Arial"/>
        </w:rPr>
        <w:t>integrated package of support designed</w:t>
      </w:r>
      <w:r>
        <w:rPr>
          <w:rFonts w:cs="Arial"/>
        </w:rPr>
        <w:t xml:space="preserve"> to </w:t>
      </w:r>
      <w:r w:rsidRPr="009E2E3D">
        <w:rPr>
          <w:rFonts w:cs="Arial"/>
          <w:lang w:val="en-IE"/>
        </w:rPr>
        <w:t xml:space="preserve">bring about improved returns on new and existing assets, address inequality and reduce risk and vulnerability. It can be encapsulated in the following theory of change: </w:t>
      </w:r>
      <w:r w:rsidRPr="009E2E3D">
        <w:rPr>
          <w:rFonts w:cs="Arial"/>
          <w:i/>
          <w:lang w:val="en-IE"/>
        </w:rPr>
        <w:t>By accurately targeting extremely poor households and delivering a comprehensive package of support including cash and asset transfers; facilitating access to savings and credit systems and delivering skills training and mentoring, beneficiaries will have diversified livelihood options and increased resilience</w:t>
      </w:r>
      <w:r w:rsidRPr="009E2E3D">
        <w:rPr>
          <w:rFonts w:cs="Arial"/>
          <w:i/>
          <w:vertAlign w:val="superscript"/>
          <w:lang w:val="en-IE"/>
        </w:rPr>
        <w:footnoteReference w:id="22"/>
      </w:r>
      <w:r w:rsidRPr="009E2E3D">
        <w:rPr>
          <w:rFonts w:cs="Arial"/>
          <w:i/>
          <w:lang w:val="en-IE"/>
        </w:rPr>
        <w:t xml:space="preserve"> to shocks and stresses. </w:t>
      </w:r>
    </w:p>
    <w:p w14:paraId="46843CDB" w14:textId="77777777" w:rsidR="00223109" w:rsidRDefault="00223109" w:rsidP="00223109">
      <w:r>
        <w:t>Conc</w:t>
      </w:r>
      <w:r w:rsidR="00607A27">
        <w:t xml:space="preserve">ern’s Model of graduation </w:t>
      </w:r>
      <w:r>
        <w:t>is made up of five essential components:</w:t>
      </w:r>
    </w:p>
    <w:p w14:paraId="46843CDC" w14:textId="77777777" w:rsidR="00223109" w:rsidRPr="007D27BE" w:rsidRDefault="00223109" w:rsidP="00223109">
      <w:pPr>
        <w:pStyle w:val="ListParagraph"/>
        <w:numPr>
          <w:ilvl w:val="0"/>
          <w:numId w:val="18"/>
        </w:numPr>
        <w:jc w:val="left"/>
        <w:rPr>
          <w:rFonts w:cs="Arial"/>
        </w:rPr>
      </w:pPr>
      <w:r w:rsidRPr="00756249">
        <w:rPr>
          <w:rFonts w:cs="Arial"/>
          <w:b/>
        </w:rPr>
        <w:t>Comprehensive targeting</w:t>
      </w:r>
      <w:r w:rsidRPr="007D27BE">
        <w:rPr>
          <w:rFonts w:cs="Arial"/>
        </w:rPr>
        <w:t xml:space="preserve"> that makes sure extreme poor households are identified as programme participants;</w:t>
      </w:r>
    </w:p>
    <w:p w14:paraId="46843CDD" w14:textId="77777777" w:rsidR="00223109" w:rsidRDefault="00223109" w:rsidP="00223109">
      <w:pPr>
        <w:pStyle w:val="ListParagraph"/>
        <w:numPr>
          <w:ilvl w:val="0"/>
          <w:numId w:val="18"/>
        </w:numPr>
        <w:jc w:val="left"/>
        <w:rPr>
          <w:rFonts w:cs="Arial"/>
        </w:rPr>
      </w:pPr>
      <w:r w:rsidRPr="00756249">
        <w:rPr>
          <w:rFonts w:cs="Arial"/>
          <w:b/>
        </w:rPr>
        <w:lastRenderedPageBreak/>
        <w:t>Consumption/income support</w:t>
      </w:r>
      <w:r w:rsidRPr="007D27BE">
        <w:rPr>
          <w:rFonts w:cs="Arial"/>
        </w:rPr>
        <w:t xml:space="preserve"> provided in the form of </w:t>
      </w:r>
      <w:r>
        <w:rPr>
          <w:rFonts w:cs="Arial"/>
        </w:rPr>
        <w:t>regular cash transfer to help participants meet their basic needs whilst they engage in expanding and diversifying their livelihood strategies;</w:t>
      </w:r>
    </w:p>
    <w:p w14:paraId="46843CDE" w14:textId="77777777" w:rsidR="00223109" w:rsidRDefault="00C04187" w:rsidP="00223109">
      <w:pPr>
        <w:pStyle w:val="ListParagraph"/>
        <w:numPr>
          <w:ilvl w:val="0"/>
          <w:numId w:val="18"/>
        </w:numPr>
        <w:jc w:val="left"/>
        <w:rPr>
          <w:rFonts w:cs="Arial"/>
        </w:rPr>
      </w:pPr>
      <w:r>
        <w:rPr>
          <w:noProof/>
          <w:lang w:eastAsia="en-IE"/>
        </w:rPr>
        <w:drawing>
          <wp:anchor distT="0" distB="0" distL="114300" distR="114300" simplePos="0" relativeHeight="251701248" behindDoc="0" locked="0" layoutInCell="1" allowOverlap="1" wp14:anchorId="468449F6" wp14:editId="468449F7">
            <wp:simplePos x="0" y="0"/>
            <wp:positionH relativeFrom="margin">
              <wp:posOffset>2639060</wp:posOffset>
            </wp:positionH>
            <wp:positionV relativeFrom="margin">
              <wp:posOffset>-54610</wp:posOffset>
            </wp:positionV>
            <wp:extent cx="3238500" cy="2590800"/>
            <wp:effectExtent l="0" t="0" r="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4504" t="4058" r="4279" b="2029"/>
                    <a:stretch/>
                  </pic:blipFill>
                  <pic:spPr bwMode="auto">
                    <a:xfrm>
                      <a:off x="0" y="0"/>
                      <a:ext cx="3238500"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109" w:rsidRPr="00756249">
        <w:rPr>
          <w:rFonts w:cs="Arial"/>
          <w:b/>
        </w:rPr>
        <w:t>Provision of skills training and regular coaching</w:t>
      </w:r>
      <w:r w:rsidR="00223109">
        <w:rPr>
          <w:rFonts w:cs="Arial"/>
        </w:rPr>
        <w:t xml:space="preserve"> focusing on human capital and includes providing access to short, practical trainings as well as routine coaching visits;</w:t>
      </w:r>
    </w:p>
    <w:p w14:paraId="46843CDF" w14:textId="77777777" w:rsidR="00223109" w:rsidRDefault="00223109" w:rsidP="00223109">
      <w:pPr>
        <w:pStyle w:val="ListParagraph"/>
        <w:numPr>
          <w:ilvl w:val="0"/>
          <w:numId w:val="18"/>
        </w:numPr>
        <w:jc w:val="left"/>
        <w:rPr>
          <w:rFonts w:cs="Arial"/>
        </w:rPr>
      </w:pPr>
      <w:r w:rsidRPr="00756249">
        <w:rPr>
          <w:rFonts w:cs="Arial"/>
          <w:b/>
        </w:rPr>
        <w:t>Facilitating access to savings facilitates</w:t>
      </w:r>
      <w:r>
        <w:rPr>
          <w:rFonts w:cs="Arial"/>
        </w:rPr>
        <w:t xml:space="preserve"> (and where feasible credit);</w:t>
      </w:r>
    </w:p>
    <w:p w14:paraId="46843CE0" w14:textId="77777777" w:rsidR="00223109" w:rsidRPr="00223109" w:rsidRDefault="00223109" w:rsidP="009E2E3D">
      <w:pPr>
        <w:pStyle w:val="ListParagraph"/>
        <w:numPr>
          <w:ilvl w:val="0"/>
          <w:numId w:val="18"/>
        </w:numPr>
        <w:jc w:val="left"/>
        <w:rPr>
          <w:rFonts w:cs="Arial"/>
        </w:rPr>
      </w:pPr>
      <w:r w:rsidRPr="00756249">
        <w:rPr>
          <w:rFonts w:cs="Arial"/>
          <w:b/>
        </w:rPr>
        <w:t>An asset transfer</w:t>
      </w:r>
      <w:r>
        <w:rPr>
          <w:rFonts w:cs="Arial"/>
        </w:rPr>
        <w:t xml:space="preserve"> to jump-start economic activity; supporting participants to establish themselves in a small business or seek more reliable employment.</w:t>
      </w:r>
    </w:p>
    <w:p w14:paraId="46843CE1" w14:textId="77777777" w:rsidR="00D26DF3" w:rsidRDefault="00223109" w:rsidP="009E2E3D">
      <w:pPr>
        <w:rPr>
          <w:rFonts w:cs="Arial"/>
          <w:lang w:val="en-IE"/>
        </w:rPr>
      </w:pPr>
      <w:r>
        <w:rPr>
          <w:rFonts w:cs="Arial"/>
          <w:lang w:val="en-IE"/>
        </w:rPr>
        <w:t xml:space="preserve">In Burundi, </w:t>
      </w:r>
      <w:r w:rsidR="00607A27">
        <w:rPr>
          <w:rFonts w:cs="Arial"/>
          <w:lang w:val="en-IE"/>
        </w:rPr>
        <w:t>the Graduation Model</w:t>
      </w:r>
      <w:r>
        <w:rPr>
          <w:rFonts w:cs="Arial"/>
          <w:lang w:val="en-IE"/>
        </w:rPr>
        <w:t xml:space="preserve"> has been tailored to contextual realities and the needs of the </w:t>
      </w:r>
      <w:r w:rsidR="00607A27">
        <w:rPr>
          <w:rFonts w:cs="Arial"/>
          <w:lang w:val="en-IE"/>
        </w:rPr>
        <w:t>population. The programme has</w:t>
      </w:r>
      <w:r w:rsidR="0019287D">
        <w:rPr>
          <w:rFonts w:cs="Arial"/>
          <w:lang w:val="en-IE"/>
        </w:rPr>
        <w:t xml:space="preserve"> its own </w:t>
      </w:r>
      <w:r w:rsidR="00607A27">
        <w:rPr>
          <w:rFonts w:cs="Arial"/>
          <w:lang w:val="en-IE"/>
        </w:rPr>
        <w:t>draft Theory of Change (</w:t>
      </w:r>
      <w:r w:rsidR="007674D3" w:rsidRPr="007674D3">
        <w:rPr>
          <w:rFonts w:cs="Arial"/>
          <w:lang w:val="en-IE"/>
        </w:rPr>
        <w:t>see Annex Two: Programme Theory of Change</w:t>
      </w:r>
      <w:r w:rsidR="00607A27">
        <w:rPr>
          <w:rFonts w:cs="Arial"/>
          <w:lang w:val="en-IE"/>
        </w:rPr>
        <w:t>)</w:t>
      </w:r>
      <w:r>
        <w:rPr>
          <w:rFonts w:cs="Arial"/>
          <w:lang w:val="en-IE"/>
        </w:rPr>
        <w:t xml:space="preserve"> and has </w:t>
      </w:r>
      <w:r w:rsidR="00D26DF3">
        <w:rPr>
          <w:rFonts w:cs="Arial"/>
          <w:lang w:val="en-IE"/>
        </w:rPr>
        <w:t>four specific objectives</w:t>
      </w:r>
      <w:r w:rsidR="008D3750">
        <w:rPr>
          <w:rFonts w:cs="Arial"/>
          <w:lang w:val="en-IE"/>
        </w:rPr>
        <w:t>/intended outcomes</w:t>
      </w:r>
      <w:r w:rsidR="00D26DF3">
        <w:rPr>
          <w:rFonts w:cs="Arial"/>
          <w:lang w:val="en-IE"/>
        </w:rPr>
        <w:t>:</w:t>
      </w:r>
    </w:p>
    <w:p w14:paraId="46843CE2" w14:textId="77777777" w:rsidR="00D26DF3" w:rsidRDefault="00D26DF3" w:rsidP="005F0E0E">
      <w:pPr>
        <w:pStyle w:val="ListParagraph"/>
        <w:numPr>
          <w:ilvl w:val="0"/>
          <w:numId w:val="15"/>
        </w:numPr>
        <w:rPr>
          <w:rFonts w:cs="Arial"/>
        </w:rPr>
      </w:pPr>
      <w:r>
        <w:rPr>
          <w:rFonts w:cs="Arial"/>
        </w:rPr>
        <w:t>Improved income and assets</w:t>
      </w:r>
      <w:r w:rsidR="00DC25F5">
        <w:rPr>
          <w:rFonts w:cs="Arial"/>
        </w:rPr>
        <w:t xml:space="preserve"> of extreme poor households through sustainable income generating activities and increased social capital;</w:t>
      </w:r>
    </w:p>
    <w:p w14:paraId="46843CE3" w14:textId="77777777" w:rsidR="00DC25F5" w:rsidRDefault="00DC25F5" w:rsidP="005F0E0E">
      <w:pPr>
        <w:pStyle w:val="ListParagraph"/>
        <w:numPr>
          <w:ilvl w:val="0"/>
          <w:numId w:val="15"/>
        </w:numPr>
        <w:rPr>
          <w:rFonts w:cs="Arial"/>
        </w:rPr>
      </w:pPr>
      <w:r>
        <w:rPr>
          <w:rFonts w:cs="Arial"/>
        </w:rPr>
        <w:t>Improved accountability of government to extreme poor households in the delivery of health and education services and through the implementation of pro-poor policies;</w:t>
      </w:r>
    </w:p>
    <w:p w14:paraId="46843CE4" w14:textId="77777777" w:rsidR="00DC25F5" w:rsidRDefault="00DC25F5" w:rsidP="005F0E0E">
      <w:pPr>
        <w:pStyle w:val="ListParagraph"/>
        <w:numPr>
          <w:ilvl w:val="0"/>
          <w:numId w:val="15"/>
        </w:numPr>
        <w:rPr>
          <w:rFonts w:cs="Arial"/>
        </w:rPr>
      </w:pPr>
      <w:r>
        <w:rPr>
          <w:rFonts w:cs="Arial"/>
        </w:rPr>
        <w:t>National curriculum and targeted schools are sensitive to Gender-Based Violence (GBV)</w:t>
      </w:r>
    </w:p>
    <w:p w14:paraId="46843CE5" w14:textId="77777777" w:rsidR="00DC25F5" w:rsidRPr="00D26DF3" w:rsidRDefault="00DC25F5" w:rsidP="005F0E0E">
      <w:pPr>
        <w:pStyle w:val="ListParagraph"/>
        <w:numPr>
          <w:ilvl w:val="0"/>
          <w:numId w:val="15"/>
        </w:numPr>
        <w:rPr>
          <w:rFonts w:cs="Arial"/>
        </w:rPr>
      </w:pPr>
      <w:r>
        <w:rPr>
          <w:rFonts w:cs="Arial"/>
        </w:rPr>
        <w:t>Through the improvement of government services, knowledge and awareness, the extreme poor’s ability to mitigate, prepare and respond to hazards has increased.</w:t>
      </w:r>
    </w:p>
    <w:p w14:paraId="46843CE6" w14:textId="77777777" w:rsidR="00D26DF3" w:rsidRDefault="00410377" w:rsidP="00B47C95">
      <w:pPr>
        <w:rPr>
          <w:lang w:val="en-IE"/>
        </w:rPr>
      </w:pPr>
      <w:r>
        <w:rPr>
          <w:lang w:val="en-IE"/>
        </w:rPr>
        <w:t>T</w:t>
      </w:r>
      <w:r w:rsidR="00D26DF3">
        <w:rPr>
          <w:lang w:val="en-IE"/>
        </w:rPr>
        <w:t xml:space="preserve">he programme is </w:t>
      </w:r>
      <w:r>
        <w:rPr>
          <w:lang w:val="en-IE"/>
        </w:rPr>
        <w:t xml:space="preserve">considered to be </w:t>
      </w:r>
      <w:r w:rsidR="00D26DF3">
        <w:rPr>
          <w:lang w:val="en-IE"/>
        </w:rPr>
        <w:t xml:space="preserve">in line with Concern’s Understanding of Extreme Poverty with assets and </w:t>
      </w:r>
      <w:r w:rsidR="00DC25F5">
        <w:rPr>
          <w:lang w:val="en-IE"/>
        </w:rPr>
        <w:t xml:space="preserve">return on assets being addressed under objective 1, inequalities being addressed under objectives 2 and 3, and risk and vulnerability to hazards being address under objective 4. </w:t>
      </w:r>
      <w:r w:rsidR="00301D8F">
        <w:rPr>
          <w:lang w:val="en-IE"/>
        </w:rPr>
        <w:t xml:space="preserve"> </w:t>
      </w:r>
    </w:p>
    <w:p w14:paraId="46843CE7" w14:textId="77777777" w:rsidR="00DC25F5" w:rsidRDefault="00DC25F5" w:rsidP="00B47C95">
      <w:pPr>
        <w:rPr>
          <w:lang w:val="en-IE"/>
        </w:rPr>
      </w:pPr>
      <w:r w:rsidRPr="00816160">
        <w:rPr>
          <w:lang w:val="en-IE"/>
        </w:rPr>
        <w:t>Activities are implemented through a mix</w:t>
      </w:r>
      <w:r w:rsidR="005B2879" w:rsidRPr="00816160">
        <w:rPr>
          <w:lang w:val="en-IE"/>
        </w:rPr>
        <w:t xml:space="preserve"> of direct implementation by CWB staff and through partners. CWB has two</w:t>
      </w:r>
      <w:r w:rsidR="008D3750" w:rsidRPr="00816160">
        <w:rPr>
          <w:lang w:val="en-IE"/>
        </w:rPr>
        <w:t xml:space="preserve"> different types of </w:t>
      </w:r>
      <w:r w:rsidR="005B2879" w:rsidRPr="00816160">
        <w:rPr>
          <w:lang w:val="en-IE"/>
        </w:rPr>
        <w:t>partner, the firs</w:t>
      </w:r>
      <w:r w:rsidR="008D3750" w:rsidRPr="00816160">
        <w:rPr>
          <w:lang w:val="en-IE"/>
        </w:rPr>
        <w:t xml:space="preserve">t being NGO partners – including Biraturaba, </w:t>
      </w:r>
      <w:r w:rsidR="00816160" w:rsidRPr="00816160">
        <w:rPr>
          <w:lang w:val="en-IE"/>
        </w:rPr>
        <w:t>Forum for African Women Educationalists (</w:t>
      </w:r>
      <w:r w:rsidR="008D3750" w:rsidRPr="00816160">
        <w:rPr>
          <w:lang w:val="en-IE"/>
        </w:rPr>
        <w:t>FAWE</w:t>
      </w:r>
      <w:r w:rsidR="00816160" w:rsidRPr="00816160">
        <w:rPr>
          <w:lang w:val="en-IE"/>
        </w:rPr>
        <w:t>)</w:t>
      </w:r>
      <w:r w:rsidR="008D3750" w:rsidRPr="00816160">
        <w:rPr>
          <w:lang w:val="en-IE"/>
        </w:rPr>
        <w:t>,</w:t>
      </w:r>
      <w:r w:rsidR="00241279">
        <w:rPr>
          <w:lang w:val="en-IE"/>
        </w:rPr>
        <w:t xml:space="preserve"> Burundi Business Incubator (BBIN)</w:t>
      </w:r>
      <w:r w:rsidR="008D3750" w:rsidRPr="00816160">
        <w:rPr>
          <w:lang w:val="en-IE"/>
        </w:rPr>
        <w:t xml:space="preserve"> Emuso and the Burundi Red Cross</w:t>
      </w:r>
      <w:r w:rsidR="00816160">
        <w:rPr>
          <w:lang w:val="en-IE"/>
        </w:rPr>
        <w:t xml:space="preserve"> (BRC)</w:t>
      </w:r>
      <w:r w:rsidR="008D3750" w:rsidRPr="00816160">
        <w:rPr>
          <w:lang w:val="en-IE"/>
        </w:rPr>
        <w:t>. These partners are responsible for delivering on specific activities, most notably training, and have MoUs with CWB. The second are governm</w:t>
      </w:r>
      <w:r w:rsidR="00241279">
        <w:rPr>
          <w:lang w:val="en-IE"/>
        </w:rPr>
        <w:t>ent partners – including</w:t>
      </w:r>
      <w:r w:rsidR="008D3750" w:rsidRPr="00816160">
        <w:rPr>
          <w:lang w:val="en-IE"/>
        </w:rPr>
        <w:t xml:space="preserve"> the Ministry of Education</w:t>
      </w:r>
      <w:r w:rsidR="007D5AAC" w:rsidRPr="00816160">
        <w:rPr>
          <w:lang w:val="en-IE"/>
        </w:rPr>
        <w:t xml:space="preserve"> (MoE)</w:t>
      </w:r>
      <w:r w:rsidR="007E44C9">
        <w:rPr>
          <w:lang w:val="en-IE"/>
        </w:rPr>
        <w:t xml:space="preserve">, </w:t>
      </w:r>
      <w:r w:rsidR="008D3750" w:rsidRPr="00816160">
        <w:rPr>
          <w:lang w:val="en-IE"/>
        </w:rPr>
        <w:t>Ministry of Health</w:t>
      </w:r>
      <w:r w:rsidR="001D5895">
        <w:rPr>
          <w:lang w:val="en-IE"/>
        </w:rPr>
        <w:t xml:space="preserve"> (MoH</w:t>
      </w:r>
      <w:r w:rsidR="007D5AAC" w:rsidRPr="00816160">
        <w:rPr>
          <w:lang w:val="en-IE"/>
        </w:rPr>
        <w:t>)</w:t>
      </w:r>
      <w:r w:rsidR="007E44C9">
        <w:rPr>
          <w:lang w:val="en-IE"/>
        </w:rPr>
        <w:t xml:space="preserve"> and Ministry of National Solidarity, Human Rights and Gender; the</w:t>
      </w:r>
      <w:r w:rsidR="00241279">
        <w:rPr>
          <w:lang w:val="en-IE"/>
        </w:rPr>
        <w:t xml:space="preserve"> existing services of which programme participants are linked up with. </w:t>
      </w:r>
      <w:r w:rsidR="003526A2">
        <w:rPr>
          <w:lang w:val="en-IE"/>
        </w:rPr>
        <w:t>CWB also has partnership with the UK’s Institute of Development Studies</w:t>
      </w:r>
      <w:r w:rsidR="001D5895">
        <w:rPr>
          <w:lang w:val="en-IE"/>
        </w:rPr>
        <w:t xml:space="preserve"> (IDS)</w:t>
      </w:r>
      <w:r w:rsidR="003526A2">
        <w:rPr>
          <w:lang w:val="en-IE"/>
        </w:rPr>
        <w:t xml:space="preserve"> who </w:t>
      </w:r>
      <w:r w:rsidR="007674D3">
        <w:rPr>
          <w:lang w:val="en-IE"/>
        </w:rPr>
        <w:t xml:space="preserve">is </w:t>
      </w:r>
      <w:r w:rsidR="00410377">
        <w:rPr>
          <w:lang w:val="en-IE"/>
        </w:rPr>
        <w:t xml:space="preserve">leading on the </w:t>
      </w:r>
      <w:r w:rsidR="003526A2">
        <w:rPr>
          <w:lang w:val="en-IE"/>
        </w:rPr>
        <w:t xml:space="preserve">operational research component in collaboration with Laterite (who provide enumeration and initial analysis of quantitative research data). </w:t>
      </w:r>
    </w:p>
    <w:p w14:paraId="46843CE8" w14:textId="77777777" w:rsidR="00DC25F5" w:rsidRDefault="00DC25F5" w:rsidP="00DC25F5">
      <w:pPr>
        <w:pStyle w:val="Heading3"/>
      </w:pPr>
      <w:bookmarkStart w:id="17" w:name="_Toc437259352"/>
      <w:r>
        <w:t>Improved income and assets of extreme poor households through sustainable income generating activities and increased social capital</w:t>
      </w:r>
      <w:bookmarkEnd w:id="17"/>
    </w:p>
    <w:p w14:paraId="46843CE9" w14:textId="77777777" w:rsidR="00735798" w:rsidRDefault="001877D3" w:rsidP="00B47C95">
      <w:r w:rsidRPr="00D56DE6">
        <w:t>Following targeting and registration, participants received income support of 24,500 Burundi</w:t>
      </w:r>
      <w:r w:rsidR="00816160">
        <w:t xml:space="preserve">an </w:t>
      </w:r>
      <w:r w:rsidRPr="00D56DE6">
        <w:t>Francs (BIF), approximately US$16, each month for a maximum of 14 months</w:t>
      </w:r>
      <w:r w:rsidR="00735798">
        <w:t xml:space="preserve">. </w:t>
      </w:r>
      <w:r w:rsidRPr="00D56DE6">
        <w:t xml:space="preserve">Transfers </w:t>
      </w:r>
      <w:r w:rsidR="00735798">
        <w:t>were</w:t>
      </w:r>
      <w:r w:rsidRPr="00D56DE6">
        <w:t xml:space="preserve"> made electronically </w:t>
      </w:r>
      <w:r w:rsidR="00735798">
        <w:t xml:space="preserve">using the ECONET mobile phone network (participants were provided with mobile phones at the beginning of the programme) and were able to withdraw transfers at post office branches in </w:t>
      </w:r>
      <w:r w:rsidR="00A321F0">
        <w:t>Colline</w:t>
      </w:r>
      <w:r w:rsidR="00735798">
        <w:t xml:space="preserve"> centres.    </w:t>
      </w:r>
      <w:r w:rsidRPr="00D56DE6">
        <w:t xml:space="preserve"> </w:t>
      </w:r>
    </w:p>
    <w:p w14:paraId="46843CEA" w14:textId="77777777" w:rsidR="002075F0" w:rsidRDefault="00EA7D95" w:rsidP="00B47C95">
      <w:r>
        <w:lastRenderedPageBreak/>
        <w:t xml:space="preserve">Income support was intended to provide participants with the means to meet basic needs whilst engaging in economic activities. </w:t>
      </w:r>
      <w:r w:rsidR="00735798">
        <w:t xml:space="preserve">During this initial 14-month period, </w:t>
      </w:r>
      <w:r>
        <w:t xml:space="preserve">participants were advised to invest in small economic activities alongside purchasing food and other household’s needs to prepare them for receipt of the asset transfers. </w:t>
      </w:r>
    </w:p>
    <w:p w14:paraId="46843CEB" w14:textId="77777777" w:rsidR="00735798" w:rsidRDefault="00EA7D95" w:rsidP="00B47C95">
      <w:r>
        <w:t>Participants were supported to identify and select viable income generating activities (IGAs)</w:t>
      </w:r>
      <w:r w:rsidR="001B19AF">
        <w:t xml:space="preserve">. </w:t>
      </w:r>
      <w:r w:rsidR="00735798">
        <w:t>Identification was informed by market assessments (April 2012 and 2013) which looked at a number of subsectors (vegetable, poultry, cassava, banana and solar power) before</w:t>
      </w:r>
      <w:r w:rsidR="00410377">
        <w:t xml:space="preserve"> undertaking specific value chain analysis to identify IGAs.</w:t>
      </w:r>
      <w:r w:rsidR="00735798">
        <w:t xml:space="preserve"> A final list of six activities was proposed to participants and selection was based on participant’s interest and capability. For the most part, these activities have focused on the development of small businesses such as trading in cassava products, banana juice and vegetables</w:t>
      </w:r>
      <w:r w:rsidR="001B19AF">
        <w:t xml:space="preserve"> </w:t>
      </w:r>
      <w:r w:rsidR="002154DC">
        <w:t>though participants have continued to engage in other small economic activities in order to diversify risk.</w:t>
      </w:r>
      <w:r w:rsidR="00A55B7C">
        <w:t xml:space="preserve"> (</w:t>
      </w:r>
      <w:r w:rsidR="001B19AF">
        <w:t xml:space="preserve">See Annex Eight: </w:t>
      </w:r>
      <w:r w:rsidR="002154DC">
        <w:t>List of Livelihood Activities Supported).</w:t>
      </w:r>
    </w:p>
    <w:p w14:paraId="46843CEC" w14:textId="77777777" w:rsidR="00735798" w:rsidRDefault="00410377" w:rsidP="00B47C95">
      <w:r>
        <w:t xml:space="preserve">Participants </w:t>
      </w:r>
      <w:r w:rsidR="00735798">
        <w:t>received an asset transfer</w:t>
      </w:r>
      <w:r w:rsidR="002154DC">
        <w:t xml:space="preserve"> of either</w:t>
      </w:r>
      <w:r w:rsidR="00735798">
        <w:t xml:space="preserve"> </w:t>
      </w:r>
      <w:r w:rsidR="007674D3">
        <w:t xml:space="preserve">or BIF </w:t>
      </w:r>
      <w:r w:rsidR="007674D3" w:rsidRPr="00D56DE6">
        <w:t>150,000 (approximately US$100)</w:t>
      </w:r>
      <w:r w:rsidR="002154DC">
        <w:t xml:space="preserve"> cash</w:t>
      </w:r>
      <w:r w:rsidR="007674D3">
        <w:t xml:space="preserve"> or</w:t>
      </w:r>
      <w:r w:rsidR="002154DC">
        <w:t xml:space="preserve"> a</w:t>
      </w:r>
      <w:r w:rsidR="007674D3">
        <w:t xml:space="preserve"> solar kit (comprising a chargeable battery with a solar panel and lamps)</w:t>
      </w:r>
      <w:r w:rsidR="0028089F">
        <w:rPr>
          <w:rStyle w:val="FootnoteReference"/>
        </w:rPr>
        <w:footnoteReference w:id="23"/>
      </w:r>
      <w:r w:rsidR="007674D3">
        <w:t xml:space="preserve"> </w:t>
      </w:r>
      <w:r w:rsidR="008919B2">
        <w:t>in</w:t>
      </w:r>
      <w:r w:rsidR="00735798">
        <w:t xml:space="preserve"> </w:t>
      </w:r>
      <w:r w:rsidR="007674D3">
        <w:t>2014</w:t>
      </w:r>
      <w:r w:rsidR="00DC7BF1">
        <w:t>/15</w:t>
      </w:r>
      <w:r w:rsidR="007674D3" w:rsidRPr="00D56DE6">
        <w:t xml:space="preserve"> </w:t>
      </w:r>
      <w:r w:rsidR="001877D3" w:rsidRPr="00D56DE6">
        <w:t xml:space="preserve">to </w:t>
      </w:r>
      <w:r>
        <w:t>jump-start</w:t>
      </w:r>
      <w:r w:rsidR="00735798">
        <w:t xml:space="preserve"> </w:t>
      </w:r>
      <w:r w:rsidR="002075F0">
        <w:t xml:space="preserve">larger </w:t>
      </w:r>
      <w:r>
        <w:t>economic activities</w:t>
      </w:r>
      <w:r w:rsidR="00DC7BF1">
        <w:rPr>
          <w:rStyle w:val="FootnoteReference"/>
        </w:rPr>
        <w:footnoteReference w:id="24"/>
      </w:r>
      <w:r w:rsidR="002154DC">
        <w:t>. Partici</w:t>
      </w:r>
      <w:r w:rsidR="002075F0">
        <w:t xml:space="preserve">pants also received business skills training by programme staff who received training (Training of Trainers) from </w:t>
      </w:r>
      <w:r w:rsidR="00735798">
        <w:t>Burundi Business Incubator (BBIN) an NGO</w:t>
      </w:r>
      <w:r w:rsidR="0019287D">
        <w:t xml:space="preserve"> that supports entrepreneurship</w:t>
      </w:r>
      <w:r w:rsidR="002075F0">
        <w:t>.</w:t>
      </w:r>
      <w:r w:rsidR="00DC64AB">
        <w:t xml:space="preserve"> </w:t>
      </w:r>
      <w:r w:rsidR="00735798">
        <w:t>In addition, participants received regular coaching from Case Managers who visited the households regularly and worked with</w:t>
      </w:r>
      <w:r w:rsidR="002075F0">
        <w:t>/sensitized</w:t>
      </w:r>
      <w:r w:rsidR="00735798">
        <w:t xml:space="preserve"> </w:t>
      </w:r>
      <w:r>
        <w:t>households on a range of things: Setting</w:t>
      </w:r>
      <w:r w:rsidR="00735798">
        <w:t xml:space="preserve"> priorities; problem solving; spending and savings plans; household decision makin</w:t>
      </w:r>
      <w:r>
        <w:t xml:space="preserve">g; </w:t>
      </w:r>
      <w:r w:rsidR="002075F0">
        <w:t xml:space="preserve">household level DRR planning; </w:t>
      </w:r>
      <w:r w:rsidR="007674D3">
        <w:t>nutrition</w:t>
      </w:r>
      <w:r w:rsidR="002075F0">
        <w:t>;</w:t>
      </w:r>
      <w:r w:rsidR="007674D3">
        <w:t xml:space="preserve"> </w:t>
      </w:r>
      <w:r>
        <w:t>hygiene</w:t>
      </w:r>
      <w:r w:rsidR="00DC64AB">
        <w:t>; HIV/AIDs</w:t>
      </w:r>
      <w:r>
        <w:t xml:space="preserve"> family planning</w:t>
      </w:r>
      <w:r w:rsidR="002075F0">
        <w:t xml:space="preserve"> and how to use CRM.</w:t>
      </w:r>
    </w:p>
    <w:p w14:paraId="46843CED" w14:textId="77777777" w:rsidR="00DC25F5" w:rsidRPr="00965F69" w:rsidRDefault="00DC25F5" w:rsidP="00DC25F5">
      <w:pPr>
        <w:pStyle w:val="Heading3"/>
      </w:pPr>
      <w:bookmarkStart w:id="18" w:name="_Toc437259353"/>
      <w:r w:rsidRPr="001A7AB2">
        <w:t xml:space="preserve">Improved </w:t>
      </w:r>
      <w:r w:rsidR="0098348B" w:rsidRPr="001A7AB2">
        <w:t>accountability of government to extreme poor households in the delivery of health and education services and through the implementation of pro-poor policies</w:t>
      </w:r>
      <w:bookmarkEnd w:id="18"/>
    </w:p>
    <w:p w14:paraId="46843CEE" w14:textId="77777777" w:rsidR="0098348B" w:rsidRDefault="001A7AB2" w:rsidP="0098348B">
      <w:r>
        <w:t>The</w:t>
      </w:r>
      <w:r w:rsidR="00B47C95" w:rsidRPr="001A7AB2">
        <w:t xml:space="preserve"> Terintambwe progamme is designed to reach out to groups living in extreme poverty who to date, have either been excluded from conventional projects or for whom the projects have failed. </w:t>
      </w:r>
      <w:r w:rsidR="00702C18">
        <w:t>Contextual Analysis undertake</w:t>
      </w:r>
      <w:r w:rsidR="006A06B8">
        <w:t>n</w:t>
      </w:r>
      <w:r w:rsidR="00C30AB9">
        <w:t xml:space="preserve"> in 2011 and 2012 </w:t>
      </w:r>
      <w:r w:rsidR="003F3776">
        <w:t xml:space="preserve">found that a person’s </w:t>
      </w:r>
      <w:r w:rsidR="006A06B8">
        <w:t>ability (or inability)</w:t>
      </w:r>
      <w:r w:rsidR="003F3776">
        <w:t xml:space="preserve"> to develop and apply their knowledge and skills to productive ends keeps people in extreme poverty</w:t>
      </w:r>
      <w:r w:rsidR="004F7EA2">
        <w:t xml:space="preserve"> and illiteracy and innumeracy were identified as ca</w:t>
      </w:r>
      <w:r w:rsidR="00E86625">
        <w:t>u</w:t>
      </w:r>
      <w:r w:rsidR="004F7EA2">
        <w:t>sal factors of this. T</w:t>
      </w:r>
      <w:r w:rsidR="006A06B8">
        <w:t>he</w:t>
      </w:r>
      <w:r w:rsidR="004F7EA2">
        <w:t xml:space="preserve"> </w:t>
      </w:r>
      <w:r w:rsidR="006A06B8">
        <w:t xml:space="preserve">programme </w:t>
      </w:r>
      <w:r w:rsidR="004F7EA2">
        <w:t xml:space="preserve">therefore </w:t>
      </w:r>
      <w:r w:rsidR="00893C38">
        <w:t>explicitly</w:t>
      </w:r>
      <w:r w:rsidR="006A06B8">
        <w:t xml:space="preserve"> set out to improve adult literacy and numeracy through linking participants up to existing services in Cibitoke</w:t>
      </w:r>
      <w:r w:rsidR="004F7EA2">
        <w:t xml:space="preserve"> (run by the MoE) and in Kirundo (provided by </w:t>
      </w:r>
      <w:r w:rsidR="00A55B7C">
        <w:t>EMUSO</w:t>
      </w:r>
      <w:r w:rsidR="004F7EA2">
        <w:t>).</w:t>
      </w:r>
      <w:r w:rsidR="00344F1E">
        <w:t xml:space="preserve"> </w:t>
      </w:r>
    </w:p>
    <w:p w14:paraId="46843CEF" w14:textId="77777777" w:rsidR="00702C18" w:rsidRDefault="006A06B8" w:rsidP="00CB7199">
      <w:r>
        <w:t>The programme also set out to address the underlying cause</w:t>
      </w:r>
      <w:r w:rsidR="00C30AB9">
        <w:t xml:space="preserve">s of illiteracy and innumeracy </w:t>
      </w:r>
      <w:r>
        <w:t>including exclu</w:t>
      </w:r>
      <w:r w:rsidR="00C30AB9">
        <w:t xml:space="preserve">sion from education as a child </w:t>
      </w:r>
      <w:r w:rsidR="004F7EA2">
        <w:t xml:space="preserve">as a result of </w:t>
      </w:r>
      <w:r>
        <w:t>poverty preventi</w:t>
      </w:r>
      <w:r w:rsidR="00C30AB9">
        <w:t xml:space="preserve">ng payment for school costs or </w:t>
      </w:r>
      <w:r w:rsidR="004F7EA2">
        <w:t>a lack of service provision in</w:t>
      </w:r>
      <w:r>
        <w:t xml:space="preserve"> remote </w:t>
      </w:r>
      <w:r w:rsidR="00A321F0">
        <w:t>Colline</w:t>
      </w:r>
      <w:r w:rsidR="00C30AB9">
        <w:t xml:space="preserve">s at </w:t>
      </w:r>
      <w:r>
        <w:t>micro</w:t>
      </w:r>
      <w:r w:rsidR="004F7EA2">
        <w:t>, meso</w:t>
      </w:r>
      <w:r w:rsidR="00CB7199">
        <w:t xml:space="preserve"> and macro</w:t>
      </w:r>
      <w:r>
        <w:t xml:space="preserve"> level. </w:t>
      </w:r>
      <w:r w:rsidR="00EA7D95">
        <w:t xml:space="preserve">At micro level, during the first year of the programme, participant households with </w:t>
      </w:r>
      <w:r>
        <w:t xml:space="preserve">children of school-age </w:t>
      </w:r>
      <w:r w:rsidR="00996987">
        <w:t xml:space="preserve">were provided </w:t>
      </w:r>
      <w:r>
        <w:t>with school kits (books, materials and uniforms) and parents</w:t>
      </w:r>
      <w:r w:rsidR="00996987">
        <w:t xml:space="preserve"> were actively encouraged</w:t>
      </w:r>
      <w:r>
        <w:t xml:space="preserve"> to</w:t>
      </w:r>
      <w:r w:rsidR="004F7EA2">
        <w:t xml:space="preserve"> send their children to school. At meso level, the programme leveraged additional funds to improve the infrastructure provision. </w:t>
      </w:r>
      <w:r w:rsidR="00CB7199">
        <w:t xml:space="preserve">Whilst at macro level, the programme </w:t>
      </w:r>
      <w:r w:rsidR="00D235DD">
        <w:t xml:space="preserve">focused on addressing inequality in access by particular vulnerable groups and how to keep children from marginalized families and girls in school, by advocating for improvements in the learning environment (see objective 3).   </w:t>
      </w:r>
    </w:p>
    <w:p w14:paraId="46843CF0" w14:textId="77777777" w:rsidR="00CB7199" w:rsidRDefault="00CB7199" w:rsidP="00CB7199">
      <w:r>
        <w:t xml:space="preserve">Poor health and chronic illness, and the absence of preventative, affordable health services were also seen </w:t>
      </w:r>
      <w:r w:rsidR="00C30AB9">
        <w:t>to affect</w:t>
      </w:r>
      <w:r>
        <w:t xml:space="preserve"> people’s ability (or inability) to control and optimize resour</w:t>
      </w:r>
      <w:r w:rsidR="00C30AB9">
        <w:t>ces therefore the programme</w:t>
      </w:r>
      <w:r>
        <w:t xml:space="preserve"> aimed to increase participant’s access to health services in three ways: </w:t>
      </w:r>
    </w:p>
    <w:p w14:paraId="46843CF1" w14:textId="77777777" w:rsidR="00CB7199" w:rsidRDefault="00CB7199" w:rsidP="00CB7199">
      <w:pPr>
        <w:pStyle w:val="ListParagraph"/>
        <w:numPr>
          <w:ilvl w:val="0"/>
          <w:numId w:val="19"/>
        </w:numPr>
      </w:pPr>
      <w:r>
        <w:t>Advocating for the recognition of the extreme poor and provision of health cards;</w:t>
      </w:r>
    </w:p>
    <w:p w14:paraId="46843CF2" w14:textId="77777777" w:rsidR="00CB7199" w:rsidRDefault="00CB7199" w:rsidP="00CB7199">
      <w:pPr>
        <w:pStyle w:val="ListParagraph"/>
        <w:numPr>
          <w:ilvl w:val="0"/>
          <w:numId w:val="19"/>
        </w:numPr>
      </w:pPr>
      <w:r>
        <w:lastRenderedPageBreak/>
        <w:t>Facilitating late birth registration and the provision of birth certificates to ensure households are able to access free health care for children under five, and</w:t>
      </w:r>
    </w:p>
    <w:p w14:paraId="46843CF3" w14:textId="77777777" w:rsidR="00CB7199" w:rsidRDefault="00CB7199" w:rsidP="00CB7199">
      <w:pPr>
        <w:pStyle w:val="ListParagraph"/>
        <w:numPr>
          <w:ilvl w:val="0"/>
          <w:numId w:val="19"/>
        </w:numPr>
      </w:pPr>
      <w:r>
        <w:t>Providing health insurance to all participants for the first year</w:t>
      </w:r>
      <w:r w:rsidR="00644B40">
        <w:t xml:space="preserve"> </w:t>
      </w:r>
      <w:r>
        <w:t xml:space="preserve">to </w:t>
      </w:r>
      <w:r w:rsidR="00644B40">
        <w:t xml:space="preserve">i) </w:t>
      </w:r>
      <w:r>
        <w:t>ensure access to health services until their income level is sufficient enough to pay for these services themselves</w:t>
      </w:r>
      <w:r w:rsidR="00644B40">
        <w:t xml:space="preserve">, and ii) </w:t>
      </w:r>
      <w:r w:rsidR="003C72B4">
        <w:t>promote</w:t>
      </w:r>
      <w:r w:rsidR="00644B40">
        <w:t xml:space="preserve"> the benefit</w:t>
      </w:r>
      <w:r w:rsidR="003C72B4">
        <w:t>s of having health insurance</w:t>
      </w:r>
      <w:r w:rsidR="00644B40">
        <w:t xml:space="preserve"> and promote renewal</w:t>
      </w:r>
      <w:r w:rsidR="003C72B4">
        <w:t xml:space="preserve"> of health insurance cards</w:t>
      </w:r>
      <w:r w:rsidR="00644B40">
        <w:t>.</w:t>
      </w:r>
      <w:r>
        <w:t xml:space="preserve"> </w:t>
      </w:r>
    </w:p>
    <w:p w14:paraId="46843CF4" w14:textId="77777777" w:rsidR="00D81363" w:rsidRDefault="00C30AB9" w:rsidP="00D81363">
      <w:r>
        <w:t>The programme</w:t>
      </w:r>
      <w:r w:rsidR="00D81363">
        <w:t xml:space="preserve"> supported households with accessing particular services such as family planning through partnerships with CDFC and the MoH. </w:t>
      </w:r>
      <w:r>
        <w:t>H</w:t>
      </w:r>
      <w:r w:rsidR="00D81363">
        <w:t>ealth and education</w:t>
      </w:r>
      <w:r>
        <w:t xml:space="preserve"> activities</w:t>
      </w:r>
      <w:r w:rsidR="00D81363">
        <w:t xml:space="preserve"> within T</w:t>
      </w:r>
      <w:r w:rsidR="004F7EA2">
        <w:t>erintambwe intended to strengthen</w:t>
      </w:r>
      <w:r w:rsidR="00D81363">
        <w:t xml:space="preserve"> existing services, using institutional structures already in place, rather than setting up parallel systems. </w:t>
      </w:r>
    </w:p>
    <w:p w14:paraId="46843CF5" w14:textId="77777777" w:rsidR="0098348B" w:rsidRPr="00101DFD" w:rsidRDefault="0098348B" w:rsidP="0098348B">
      <w:pPr>
        <w:pStyle w:val="Heading3"/>
      </w:pPr>
      <w:bookmarkStart w:id="19" w:name="_Toc437259354"/>
      <w:r w:rsidRPr="00735798">
        <w:t>National curriculum and targeted schools are sensitive to Gender-Based Violence (GBV)</w:t>
      </w:r>
      <w:bookmarkEnd w:id="19"/>
    </w:p>
    <w:p w14:paraId="46843CF6" w14:textId="77777777" w:rsidR="00735798" w:rsidRDefault="00735798" w:rsidP="00E67B14">
      <w:r w:rsidRPr="00735798">
        <w:t xml:space="preserve">The presence of </w:t>
      </w:r>
      <w:r w:rsidR="004F7EA2">
        <w:t>GBV</w:t>
      </w:r>
      <w:r w:rsidRPr="00735798">
        <w:t xml:space="preserve"> within society was highlighted as a hazard in </w:t>
      </w:r>
      <w:r w:rsidR="004F7EA2">
        <w:t>CA t</w:t>
      </w:r>
      <w:r w:rsidRPr="00735798">
        <w:t>herefo</w:t>
      </w:r>
      <w:r w:rsidR="007272F1">
        <w:t xml:space="preserve">re, the programme explicitly set out to address </w:t>
      </w:r>
      <w:r w:rsidR="00835B18">
        <w:t>GBV</w:t>
      </w:r>
      <w:r w:rsidR="007272F1">
        <w:t xml:space="preserve"> at micr</w:t>
      </w:r>
      <w:r w:rsidR="00835B18">
        <w:t xml:space="preserve">o and macro level. At the micro </w:t>
      </w:r>
      <w:r w:rsidR="007272F1">
        <w:t xml:space="preserve">level this </w:t>
      </w:r>
      <w:r w:rsidR="00835B18">
        <w:t xml:space="preserve">was </w:t>
      </w:r>
      <w:r w:rsidR="007272F1">
        <w:t>done through the school system by sensitizing teachers, parents and students and promoting positive behavior</w:t>
      </w:r>
      <w:r w:rsidR="00835B18">
        <w:t xml:space="preserve"> change. Whilst at the macro level the programme advocated for the inclusion of GBV protection in the national curriculum. Activities were led by FAWE – an NGO whose main remit is to empower women and girls and develop autonomy. FAWE works directly with government structures; in fact the majority of FAWE staff </w:t>
      </w:r>
      <w:r w:rsidR="00996987">
        <w:t>appear to be (or were)</w:t>
      </w:r>
      <w:r w:rsidR="00BF3791">
        <w:t xml:space="preserve"> </w:t>
      </w:r>
      <w:r w:rsidR="00835B18">
        <w:t xml:space="preserve">full-time employees within the MoE.  </w:t>
      </w:r>
    </w:p>
    <w:p w14:paraId="46843CF7" w14:textId="77777777" w:rsidR="00835B18" w:rsidRPr="00735798" w:rsidRDefault="00835B18" w:rsidP="00E67B14">
      <w:r>
        <w:t>In 2014, CWB with FAWE held a meeting on school related gender based violence (SRGBV) as part of the advocacy activities for the inclusion of gender and GBV in the national curriculum, though with the arrival</w:t>
      </w:r>
      <w:r w:rsidR="00B93198">
        <w:t xml:space="preserve"> of a new Minister of Education </w:t>
      </w:r>
      <w:r w:rsidR="008C4158">
        <w:t xml:space="preserve">and changes within the department of education </w:t>
      </w:r>
      <w:r>
        <w:t>there are plans to hold another meeting in 201</w:t>
      </w:r>
      <w:r w:rsidR="008C4158">
        <w:t>5</w:t>
      </w:r>
      <w:r>
        <w:t xml:space="preserve">.  </w:t>
      </w:r>
    </w:p>
    <w:p w14:paraId="46843CF8" w14:textId="77777777" w:rsidR="0098348B" w:rsidRDefault="0098348B" w:rsidP="0098348B">
      <w:pPr>
        <w:pStyle w:val="Heading3"/>
      </w:pPr>
      <w:bookmarkStart w:id="20" w:name="_Toc437259355"/>
      <w:r w:rsidRPr="00947739">
        <w:t>Through the improvement of government services, knowledge and awareness, the extreme poor’s ability to mitigate, prepare and respond to hazards has increased</w:t>
      </w:r>
      <w:bookmarkEnd w:id="20"/>
    </w:p>
    <w:p w14:paraId="46843CF9" w14:textId="77777777" w:rsidR="005F5813" w:rsidRDefault="005F5813" w:rsidP="005F5813">
      <w:pPr>
        <w:rPr>
          <w:lang w:val="en-IE"/>
        </w:rPr>
      </w:pPr>
      <w:r>
        <w:t xml:space="preserve">As highlighted in the introduction, Burundi is vulnerable to </w:t>
      </w:r>
      <w:r>
        <w:rPr>
          <w:lang w:val="en-IE"/>
        </w:rPr>
        <w:t>natural disasters and therefore to ensure the sustainability of programme outcomes and further reduce household’s vulnerability to hazards, the programme has been designed to support mitigation and preparedness. This has been done at the micro, meso and macro level. At a micro level, Case Managers have supported households to undertake specific risk and vulnerability assessments and develop</w:t>
      </w:r>
      <w:r w:rsidR="0046349E">
        <w:rPr>
          <w:lang w:val="en-IE"/>
        </w:rPr>
        <w:t xml:space="preserve"> individual</w:t>
      </w:r>
      <w:r>
        <w:rPr>
          <w:lang w:val="en-IE"/>
        </w:rPr>
        <w:t xml:space="preserve"> action plan</w:t>
      </w:r>
      <w:r w:rsidR="0046349E">
        <w:rPr>
          <w:lang w:val="en-IE"/>
        </w:rPr>
        <w:t>s</w:t>
      </w:r>
      <w:r>
        <w:rPr>
          <w:lang w:val="en-IE"/>
        </w:rPr>
        <w:t xml:space="preserve">. At meso, CWB has assisted in the set-up of Commune and Provincial level DRR platforms in partnership with the </w:t>
      </w:r>
      <w:r w:rsidR="001D5895">
        <w:rPr>
          <w:lang w:val="en-IE"/>
        </w:rPr>
        <w:t>Burundi Red Cross (BRC)</w:t>
      </w:r>
      <w:r w:rsidR="0046349E">
        <w:rPr>
          <w:lang w:val="en-IE"/>
        </w:rPr>
        <w:t xml:space="preserve"> - </w:t>
      </w:r>
      <w:r w:rsidR="0046349E">
        <w:t xml:space="preserve">The BRC has a network of trained volunteers covering every </w:t>
      </w:r>
      <w:r w:rsidR="00A321F0">
        <w:t>Colline</w:t>
      </w:r>
      <w:r w:rsidR="0046349E">
        <w:t xml:space="preserve"> in the c</w:t>
      </w:r>
      <w:r w:rsidR="006D4028">
        <w:t>ountry, t</w:t>
      </w:r>
      <w:r w:rsidR="0046349E">
        <w:t>hey also have the staff and capacity to play a key role at macro level.</w:t>
      </w:r>
      <w:r w:rsidR="00BF3791">
        <w:t xml:space="preserve"> </w:t>
      </w:r>
      <w:r w:rsidR="00D45A13">
        <w:t xml:space="preserve">The partnership with BRC was not operational in 2015 due to limited capacity within BRC who have been responding to first aid needs resulting from election violence. </w:t>
      </w:r>
    </w:p>
    <w:p w14:paraId="46843CFA" w14:textId="77777777" w:rsidR="00947739" w:rsidRPr="004D55C8" w:rsidRDefault="0046349E" w:rsidP="0098348B">
      <w:pPr>
        <w:rPr>
          <w:lang w:val="en-IE"/>
        </w:rPr>
      </w:pPr>
      <w:r>
        <w:rPr>
          <w:lang w:val="en-IE"/>
        </w:rPr>
        <w:t>At</w:t>
      </w:r>
      <w:r w:rsidR="005F5813">
        <w:rPr>
          <w:lang w:val="en-IE"/>
        </w:rPr>
        <w:t xml:space="preserve"> macro level, CWB has been supporting the </w:t>
      </w:r>
      <w:r w:rsidR="004D55C8">
        <w:rPr>
          <w:lang w:val="en-IE"/>
        </w:rPr>
        <w:t xml:space="preserve">National DRR platform since 2008, when the platform was first set up. </w:t>
      </w:r>
      <w:r w:rsidR="006D4028">
        <w:rPr>
          <w:lang w:val="en-IE"/>
        </w:rPr>
        <w:t xml:space="preserve">Subsequently, </w:t>
      </w:r>
      <w:r w:rsidR="006D4028">
        <w:rPr>
          <w:rFonts w:cs="Calibri"/>
          <w:lang w:val="en-GB"/>
        </w:rPr>
        <w:t>lessons learnt</w:t>
      </w:r>
      <w:r w:rsidR="005F5813" w:rsidRPr="006078E3">
        <w:rPr>
          <w:rFonts w:cs="Calibri"/>
          <w:lang w:val="en-GB"/>
        </w:rPr>
        <w:t xml:space="preserve"> </w:t>
      </w:r>
      <w:r w:rsidR="006D4028">
        <w:rPr>
          <w:rFonts w:cs="Calibri"/>
          <w:lang w:val="en-GB"/>
        </w:rPr>
        <w:t xml:space="preserve">from </w:t>
      </w:r>
      <w:r w:rsidR="004D55C8">
        <w:rPr>
          <w:rFonts w:cs="Calibri"/>
          <w:lang w:val="en-GB"/>
        </w:rPr>
        <w:t>Commune and Provincial</w:t>
      </w:r>
      <w:r w:rsidR="005F5813" w:rsidRPr="006078E3">
        <w:rPr>
          <w:rFonts w:cs="Calibri"/>
          <w:lang w:val="en-GB"/>
        </w:rPr>
        <w:t xml:space="preserve"> </w:t>
      </w:r>
      <w:r w:rsidR="004D55C8">
        <w:rPr>
          <w:rFonts w:cs="Calibri"/>
          <w:lang w:val="en-GB"/>
        </w:rPr>
        <w:t>level p</w:t>
      </w:r>
      <w:r w:rsidR="005F5813" w:rsidRPr="006078E3">
        <w:rPr>
          <w:rFonts w:cs="Calibri"/>
          <w:lang w:val="en-GB"/>
        </w:rPr>
        <w:t xml:space="preserve">latforms </w:t>
      </w:r>
      <w:r w:rsidR="004D55C8">
        <w:rPr>
          <w:rFonts w:cs="Calibri"/>
          <w:lang w:val="en-GB"/>
        </w:rPr>
        <w:t xml:space="preserve">have been documented and </w:t>
      </w:r>
      <w:r w:rsidR="005F5813" w:rsidRPr="006078E3">
        <w:rPr>
          <w:rFonts w:cs="Calibri"/>
          <w:lang w:val="en-GB"/>
        </w:rPr>
        <w:t xml:space="preserve">shared with </w:t>
      </w:r>
      <w:r w:rsidR="004D55C8">
        <w:rPr>
          <w:rFonts w:cs="Calibri"/>
          <w:lang w:val="en-GB"/>
        </w:rPr>
        <w:t xml:space="preserve">the </w:t>
      </w:r>
      <w:r w:rsidR="005F5813" w:rsidRPr="006078E3">
        <w:rPr>
          <w:rFonts w:cs="Calibri"/>
          <w:lang w:val="en-GB"/>
        </w:rPr>
        <w:t xml:space="preserve">National DRR Platform to advocate for the roll-out of better DRR systems nationwide. </w:t>
      </w:r>
      <w:r w:rsidR="004D55C8">
        <w:rPr>
          <w:rFonts w:cs="Calibri"/>
          <w:lang w:val="en-GB"/>
        </w:rPr>
        <w:t>However, due</w:t>
      </w:r>
      <w:r w:rsidR="00474B9B">
        <w:t xml:space="preserve"> to limited resources at na</w:t>
      </w:r>
      <w:r w:rsidR="004D55C8">
        <w:t>tional level, CWB’s strategy has</w:t>
      </w:r>
      <w:r w:rsidR="00474B9B">
        <w:t xml:space="preserve"> expanded to include continued s</w:t>
      </w:r>
      <w:r>
        <w:t>upport to the national platform through the BRC.</w:t>
      </w:r>
    </w:p>
    <w:p w14:paraId="46843CFB" w14:textId="77777777" w:rsidR="00952271" w:rsidRDefault="00952271" w:rsidP="00952271">
      <w:pPr>
        <w:pStyle w:val="Heading2"/>
      </w:pPr>
      <w:bookmarkStart w:id="21" w:name="_Toc437259356"/>
      <w:r>
        <w:t>Advocacy</w:t>
      </w:r>
      <w:bookmarkEnd w:id="21"/>
      <w:r w:rsidR="00017539">
        <w:t xml:space="preserve"> </w:t>
      </w:r>
      <w:r w:rsidR="00387E30">
        <w:t xml:space="preserve"> </w:t>
      </w:r>
    </w:p>
    <w:p w14:paraId="46843CFC" w14:textId="77777777" w:rsidR="002075F0" w:rsidRDefault="00952271" w:rsidP="00952271">
      <w:pPr>
        <w:rPr>
          <w:lang w:val="en-IE"/>
        </w:rPr>
      </w:pPr>
      <w:r>
        <w:rPr>
          <w:lang w:val="en-IE"/>
        </w:rPr>
        <w:t xml:space="preserve">Given, the focus of the Terintambwe programme on strengthening national systems (evident from objectives 2, 3 and 4) CWB has </w:t>
      </w:r>
      <w:r w:rsidR="00392605">
        <w:rPr>
          <w:lang w:val="en-IE"/>
        </w:rPr>
        <w:t xml:space="preserve">also </w:t>
      </w:r>
      <w:r w:rsidR="00D30DBE">
        <w:rPr>
          <w:lang w:val="en-IE"/>
        </w:rPr>
        <w:t>prioritised the role of advocacy</w:t>
      </w:r>
      <w:r w:rsidR="00392605">
        <w:rPr>
          <w:lang w:val="en-IE"/>
        </w:rPr>
        <w:t xml:space="preserve"> thr</w:t>
      </w:r>
      <w:r w:rsidR="006D4028">
        <w:rPr>
          <w:lang w:val="en-IE"/>
        </w:rPr>
        <w:t>oughout the programme</w:t>
      </w:r>
      <w:r w:rsidR="002075F0">
        <w:rPr>
          <w:lang w:val="en-IE"/>
        </w:rPr>
        <w:t xml:space="preserve"> and </w:t>
      </w:r>
      <w:r w:rsidR="007D67B7">
        <w:rPr>
          <w:lang w:val="en-IE"/>
        </w:rPr>
        <w:t xml:space="preserve">has </w:t>
      </w:r>
      <w:r w:rsidR="002075F0">
        <w:rPr>
          <w:lang w:val="en-IE"/>
        </w:rPr>
        <w:t>been very successful in informing national-level discussions and informing and influencing decisions</w:t>
      </w:r>
      <w:r w:rsidR="007D67B7">
        <w:rPr>
          <w:lang w:val="en-IE"/>
        </w:rPr>
        <w:t xml:space="preserve"> (covered more under the Relevance section).</w:t>
      </w:r>
    </w:p>
    <w:p w14:paraId="46843CFD" w14:textId="77777777" w:rsidR="007D67B7" w:rsidRDefault="007D67B7" w:rsidP="00952271">
      <w:pPr>
        <w:rPr>
          <w:lang w:val="en-IE"/>
        </w:rPr>
      </w:pPr>
      <w:r>
        <w:rPr>
          <w:lang w:val="en-IE"/>
        </w:rPr>
        <w:t>The former Minister</w:t>
      </w:r>
      <w:r w:rsidR="00AA7A84">
        <w:rPr>
          <w:lang w:val="en-IE"/>
        </w:rPr>
        <w:t xml:space="preserve"> of Labour and </w:t>
      </w:r>
      <w:r>
        <w:rPr>
          <w:lang w:val="en-IE"/>
        </w:rPr>
        <w:t xml:space="preserve">representatives from the Ministry of </w:t>
      </w:r>
      <w:r w:rsidR="00AA7A84">
        <w:rPr>
          <w:lang w:val="en-IE"/>
        </w:rPr>
        <w:t xml:space="preserve">Solidarity, Social Protection Commission </w:t>
      </w:r>
      <w:r>
        <w:rPr>
          <w:lang w:val="en-IE"/>
        </w:rPr>
        <w:t xml:space="preserve">have both visited the programme in Kirundo, as have representatives of the World Bank </w:t>
      </w:r>
      <w:r>
        <w:rPr>
          <w:lang w:val="en-IE"/>
        </w:rPr>
        <w:lastRenderedPageBreak/>
        <w:t xml:space="preserve">who are supporting the design of, and are planning to fund a national social protection pilot programme. </w:t>
      </w:r>
    </w:p>
    <w:p w14:paraId="46843CFE" w14:textId="77777777" w:rsidR="00AA7A84" w:rsidRDefault="007D67B7" w:rsidP="00952271">
      <w:pPr>
        <w:rPr>
          <w:lang w:val="en-IE"/>
        </w:rPr>
      </w:pPr>
      <w:r>
        <w:rPr>
          <w:lang w:val="en-IE"/>
        </w:rPr>
        <w:t>Whilst in</w:t>
      </w:r>
      <w:r w:rsidR="00952271" w:rsidRPr="00B348FE">
        <w:rPr>
          <w:lang w:val="en-IE"/>
        </w:rPr>
        <w:t xml:space="preserve"> March 2014, Concern Worldwide</w:t>
      </w:r>
      <w:r>
        <w:rPr>
          <w:lang w:val="en-IE"/>
        </w:rPr>
        <w:t>,</w:t>
      </w:r>
      <w:r w:rsidR="00952271" w:rsidRPr="00B348FE">
        <w:rPr>
          <w:lang w:val="en-IE"/>
        </w:rPr>
        <w:t xml:space="preserve"> in collaboration with</w:t>
      </w:r>
      <w:r w:rsidR="00241279">
        <w:rPr>
          <w:lang w:val="en-IE"/>
        </w:rPr>
        <w:t xml:space="preserve"> colleagues from the UK’s</w:t>
      </w:r>
      <w:r w:rsidR="00952271" w:rsidRPr="00B348FE">
        <w:rPr>
          <w:lang w:val="en-IE"/>
        </w:rPr>
        <w:t xml:space="preserve"> Institut</w:t>
      </w:r>
      <w:r w:rsidR="00241279">
        <w:rPr>
          <w:lang w:val="en-IE"/>
        </w:rPr>
        <w:t>e of Development Studies (IDS)</w:t>
      </w:r>
      <w:r>
        <w:rPr>
          <w:lang w:val="en-IE"/>
        </w:rPr>
        <w:t>,</w:t>
      </w:r>
      <w:r w:rsidR="00241279">
        <w:rPr>
          <w:lang w:val="en-IE"/>
        </w:rPr>
        <w:t xml:space="preserve"> held a workshop to present the Terintambwe programme; the workshop was attended </w:t>
      </w:r>
      <w:r w:rsidR="00952271" w:rsidRPr="00B348FE">
        <w:rPr>
          <w:lang w:val="en-IE"/>
        </w:rPr>
        <w:t xml:space="preserve">by </w:t>
      </w:r>
      <w:r w:rsidR="00241279">
        <w:rPr>
          <w:lang w:val="en-IE"/>
        </w:rPr>
        <w:t xml:space="preserve">relevant </w:t>
      </w:r>
      <w:r w:rsidR="00952271" w:rsidRPr="00B348FE">
        <w:rPr>
          <w:lang w:val="en-IE"/>
        </w:rPr>
        <w:t>Government Ministries</w:t>
      </w:r>
      <w:r w:rsidR="00241279">
        <w:rPr>
          <w:lang w:val="en-IE"/>
        </w:rPr>
        <w:t xml:space="preserve"> (Ministry of Labour and Ministry of Solidarity), UN agencies, INGOs and NGOs. During the workshop, IDS colleagues presented initial results from the programme based on baseline and midline surveys. The workshop also provided an opportunity to </w:t>
      </w:r>
      <w:r>
        <w:rPr>
          <w:lang w:val="en-IE"/>
        </w:rPr>
        <w:t xml:space="preserve">further </w:t>
      </w:r>
      <w:r w:rsidR="00241279">
        <w:rPr>
          <w:lang w:val="en-IE"/>
        </w:rPr>
        <w:t xml:space="preserve">influence national discussions on social protection in Burundi. </w:t>
      </w:r>
    </w:p>
    <w:p w14:paraId="46843CFF" w14:textId="77777777" w:rsidR="00DC64AB" w:rsidRDefault="0046349E" w:rsidP="00DC64AB">
      <w:pPr>
        <w:rPr>
          <w:lang w:val="en-IE"/>
        </w:rPr>
      </w:pPr>
      <w:r>
        <w:rPr>
          <w:lang w:val="en-IE"/>
        </w:rPr>
        <w:t xml:space="preserve">Subsequently, CWB </w:t>
      </w:r>
      <w:r w:rsidR="00241279">
        <w:rPr>
          <w:lang w:val="en-IE"/>
        </w:rPr>
        <w:t xml:space="preserve">was also invited to present the Terintambwe programme at a meeting of the National Social Protection Commission and invited to become a member of the Technical Working Group on Social Protection. </w:t>
      </w:r>
    </w:p>
    <w:p w14:paraId="46843D00" w14:textId="77777777" w:rsidR="00966E21" w:rsidRDefault="00966E21" w:rsidP="00DC64AB">
      <w:pPr>
        <w:pStyle w:val="Heading2"/>
      </w:pPr>
      <w:bookmarkStart w:id="22" w:name="_Toc437259357"/>
      <w:r>
        <w:t>Research, Monitoring and Evaluation</w:t>
      </w:r>
      <w:bookmarkEnd w:id="22"/>
    </w:p>
    <w:p w14:paraId="46843D01" w14:textId="77777777" w:rsidR="006D4028" w:rsidRDefault="00966E21" w:rsidP="00966E21">
      <w:pPr>
        <w:rPr>
          <w:lang w:val="en-IE"/>
        </w:rPr>
      </w:pPr>
      <w:r>
        <w:rPr>
          <w:lang w:val="en-IE"/>
        </w:rPr>
        <w:t>The Terintambwe programme has a dedicated and comprehensive re</w:t>
      </w:r>
      <w:r w:rsidR="00241279">
        <w:rPr>
          <w:lang w:val="en-IE"/>
        </w:rPr>
        <w:t>searc</w:t>
      </w:r>
      <w:r w:rsidR="00245106">
        <w:rPr>
          <w:lang w:val="en-IE"/>
        </w:rPr>
        <w:t>h component attached to it</w:t>
      </w:r>
      <w:r w:rsidR="0046349E">
        <w:rPr>
          <w:rStyle w:val="FootnoteReference"/>
          <w:lang w:val="en-IE"/>
        </w:rPr>
        <w:footnoteReference w:id="25"/>
      </w:r>
      <w:r w:rsidR="00FF5200">
        <w:rPr>
          <w:lang w:val="en-IE"/>
        </w:rPr>
        <w:t xml:space="preserve">, led by </w:t>
      </w:r>
      <w:r w:rsidR="00DC64AB">
        <w:rPr>
          <w:lang w:val="en-IE"/>
        </w:rPr>
        <w:t>a research team from</w:t>
      </w:r>
      <w:r w:rsidR="00FF5200">
        <w:rPr>
          <w:lang w:val="en-IE"/>
        </w:rPr>
        <w:t xml:space="preserve"> </w:t>
      </w:r>
      <w:r w:rsidR="001D5895">
        <w:rPr>
          <w:lang w:val="en-IE"/>
        </w:rPr>
        <w:t>IDS.</w:t>
      </w:r>
      <w:r w:rsidR="00FF5200">
        <w:rPr>
          <w:lang w:val="en-IE"/>
        </w:rPr>
        <w:t xml:space="preserve"> </w:t>
      </w:r>
      <w:r w:rsidR="00F730C7">
        <w:rPr>
          <w:lang w:val="en-IE"/>
        </w:rPr>
        <w:t>Research, monitoring and evaluation were</w:t>
      </w:r>
      <w:r>
        <w:rPr>
          <w:lang w:val="en-IE"/>
        </w:rPr>
        <w:t xml:space="preserve"> designed to assess whether the programme leads to sustainable improvements in the livelihoods and </w:t>
      </w:r>
      <w:r w:rsidR="006D4028">
        <w:rPr>
          <w:lang w:val="en-IE"/>
        </w:rPr>
        <w:t xml:space="preserve">wellbeing of the extreme poor, with a specific question exploring </w:t>
      </w:r>
      <w:r>
        <w:rPr>
          <w:lang w:val="en-IE"/>
        </w:rPr>
        <w:t>the role of skills dev</w:t>
      </w:r>
      <w:r w:rsidR="006D4028">
        <w:rPr>
          <w:lang w:val="en-IE"/>
        </w:rPr>
        <w:t xml:space="preserve">elopment and coaching; whether </w:t>
      </w:r>
      <w:r w:rsidR="00952271">
        <w:rPr>
          <w:lang w:val="en-IE"/>
        </w:rPr>
        <w:t>higher levels of support lead to greater outcomes</w:t>
      </w:r>
      <w:r>
        <w:rPr>
          <w:lang w:val="en-IE"/>
        </w:rPr>
        <w:t xml:space="preserve">. </w:t>
      </w:r>
    </w:p>
    <w:p w14:paraId="46843D02" w14:textId="77777777" w:rsidR="00952271" w:rsidRDefault="006D4028" w:rsidP="00966E21">
      <w:pPr>
        <w:rPr>
          <w:lang w:val="en-IE"/>
        </w:rPr>
      </w:pPr>
      <w:r>
        <w:rPr>
          <w:lang w:val="en-IE"/>
        </w:rPr>
        <w:t xml:space="preserve">In order to address this question, the programme was designed as a Randomised Control Trial (RCT) with two different treatment groups, Treatment Group 1 (TRG 1) who received three home visits from Case Managers each month and Treatment Group 2 (TRG 2) who received one home visit from Case Managers each month. Treatment Groups were then compared against a comparison group (control group) who have similar socio-economic characteristics but are not participants of the programme.  </w:t>
      </w:r>
    </w:p>
    <w:p w14:paraId="46843D03" w14:textId="77777777" w:rsidR="00966E21" w:rsidRPr="00966E21" w:rsidRDefault="00966E21" w:rsidP="00966E21">
      <w:pPr>
        <w:rPr>
          <w:lang w:val="en-IE"/>
        </w:rPr>
      </w:pPr>
      <w:r>
        <w:rPr>
          <w:lang w:val="en-IE"/>
        </w:rPr>
        <w:t>As a result of this research component, the degree to which the programme is meeting its intended outcomes has already gone through rigorous and continuous test</w:t>
      </w:r>
      <w:r w:rsidR="006D4028">
        <w:rPr>
          <w:lang w:val="en-IE"/>
        </w:rPr>
        <w:t xml:space="preserve">ing. </w:t>
      </w:r>
    </w:p>
    <w:p w14:paraId="46843D04" w14:textId="77777777" w:rsidR="005F485E" w:rsidRDefault="005F485E" w:rsidP="005F485E">
      <w:pPr>
        <w:pStyle w:val="Heading2"/>
      </w:pPr>
      <w:bookmarkStart w:id="23" w:name="_Toc437259358"/>
      <w:r>
        <w:t>Future plans</w:t>
      </w:r>
      <w:bookmarkEnd w:id="23"/>
    </w:p>
    <w:p w14:paraId="46843D05" w14:textId="77777777" w:rsidR="00C11AAE" w:rsidRDefault="009D1039" w:rsidP="00C11AAE">
      <w:pPr>
        <w:rPr>
          <w:lang w:val="en-IE"/>
        </w:rPr>
      </w:pPr>
      <w:r>
        <w:rPr>
          <w:lang w:val="en-IE"/>
        </w:rPr>
        <w:t xml:space="preserve">The initial timeframe for the Terintambwe programme was </w:t>
      </w:r>
      <w:r w:rsidR="0031442B">
        <w:rPr>
          <w:lang w:val="en-IE"/>
        </w:rPr>
        <w:t xml:space="preserve">four </w:t>
      </w:r>
      <w:r>
        <w:rPr>
          <w:lang w:val="en-IE"/>
        </w:rPr>
        <w:t xml:space="preserve">years (2012-2015) however CWB has recently secured </w:t>
      </w:r>
      <w:r w:rsidR="00966E21">
        <w:rPr>
          <w:lang w:val="en-IE"/>
        </w:rPr>
        <w:t>an extension</w:t>
      </w:r>
      <w:r w:rsidR="00C11AAE">
        <w:rPr>
          <w:lang w:val="en-IE"/>
        </w:rPr>
        <w:t xml:space="preserve"> </w:t>
      </w:r>
      <w:r w:rsidR="006D4028">
        <w:rPr>
          <w:lang w:val="en-IE"/>
        </w:rPr>
        <w:t>for a further year and proposed</w:t>
      </w:r>
      <w:r w:rsidR="00C11AAE">
        <w:rPr>
          <w:lang w:val="en-IE"/>
        </w:rPr>
        <w:t xml:space="preserve"> a number of activities for the end of 2015 and during 2016. These plans include:</w:t>
      </w:r>
    </w:p>
    <w:p w14:paraId="46843D06" w14:textId="77777777" w:rsidR="00C11AAE" w:rsidRDefault="00C11AAE" w:rsidP="005F0E0E">
      <w:pPr>
        <w:pStyle w:val="ListParagraph"/>
        <w:numPr>
          <w:ilvl w:val="0"/>
          <w:numId w:val="16"/>
        </w:numPr>
        <w:jc w:val="left"/>
      </w:pPr>
      <w:r>
        <w:t>Supporting the control group (around 600 HH) to help them to improve their socio-economic condition;</w:t>
      </w:r>
    </w:p>
    <w:p w14:paraId="46843D07" w14:textId="77777777" w:rsidR="00C11AAE" w:rsidRDefault="00C11AAE" w:rsidP="005F0E0E">
      <w:pPr>
        <w:pStyle w:val="ListParagraph"/>
        <w:numPr>
          <w:ilvl w:val="0"/>
          <w:numId w:val="16"/>
        </w:numPr>
        <w:jc w:val="left"/>
      </w:pPr>
      <w:r>
        <w:t>To continue to work with the current programme participants until the end of 2016 to strengthen CWB’s exit strategy;</w:t>
      </w:r>
    </w:p>
    <w:p w14:paraId="46843D08" w14:textId="77777777" w:rsidR="00C11AAE" w:rsidRDefault="00C11AAE" w:rsidP="005F0E0E">
      <w:pPr>
        <w:pStyle w:val="ListParagraph"/>
        <w:numPr>
          <w:ilvl w:val="0"/>
          <w:numId w:val="16"/>
        </w:numPr>
        <w:jc w:val="left"/>
      </w:pPr>
      <w:r>
        <w:t xml:space="preserve">To update the </w:t>
      </w:r>
      <w:r w:rsidR="00F730C7">
        <w:t>CA</w:t>
      </w:r>
      <w:r>
        <w:t xml:space="preserve"> for Cibitoke and Kirundo to include the impact of the recent crisis,</w:t>
      </w:r>
      <w:r w:rsidR="001D5895">
        <w:t xml:space="preserve"> </w:t>
      </w:r>
      <w:r>
        <w:t xml:space="preserve">and </w:t>
      </w:r>
    </w:p>
    <w:p w14:paraId="46843D09" w14:textId="77777777" w:rsidR="00C11AAE" w:rsidRDefault="00C11AAE" w:rsidP="005F0E0E">
      <w:pPr>
        <w:pStyle w:val="ListParagraph"/>
        <w:numPr>
          <w:ilvl w:val="0"/>
          <w:numId w:val="16"/>
        </w:numPr>
        <w:jc w:val="left"/>
      </w:pPr>
      <w:r>
        <w:t>To start the selection/</w:t>
      </w:r>
      <w:r w:rsidR="000B468F">
        <w:t xml:space="preserve">identification of a new group of participants to start a new cycle of the programme in 2017 taking into account the learning from the current cycle. </w:t>
      </w:r>
    </w:p>
    <w:p w14:paraId="46843D0A" w14:textId="77777777" w:rsidR="000B468F" w:rsidRPr="00C11AAE" w:rsidRDefault="000B468F" w:rsidP="000B468F">
      <w:r>
        <w:t xml:space="preserve">Also noteworthy is the current plan to merge the Concern </w:t>
      </w:r>
      <w:r w:rsidR="00F730C7">
        <w:t xml:space="preserve">Worldwide’s (CWW) </w:t>
      </w:r>
      <w:r>
        <w:t xml:space="preserve">offices in Rwanda and Burundi during 2016. Moving forward the plan is that there will be one Country Management Team </w:t>
      </w:r>
      <w:r w:rsidR="00F730C7">
        <w:t xml:space="preserve">(CMT) </w:t>
      </w:r>
      <w:r>
        <w:t>based in Burundi managing both programmes, whilst a small</w:t>
      </w:r>
      <w:r w:rsidR="00A55B7C">
        <w:t>er</w:t>
      </w:r>
      <w:r>
        <w:t xml:space="preserve"> representative office will be retained in </w:t>
      </w:r>
      <w:r w:rsidR="00076D25">
        <w:t xml:space="preserve">Rwanda to be managed by a Country Manager. </w:t>
      </w:r>
      <w:r>
        <w:t xml:space="preserve">  </w:t>
      </w:r>
    </w:p>
    <w:p w14:paraId="46843D0B" w14:textId="77777777" w:rsidR="00F64CEF" w:rsidRPr="00831A27" w:rsidRDefault="00D83EB2" w:rsidP="00F64CEF">
      <w:pPr>
        <w:pStyle w:val="Heading1"/>
        <w:spacing w:before="0" w:after="120"/>
        <w:rPr>
          <w:rFonts w:cs="Arial"/>
          <w:lang w:val="en-IE"/>
        </w:rPr>
      </w:pPr>
      <w:bookmarkStart w:id="24" w:name="_Toc437259359"/>
      <w:r>
        <w:rPr>
          <w:rFonts w:cs="Arial"/>
          <w:lang w:val="en-IE"/>
        </w:rPr>
        <w:lastRenderedPageBreak/>
        <w:t>Methodology and challenges</w:t>
      </w:r>
      <w:bookmarkEnd w:id="24"/>
    </w:p>
    <w:p w14:paraId="46843D0C" w14:textId="77777777" w:rsidR="00D83EB2" w:rsidRDefault="00D83EB2" w:rsidP="000D7BC3">
      <w:pPr>
        <w:rPr>
          <w:lang w:val="en-IE"/>
        </w:rPr>
      </w:pPr>
      <w:r>
        <w:rPr>
          <w:lang w:val="en-IE"/>
        </w:rPr>
        <w:t>Following agreement on the Terms of Reference</w:t>
      </w:r>
      <w:r w:rsidR="00F730C7">
        <w:rPr>
          <w:lang w:val="en-IE"/>
        </w:rPr>
        <w:t xml:space="preserve"> (ToR)</w:t>
      </w:r>
      <w:r>
        <w:rPr>
          <w:lang w:val="en-IE"/>
        </w:rPr>
        <w:t xml:space="preserve"> for the evaluation, the team began by reviewing the existing documentation available for the Terintambwe programme. Documentation reviewed is listed under </w:t>
      </w:r>
      <w:r w:rsidR="00E8193A">
        <w:rPr>
          <w:lang w:val="en-IE"/>
        </w:rPr>
        <w:fldChar w:fldCharType="begin"/>
      </w:r>
      <w:r w:rsidR="00E8193A">
        <w:rPr>
          <w:lang w:val="en-IE"/>
        </w:rPr>
        <w:instrText xml:space="preserve"> REF _Ref437259553 \h </w:instrText>
      </w:r>
      <w:r w:rsidR="00E8193A">
        <w:rPr>
          <w:lang w:val="en-IE"/>
        </w:rPr>
      </w:r>
      <w:r w:rsidR="00E8193A">
        <w:rPr>
          <w:lang w:val="en-IE"/>
        </w:rPr>
        <w:fldChar w:fldCharType="separate"/>
      </w:r>
      <w:r w:rsidR="002D105D" w:rsidRPr="000D5D61">
        <w:rPr>
          <w:lang w:val="en-IE"/>
        </w:rPr>
        <w:t xml:space="preserve">Annex Three: List of </w:t>
      </w:r>
      <w:r w:rsidR="002D105D">
        <w:rPr>
          <w:lang w:val="en-IE"/>
        </w:rPr>
        <w:t xml:space="preserve">Key </w:t>
      </w:r>
      <w:r w:rsidR="002D105D" w:rsidRPr="000D5D61">
        <w:rPr>
          <w:lang w:val="en-IE"/>
        </w:rPr>
        <w:t>Documentation Reviewed</w:t>
      </w:r>
      <w:r w:rsidR="00E8193A">
        <w:rPr>
          <w:lang w:val="en-IE"/>
        </w:rPr>
        <w:fldChar w:fldCharType="end"/>
      </w:r>
      <w:r w:rsidR="00E8193A">
        <w:rPr>
          <w:lang w:val="en-IE"/>
        </w:rPr>
        <w:t xml:space="preserve"> </w:t>
      </w:r>
      <w:r>
        <w:rPr>
          <w:lang w:val="en-IE"/>
        </w:rPr>
        <w:t xml:space="preserve">and includes baseline and endline data, and monitoring reports, upon which this report relies heavily. </w:t>
      </w:r>
    </w:p>
    <w:p w14:paraId="46843D0D" w14:textId="77777777" w:rsidR="009272FE" w:rsidRDefault="00D83EB2" w:rsidP="000D7BC3">
      <w:pPr>
        <w:rPr>
          <w:lang w:val="en-IE"/>
        </w:rPr>
      </w:pPr>
      <w:r>
        <w:rPr>
          <w:lang w:val="en-IE"/>
        </w:rPr>
        <w:t>With support from programme sta</w:t>
      </w:r>
      <w:r w:rsidR="009272FE">
        <w:rPr>
          <w:lang w:val="en-IE"/>
        </w:rPr>
        <w:t>ff the evaluation team also</w:t>
      </w:r>
      <w:r>
        <w:rPr>
          <w:lang w:val="en-IE"/>
        </w:rPr>
        <w:t xml:space="preserve"> drew up a list of stakeholders with whom to meet during the </w:t>
      </w:r>
      <w:r w:rsidR="00B042AE">
        <w:rPr>
          <w:lang w:val="en-IE"/>
        </w:rPr>
        <w:t>programme visit</w:t>
      </w:r>
      <w:r>
        <w:rPr>
          <w:lang w:val="en-IE"/>
        </w:rPr>
        <w:t xml:space="preserve"> and developed a list of key questions based on the OECD-DA</w:t>
      </w:r>
      <w:r w:rsidR="009272FE">
        <w:rPr>
          <w:lang w:val="en-IE"/>
        </w:rPr>
        <w:t xml:space="preserve">C criteria and findings from </w:t>
      </w:r>
      <w:r w:rsidR="00B042AE">
        <w:rPr>
          <w:lang w:val="en-IE"/>
        </w:rPr>
        <w:t xml:space="preserve">the secondary review. </w:t>
      </w:r>
    </w:p>
    <w:p w14:paraId="46843D0E" w14:textId="77777777" w:rsidR="00B042AE" w:rsidRDefault="00AA1C94" w:rsidP="000D7BC3">
      <w:pPr>
        <w:rPr>
          <w:lang w:val="en-IE"/>
        </w:rPr>
      </w:pPr>
      <w:r>
        <w:rPr>
          <w:lang w:val="en-IE"/>
        </w:rPr>
        <w:t xml:space="preserve">Primary research methods used were Focus Group Discussions </w:t>
      </w:r>
      <w:r w:rsidR="001D5895">
        <w:rPr>
          <w:lang w:val="en-IE"/>
        </w:rPr>
        <w:t xml:space="preserve">(FGDs) </w:t>
      </w:r>
      <w:r w:rsidR="006E15E9">
        <w:rPr>
          <w:lang w:val="en-IE"/>
        </w:rPr>
        <w:t>and Key Information Interviews</w:t>
      </w:r>
      <w:r w:rsidR="001D5895">
        <w:rPr>
          <w:lang w:val="en-IE"/>
        </w:rPr>
        <w:t xml:space="preserve"> (KIIs)</w:t>
      </w:r>
      <w:r w:rsidR="006E15E9">
        <w:rPr>
          <w:lang w:val="en-IE"/>
        </w:rPr>
        <w:t xml:space="preserve"> </w:t>
      </w:r>
      <w:r>
        <w:rPr>
          <w:lang w:val="en-IE"/>
        </w:rPr>
        <w:t>and</w:t>
      </w:r>
      <w:r w:rsidR="006E15E9">
        <w:rPr>
          <w:lang w:val="en-IE"/>
        </w:rPr>
        <w:t>,</w:t>
      </w:r>
      <w:r>
        <w:rPr>
          <w:lang w:val="en-IE"/>
        </w:rPr>
        <w:t xml:space="preserve"> although interview checklists were developed</w:t>
      </w:r>
      <w:r w:rsidR="00F53962">
        <w:rPr>
          <w:lang w:val="en-IE"/>
        </w:rPr>
        <w:t xml:space="preserve"> to facilitate discussions</w:t>
      </w:r>
      <w:r>
        <w:rPr>
          <w:lang w:val="en-IE"/>
        </w:rPr>
        <w:t>, the team used a semi-structured approach to allow for flexibility to pursue differ</w:t>
      </w:r>
      <w:r w:rsidR="00F53962">
        <w:rPr>
          <w:lang w:val="en-IE"/>
        </w:rPr>
        <w:t>ent</w:t>
      </w:r>
      <w:r w:rsidR="00B042AE">
        <w:rPr>
          <w:lang w:val="en-IE"/>
        </w:rPr>
        <w:t xml:space="preserve"> lines of investigation</w:t>
      </w:r>
      <w:r w:rsidR="00F53962">
        <w:rPr>
          <w:lang w:val="en-IE"/>
        </w:rPr>
        <w:t>.</w:t>
      </w:r>
      <w:r w:rsidR="00387E30">
        <w:rPr>
          <w:lang w:val="en-IE"/>
        </w:rPr>
        <w:t xml:space="preserve"> </w:t>
      </w:r>
    </w:p>
    <w:p w14:paraId="46843D0F" w14:textId="77777777" w:rsidR="00B042AE" w:rsidRDefault="00B042AE" w:rsidP="000D7BC3">
      <w:pPr>
        <w:rPr>
          <w:lang w:val="en-IE"/>
        </w:rPr>
      </w:pPr>
      <w:r>
        <w:rPr>
          <w:lang w:val="en-IE"/>
        </w:rPr>
        <w:t xml:space="preserve">Focus Group Discussions were conducted with: </w:t>
      </w:r>
    </w:p>
    <w:p w14:paraId="46843D10" w14:textId="77777777" w:rsidR="00B042AE" w:rsidRDefault="00DD2A11" w:rsidP="00B042AE">
      <w:pPr>
        <w:pStyle w:val="ListParagraph"/>
      </w:pPr>
      <w:r>
        <w:t>Programme participants in Mugina and Mabayi Communes (Cibitoke) and Busoni Commune (</w:t>
      </w:r>
      <w:r w:rsidR="00B042AE">
        <w:t>Kirundo</w:t>
      </w:r>
      <w:r>
        <w:t>)</w:t>
      </w:r>
    </w:p>
    <w:p w14:paraId="46843D11" w14:textId="77777777" w:rsidR="00DD2A11" w:rsidRDefault="00DD2A11" w:rsidP="00B042AE">
      <w:pPr>
        <w:pStyle w:val="ListParagraph"/>
      </w:pPr>
      <w:r>
        <w:t>Control group participants in Bugabira Commune (Kirundo)</w:t>
      </w:r>
    </w:p>
    <w:p w14:paraId="46843D12" w14:textId="77777777" w:rsidR="00B042AE" w:rsidRDefault="00DD2A11" w:rsidP="00B042AE">
      <w:pPr>
        <w:pStyle w:val="ListParagraph"/>
      </w:pPr>
      <w:r>
        <w:t>Case Managers</w:t>
      </w:r>
      <w:r w:rsidR="00B042AE">
        <w:t xml:space="preserve"> </w:t>
      </w:r>
      <w:r>
        <w:t xml:space="preserve">for </w:t>
      </w:r>
      <w:r w:rsidR="00B042AE">
        <w:t>Cibitoke and Kirundo</w:t>
      </w:r>
    </w:p>
    <w:p w14:paraId="46843D13" w14:textId="77777777" w:rsidR="00B042AE" w:rsidRDefault="00B042AE" w:rsidP="00B042AE">
      <w:pPr>
        <w:pStyle w:val="ListParagraph"/>
      </w:pPr>
      <w:r>
        <w:t>Programme Management Team in Cibitoke and Kirundo</w:t>
      </w:r>
    </w:p>
    <w:p w14:paraId="46843D14" w14:textId="77777777" w:rsidR="00B042AE" w:rsidRDefault="00B042AE" w:rsidP="00B042AE">
      <w:pPr>
        <w:pStyle w:val="ListParagraph"/>
      </w:pPr>
      <w:r>
        <w:t>Country Management Team</w:t>
      </w:r>
    </w:p>
    <w:p w14:paraId="46843D15" w14:textId="77777777" w:rsidR="00DD2A11" w:rsidRDefault="00DD2A11" w:rsidP="00DD2A11">
      <w:r>
        <w:t>The selec</w:t>
      </w:r>
      <w:r w:rsidR="001D5895">
        <w:t xml:space="preserve">tion of </w:t>
      </w:r>
      <w:r w:rsidR="00A321F0">
        <w:t>Colline</w:t>
      </w:r>
      <w:r w:rsidR="001D5895">
        <w:t>s within which F</w:t>
      </w:r>
      <w:r>
        <w:t>G</w:t>
      </w:r>
      <w:r w:rsidR="001D5895">
        <w:t>D</w:t>
      </w:r>
      <w:r>
        <w:t xml:space="preserve">s with programme participants were conducted was </w:t>
      </w:r>
      <w:r w:rsidR="005F7B7E">
        <w:t xml:space="preserve">influenced by the security situation at the time of the visit. However, to avoid bias the evaluation team randomly selected participants (at </w:t>
      </w:r>
      <w:r w:rsidR="00A321F0">
        <w:t>Colline</w:t>
      </w:r>
      <w:r w:rsidR="005F7B7E">
        <w:t xml:space="preserve"> level) to join discussions. In the majorit</w:t>
      </w:r>
      <w:r w:rsidR="001D5895">
        <w:t>y of cases the team conducted F</w:t>
      </w:r>
      <w:r w:rsidR="005F7B7E">
        <w:t>G</w:t>
      </w:r>
      <w:r w:rsidR="001D5895">
        <w:t>D</w:t>
      </w:r>
      <w:r w:rsidR="005F7B7E">
        <w:t>s with men and women separately,</w:t>
      </w:r>
      <w:r w:rsidR="001D5895">
        <w:t xml:space="preserve"> however chose to conduct one F</w:t>
      </w:r>
      <w:r w:rsidR="005F7B7E">
        <w:t>G</w:t>
      </w:r>
      <w:r w:rsidR="001D5895">
        <w:t>D</w:t>
      </w:r>
      <w:r w:rsidR="005F7B7E">
        <w:t xml:space="preserve"> with participants and the F</w:t>
      </w:r>
      <w:r w:rsidR="001D5895">
        <w:t>GD</w:t>
      </w:r>
      <w:r w:rsidR="005F7B7E">
        <w:t xml:space="preserve"> with the control group as a mixed group. Where feasible the team also tried to get a balance of participants across both treatment groups. </w:t>
      </w:r>
    </w:p>
    <w:p w14:paraId="46843D16" w14:textId="77777777" w:rsidR="00F53962" w:rsidRDefault="001D5895" w:rsidP="00B042AE">
      <w:pPr>
        <w:rPr>
          <w:lang w:val="en-IE"/>
        </w:rPr>
      </w:pPr>
      <w:r>
        <w:t>KIIs</w:t>
      </w:r>
      <w:r w:rsidR="00B042AE">
        <w:t xml:space="preserve"> were conducted with a range of stakeholders </w:t>
      </w:r>
      <w:r w:rsidR="006E15E9">
        <w:t>including representatives from Government departments,</w:t>
      </w:r>
      <w:r w:rsidR="0031442B">
        <w:t xml:space="preserve"> implementation partners and a key</w:t>
      </w:r>
      <w:r w:rsidR="006E15E9">
        <w:t xml:space="preserve"> </w:t>
      </w:r>
      <w:r w:rsidR="0031442B">
        <w:t xml:space="preserve">multilateral </w:t>
      </w:r>
      <w:r w:rsidR="006E15E9">
        <w:t xml:space="preserve">donor. </w:t>
      </w:r>
      <w:r w:rsidR="00F53962">
        <w:rPr>
          <w:lang w:val="en-IE"/>
        </w:rPr>
        <w:t xml:space="preserve">A full list of stakeholders met by the team is presented in </w:t>
      </w:r>
      <w:r w:rsidR="00E8193A">
        <w:rPr>
          <w:lang w:val="en-IE"/>
        </w:rPr>
        <w:fldChar w:fldCharType="begin"/>
      </w:r>
      <w:r w:rsidR="00E8193A">
        <w:rPr>
          <w:lang w:val="en-IE"/>
        </w:rPr>
        <w:instrText xml:space="preserve"> REF _Ref437259589 \h </w:instrText>
      </w:r>
      <w:r w:rsidR="00E8193A">
        <w:rPr>
          <w:lang w:val="en-IE"/>
        </w:rPr>
      </w:r>
      <w:r w:rsidR="00E8193A">
        <w:rPr>
          <w:lang w:val="en-IE"/>
        </w:rPr>
        <w:fldChar w:fldCharType="separate"/>
      </w:r>
      <w:r w:rsidR="002D105D">
        <w:rPr>
          <w:rFonts w:cs="Arial"/>
          <w:lang w:val="en-IE"/>
        </w:rPr>
        <w:t>Annex Four</w:t>
      </w:r>
      <w:r w:rsidR="002D105D" w:rsidRPr="000C7B1F">
        <w:rPr>
          <w:rFonts w:cs="Arial"/>
          <w:lang w:val="en-IE"/>
        </w:rPr>
        <w:t>: Schedule and Key Persons Met</w:t>
      </w:r>
      <w:r w:rsidR="00E8193A">
        <w:rPr>
          <w:lang w:val="en-IE"/>
        </w:rPr>
        <w:fldChar w:fldCharType="end"/>
      </w:r>
      <w:r w:rsidR="00F53962">
        <w:rPr>
          <w:lang w:val="en-IE"/>
        </w:rPr>
        <w:t xml:space="preserve"> and sets of guiding questions are presented in </w:t>
      </w:r>
      <w:r w:rsidR="00E8193A">
        <w:rPr>
          <w:lang w:val="en-IE"/>
        </w:rPr>
        <w:fldChar w:fldCharType="begin"/>
      </w:r>
      <w:r w:rsidR="00E8193A">
        <w:rPr>
          <w:lang w:val="en-IE"/>
        </w:rPr>
        <w:instrText xml:space="preserve"> REF _Ref437259605 \h </w:instrText>
      </w:r>
      <w:r w:rsidR="00E8193A">
        <w:rPr>
          <w:lang w:val="en-IE"/>
        </w:rPr>
      </w:r>
      <w:r w:rsidR="00E8193A">
        <w:rPr>
          <w:lang w:val="en-IE"/>
        </w:rPr>
        <w:fldChar w:fldCharType="separate"/>
      </w:r>
      <w:r w:rsidR="002D105D" w:rsidRPr="003C1F88">
        <w:rPr>
          <w:rFonts w:cs="Arial"/>
          <w:lang w:val="en-IE"/>
        </w:rPr>
        <w:t>Annex</w:t>
      </w:r>
      <w:r w:rsidR="002D105D">
        <w:rPr>
          <w:rFonts w:cs="Arial"/>
          <w:lang w:val="en-IE"/>
        </w:rPr>
        <w:t xml:space="preserve"> Five</w:t>
      </w:r>
      <w:r w:rsidR="002D105D" w:rsidRPr="003C1F88">
        <w:rPr>
          <w:rFonts w:cs="Arial"/>
          <w:lang w:val="en-IE"/>
        </w:rPr>
        <w:t>: Interview Checklists</w:t>
      </w:r>
      <w:r w:rsidR="00E8193A">
        <w:rPr>
          <w:lang w:val="en-IE"/>
        </w:rPr>
        <w:fldChar w:fldCharType="end"/>
      </w:r>
      <w:r w:rsidR="00F53962">
        <w:rPr>
          <w:lang w:val="en-IE"/>
        </w:rPr>
        <w:t xml:space="preserve">. </w:t>
      </w:r>
    </w:p>
    <w:p w14:paraId="46843D17" w14:textId="77777777" w:rsidR="009A535A" w:rsidRPr="00D83EB2" w:rsidRDefault="006E15E9" w:rsidP="009A535A">
      <w:pPr>
        <w:rPr>
          <w:lang w:val="en-IE"/>
        </w:rPr>
      </w:pPr>
      <w:r>
        <w:rPr>
          <w:lang w:val="en-IE"/>
        </w:rPr>
        <w:t>In presenting the findings, t</w:t>
      </w:r>
      <w:r w:rsidR="00F53962">
        <w:rPr>
          <w:lang w:val="en-IE"/>
        </w:rPr>
        <w:t>his report uses the OEC</w:t>
      </w:r>
      <w:r>
        <w:rPr>
          <w:lang w:val="en-IE"/>
        </w:rPr>
        <w:t xml:space="preserve">D-DAC criteria as a structure. The report </w:t>
      </w:r>
      <w:r w:rsidR="00F53962">
        <w:rPr>
          <w:lang w:val="en-IE"/>
        </w:rPr>
        <w:t>also concludes with some recomm</w:t>
      </w:r>
      <w:r w:rsidR="00B042AE">
        <w:rPr>
          <w:lang w:val="en-IE"/>
        </w:rPr>
        <w:t xml:space="preserve">endations for how the design of the programme could be improved in the future. </w:t>
      </w:r>
    </w:p>
    <w:p w14:paraId="46843D18" w14:textId="77777777" w:rsidR="00D83EB2" w:rsidRDefault="00D83EB2" w:rsidP="00D83EB2">
      <w:pPr>
        <w:pStyle w:val="Heading2"/>
      </w:pPr>
      <w:bookmarkStart w:id="25" w:name="_Toc437259360"/>
      <w:r>
        <w:t>Challenges</w:t>
      </w:r>
      <w:r w:rsidR="00B35C2F">
        <w:t xml:space="preserve"> and limitations</w:t>
      </w:r>
      <w:bookmarkEnd w:id="25"/>
      <w:r w:rsidR="00B35C2F">
        <w:t xml:space="preserve"> </w:t>
      </w:r>
    </w:p>
    <w:p w14:paraId="46843D19" w14:textId="77777777" w:rsidR="00B35C2F" w:rsidRDefault="00B35C2F" w:rsidP="00D83EB2">
      <w:pPr>
        <w:rPr>
          <w:lang w:val="en-IE"/>
        </w:rPr>
      </w:pPr>
      <w:r>
        <w:rPr>
          <w:lang w:val="en-IE"/>
        </w:rPr>
        <w:t xml:space="preserve">Overall, despite the instability in Burundi surrounding the parliamentary and </w:t>
      </w:r>
      <w:r w:rsidR="0031442B">
        <w:rPr>
          <w:lang w:val="en-IE"/>
        </w:rPr>
        <w:t>presidential elections</w:t>
      </w:r>
      <w:r>
        <w:rPr>
          <w:lang w:val="en-IE"/>
        </w:rPr>
        <w:t xml:space="preserve"> in June and July 2015 the </w:t>
      </w:r>
      <w:r w:rsidR="005059FA">
        <w:rPr>
          <w:lang w:val="en-IE"/>
        </w:rPr>
        <w:t xml:space="preserve">evaluation </w:t>
      </w:r>
      <w:r>
        <w:rPr>
          <w:lang w:val="en-IE"/>
        </w:rPr>
        <w:t xml:space="preserve">team faced </w:t>
      </w:r>
      <w:r w:rsidR="00DC64AB">
        <w:rPr>
          <w:lang w:val="en-IE"/>
        </w:rPr>
        <w:t>few challenges</w:t>
      </w:r>
      <w:r w:rsidR="00DC7BF1">
        <w:rPr>
          <w:lang w:val="en-IE"/>
        </w:rPr>
        <w:t xml:space="preserve"> in </w:t>
      </w:r>
      <w:r w:rsidR="00177C2A">
        <w:rPr>
          <w:lang w:val="en-IE"/>
        </w:rPr>
        <w:t xml:space="preserve">practically </w:t>
      </w:r>
      <w:r w:rsidR="00F422A6">
        <w:rPr>
          <w:lang w:val="en-IE"/>
        </w:rPr>
        <w:t>conducting the</w:t>
      </w:r>
      <w:r w:rsidR="00177C2A">
        <w:rPr>
          <w:lang w:val="en-IE"/>
        </w:rPr>
        <w:t xml:space="preserve"> evaluation</w:t>
      </w:r>
      <w:r w:rsidR="00DC7BF1">
        <w:rPr>
          <w:lang w:val="en-IE"/>
        </w:rPr>
        <w:t>. H</w:t>
      </w:r>
      <w:r w:rsidR="00F422A6">
        <w:rPr>
          <w:lang w:val="en-IE"/>
        </w:rPr>
        <w:t>owever there are a few limitations</w:t>
      </w:r>
      <w:r w:rsidR="00DC7BF1">
        <w:rPr>
          <w:lang w:val="en-IE"/>
        </w:rPr>
        <w:t xml:space="preserve"> to the findings</w:t>
      </w:r>
      <w:r w:rsidR="00F422A6">
        <w:rPr>
          <w:lang w:val="en-IE"/>
        </w:rPr>
        <w:t xml:space="preserve">, as listed below: </w:t>
      </w:r>
    </w:p>
    <w:p w14:paraId="46843D1A" w14:textId="77777777" w:rsidR="00F422A6" w:rsidRDefault="00B36210" w:rsidP="00B36210">
      <w:pPr>
        <w:pStyle w:val="ListParagraph"/>
      </w:pPr>
      <w:r>
        <w:t xml:space="preserve">The evaluation team were already familiar with the programme </w:t>
      </w:r>
      <w:r w:rsidR="00F422A6">
        <w:t xml:space="preserve">which could potentially lead to bias however were not </w:t>
      </w:r>
      <w:r>
        <w:t>involved in the design nor had the</w:t>
      </w:r>
      <w:r w:rsidR="00DC7BF1">
        <w:t>y visited the programme before.</w:t>
      </w:r>
      <w:r w:rsidR="00F422A6">
        <w:t xml:space="preserve"> </w:t>
      </w:r>
    </w:p>
    <w:p w14:paraId="46843D1B" w14:textId="77777777" w:rsidR="0031442B" w:rsidRDefault="0031442B" w:rsidP="00B36210">
      <w:pPr>
        <w:pStyle w:val="ListParagraph"/>
      </w:pPr>
      <w:r>
        <w:t xml:space="preserve">The duration of the programme visit was reduced to one week which limited the opportunity </w:t>
      </w:r>
      <w:r w:rsidR="00F422A6">
        <w:t xml:space="preserve">for the evaluation team to </w:t>
      </w:r>
      <w:r>
        <w:t xml:space="preserve">reflect </w:t>
      </w:r>
      <w:r w:rsidR="00F422A6">
        <w:t xml:space="preserve">or follow up on specific findings coming out </w:t>
      </w:r>
      <w:r>
        <w:t xml:space="preserve">during the visit itself. </w:t>
      </w:r>
    </w:p>
    <w:p w14:paraId="46843D1C" w14:textId="77777777" w:rsidR="006E15E9" w:rsidRDefault="006E15E9" w:rsidP="00B042AE">
      <w:pPr>
        <w:pStyle w:val="ListParagraph"/>
      </w:pPr>
      <w:r>
        <w:t>The selection of programme areas to visit was influenced by the on-going security situation.</w:t>
      </w:r>
    </w:p>
    <w:p w14:paraId="46843D1D" w14:textId="77777777" w:rsidR="00B042AE" w:rsidRDefault="00B042AE" w:rsidP="00B042AE">
      <w:pPr>
        <w:pStyle w:val="ListParagraph"/>
      </w:pPr>
      <w:r>
        <w:t>Changes in government staff at meso and macro level</w:t>
      </w:r>
      <w:r w:rsidR="00B35C2F">
        <w:t>. The</w:t>
      </w:r>
      <w:r>
        <w:t xml:space="preserve"> new role </w:t>
      </w:r>
      <w:r w:rsidR="00B35C2F">
        <w:t>holders had less awareness of the programme than</w:t>
      </w:r>
      <w:r>
        <w:t xml:space="preserve"> their predecessors</w:t>
      </w:r>
      <w:r w:rsidR="005059FA">
        <w:t>.</w:t>
      </w:r>
    </w:p>
    <w:p w14:paraId="46843D1E" w14:textId="77777777" w:rsidR="00B042AE" w:rsidRDefault="005059FA" w:rsidP="00B35C2F">
      <w:pPr>
        <w:pStyle w:val="ListParagraph"/>
      </w:pPr>
      <w:r w:rsidRPr="00BA13B0">
        <w:t>There were d</w:t>
      </w:r>
      <w:r w:rsidR="00B042AE" w:rsidRPr="00BA13B0">
        <w:t>elays in obtain</w:t>
      </w:r>
      <w:r w:rsidRPr="00BA13B0">
        <w:t xml:space="preserve">ing some </w:t>
      </w:r>
      <w:r w:rsidR="00B042AE" w:rsidRPr="00BA13B0">
        <w:t>secondary documentation,</w:t>
      </w:r>
      <w:r w:rsidRPr="00BA13B0">
        <w:t xml:space="preserve"> in par</w:t>
      </w:r>
      <w:r w:rsidR="001A7AD0">
        <w:t>ticul</w:t>
      </w:r>
      <w:r w:rsidR="00916EE3">
        <w:t>ar the endline data and there was</w:t>
      </w:r>
      <w:r w:rsidR="001A7AD0">
        <w:t xml:space="preserve"> data missing. </w:t>
      </w:r>
      <w:r w:rsidR="00BD44E7">
        <w:t xml:space="preserve">In addition, the evaluation team only had access to endline data and </w:t>
      </w:r>
      <w:r w:rsidR="00BD44E7">
        <w:lastRenderedPageBreak/>
        <w:t xml:space="preserve">not the final report which will likely capture further analysis of the datasets (in particular of attribution versus contribution). </w:t>
      </w:r>
    </w:p>
    <w:p w14:paraId="46843D1F" w14:textId="77777777" w:rsidR="00DC7BF1" w:rsidRDefault="00DC7BF1" w:rsidP="00DC64AB">
      <w:pPr>
        <w:pStyle w:val="ListParagraph"/>
      </w:pPr>
      <w:r>
        <w:t>There was a lot of secondary documentation however there were gaps in what was being recorded. For example, t</w:t>
      </w:r>
      <w:r w:rsidR="00735798">
        <w:t>he evaluation team became aware of the role of BBIN during the feedback workshop,</w:t>
      </w:r>
      <w:r w:rsidR="00916EE3">
        <w:t xml:space="preserve"> and t</w:t>
      </w:r>
      <w:r>
        <w:t>here were also challenges in interpreting some of the information in particular, financial information.</w:t>
      </w:r>
    </w:p>
    <w:p w14:paraId="46843D20" w14:textId="77777777" w:rsidR="009D31FA" w:rsidRPr="00425A8E" w:rsidRDefault="009D31FA" w:rsidP="002075F0">
      <w:pPr>
        <w:pStyle w:val="ListParagraph"/>
      </w:pPr>
      <w:r w:rsidRPr="002075F0">
        <w:br w:type="page"/>
      </w:r>
    </w:p>
    <w:p w14:paraId="46843D21" w14:textId="77777777" w:rsidR="00F64CEF" w:rsidRDefault="00F64CEF" w:rsidP="00F64CEF">
      <w:pPr>
        <w:pStyle w:val="Heading1"/>
        <w:spacing w:before="0" w:after="120"/>
        <w:rPr>
          <w:rFonts w:cs="Arial"/>
          <w:lang w:val="en-IE"/>
        </w:rPr>
      </w:pPr>
      <w:bookmarkStart w:id="26" w:name="_Toc424544514"/>
      <w:bookmarkStart w:id="27" w:name="_Toc424725069"/>
      <w:bookmarkStart w:id="28" w:name="_Toc427152901"/>
      <w:bookmarkStart w:id="29" w:name="_Toc437259361"/>
      <w:r w:rsidRPr="00831A27">
        <w:rPr>
          <w:rFonts w:cs="Arial"/>
          <w:lang w:val="en-IE"/>
        </w:rPr>
        <w:lastRenderedPageBreak/>
        <w:t>Findings and Discussion</w:t>
      </w:r>
      <w:bookmarkEnd w:id="26"/>
      <w:bookmarkEnd w:id="27"/>
      <w:bookmarkEnd w:id="28"/>
      <w:bookmarkEnd w:id="29"/>
    </w:p>
    <w:p w14:paraId="46843D22" w14:textId="77777777" w:rsidR="009D31FA" w:rsidRDefault="009D31FA" w:rsidP="009D31FA">
      <w:pPr>
        <w:rPr>
          <w:lang w:val="en-IE"/>
        </w:rPr>
      </w:pPr>
      <w:r>
        <w:rPr>
          <w:lang w:val="en-IE"/>
        </w:rPr>
        <w:t xml:space="preserve">The following section starts by looking at the performance of the project against key indicators set out in the Results Framework. It then goes on to assess the programme under each of the five OCED-DAC criteria: </w:t>
      </w:r>
      <w:r w:rsidRPr="009D31FA">
        <w:rPr>
          <w:b/>
          <w:lang w:val="en-IE"/>
        </w:rPr>
        <w:t>Relevance</w:t>
      </w:r>
      <w:r w:rsidRPr="009D31FA">
        <w:rPr>
          <w:lang w:val="en-IE"/>
        </w:rPr>
        <w:t>,</w:t>
      </w:r>
      <w:r w:rsidRPr="009D31FA">
        <w:rPr>
          <w:b/>
          <w:lang w:val="en-IE"/>
        </w:rPr>
        <w:t xml:space="preserve"> Efficiency</w:t>
      </w:r>
      <w:r w:rsidRPr="009D31FA">
        <w:rPr>
          <w:lang w:val="en-IE"/>
        </w:rPr>
        <w:t>,</w:t>
      </w:r>
      <w:r w:rsidRPr="009D31FA">
        <w:rPr>
          <w:b/>
          <w:lang w:val="en-IE"/>
        </w:rPr>
        <w:t xml:space="preserve"> Effectiveness</w:t>
      </w:r>
      <w:r w:rsidRPr="009D31FA">
        <w:rPr>
          <w:lang w:val="en-IE"/>
        </w:rPr>
        <w:t xml:space="preserve">, </w:t>
      </w:r>
      <w:r w:rsidRPr="009D31FA">
        <w:rPr>
          <w:b/>
          <w:lang w:val="en-IE"/>
        </w:rPr>
        <w:t>Impact</w:t>
      </w:r>
      <w:r w:rsidRPr="009D31FA">
        <w:rPr>
          <w:lang w:val="en-IE"/>
        </w:rPr>
        <w:t xml:space="preserve"> and</w:t>
      </w:r>
      <w:r w:rsidRPr="009D31FA">
        <w:rPr>
          <w:b/>
          <w:lang w:val="en-IE"/>
        </w:rPr>
        <w:t xml:space="preserve"> Sustainability.</w:t>
      </w:r>
      <w:r>
        <w:rPr>
          <w:b/>
          <w:lang w:val="en-IE"/>
        </w:rPr>
        <w:t xml:space="preserve"> </w:t>
      </w:r>
      <w:r>
        <w:rPr>
          <w:lang w:val="en-IE"/>
        </w:rPr>
        <w:t>These criteria have then been used to rank the programme as</w:t>
      </w:r>
      <w:r w:rsidR="00BD4647">
        <w:rPr>
          <w:lang w:val="en-IE"/>
        </w:rPr>
        <w:t xml:space="preserve"> being either:</w:t>
      </w:r>
    </w:p>
    <w:p w14:paraId="46843D23" w14:textId="77777777" w:rsidR="009D31FA" w:rsidRPr="00943657" w:rsidRDefault="009D31FA" w:rsidP="005F0E0E">
      <w:pPr>
        <w:pStyle w:val="ListParagraph"/>
        <w:numPr>
          <w:ilvl w:val="0"/>
          <w:numId w:val="6"/>
        </w:numPr>
      </w:pPr>
      <w:r w:rsidRPr="00943657">
        <w:t>High</w:t>
      </w:r>
      <w:r w:rsidR="00A55B7C">
        <w:t>ly</w:t>
      </w:r>
      <w:r w:rsidRPr="00943657">
        <w:t xml:space="preserve"> Satisfactory</w:t>
      </w:r>
      <w:r w:rsidR="00943657" w:rsidRPr="00943657">
        <w:t xml:space="preserve"> – having exceeded expectations;</w:t>
      </w:r>
    </w:p>
    <w:p w14:paraId="46843D24" w14:textId="77777777" w:rsidR="009D31FA" w:rsidRPr="00943657" w:rsidRDefault="009D31FA" w:rsidP="005F0E0E">
      <w:pPr>
        <w:pStyle w:val="ListParagraph"/>
        <w:numPr>
          <w:ilvl w:val="0"/>
          <w:numId w:val="6"/>
        </w:numPr>
      </w:pPr>
      <w:r w:rsidRPr="00943657">
        <w:t>Satisfactory</w:t>
      </w:r>
      <w:r w:rsidR="00BD4647" w:rsidRPr="00943657">
        <w:t xml:space="preserve"> – </w:t>
      </w:r>
      <w:r w:rsidR="00943657" w:rsidRPr="00943657">
        <w:t>having met expectations;</w:t>
      </w:r>
    </w:p>
    <w:p w14:paraId="46843D25" w14:textId="77777777" w:rsidR="009D31FA" w:rsidRPr="00943657" w:rsidRDefault="00943657" w:rsidP="005F0E0E">
      <w:pPr>
        <w:pStyle w:val="ListParagraph"/>
        <w:numPr>
          <w:ilvl w:val="0"/>
          <w:numId w:val="6"/>
        </w:numPr>
      </w:pPr>
      <w:r w:rsidRPr="00943657">
        <w:t>Acceptable – with some major reservations, and</w:t>
      </w:r>
    </w:p>
    <w:p w14:paraId="46843D26" w14:textId="77777777" w:rsidR="007C3583" w:rsidRDefault="009D31FA" w:rsidP="007C3583">
      <w:pPr>
        <w:pStyle w:val="ListParagraph"/>
        <w:numPr>
          <w:ilvl w:val="0"/>
          <w:numId w:val="6"/>
        </w:numPr>
      </w:pPr>
      <w:r w:rsidRPr="00943657">
        <w:t>Unsatisfactory</w:t>
      </w:r>
      <w:r w:rsidR="00943657" w:rsidRPr="00943657">
        <w:t>.</w:t>
      </w:r>
    </w:p>
    <w:p w14:paraId="46843D27" w14:textId="77777777" w:rsidR="007C3583" w:rsidRPr="00943657" w:rsidRDefault="007C3583" w:rsidP="00916EE3">
      <w:r>
        <w:t xml:space="preserve">Scores were then assigned to each: 1 being unsatisfactory; 2 being acceptable, 3 being satisfactory and 4 being highly satisfactory. The final score is on the front page.  </w:t>
      </w:r>
    </w:p>
    <w:p w14:paraId="46843D28" w14:textId="77777777" w:rsidR="00BD4647" w:rsidRDefault="00BD4647" w:rsidP="00BD4647">
      <w:r>
        <w:t>Where possible, the evaluation has also considered three different levels of intervention: Micro, Meso and Macro, which for the purpose of this evaluation refers to:</w:t>
      </w:r>
    </w:p>
    <w:p w14:paraId="46843D29" w14:textId="77777777" w:rsidR="00BD4647" w:rsidRDefault="00BD4647" w:rsidP="005F0E0E">
      <w:pPr>
        <w:pStyle w:val="ListParagraph"/>
        <w:numPr>
          <w:ilvl w:val="0"/>
          <w:numId w:val="7"/>
        </w:numPr>
      </w:pPr>
      <w:r>
        <w:t>Micro – household; immediate community</w:t>
      </w:r>
    </w:p>
    <w:p w14:paraId="46843D2A" w14:textId="77777777" w:rsidR="00BD4647" w:rsidRDefault="00BD4647" w:rsidP="005F0E0E">
      <w:pPr>
        <w:pStyle w:val="ListParagraph"/>
        <w:numPr>
          <w:ilvl w:val="0"/>
          <w:numId w:val="7"/>
        </w:numPr>
      </w:pPr>
      <w:r>
        <w:t xml:space="preserve">Meso – </w:t>
      </w:r>
      <w:r w:rsidR="00A321F0">
        <w:t>Colline</w:t>
      </w:r>
      <w:r>
        <w:t xml:space="preserve"> and commune level</w:t>
      </w:r>
    </w:p>
    <w:p w14:paraId="46843D2B" w14:textId="77777777" w:rsidR="009D31FA" w:rsidRDefault="00BD4647" w:rsidP="005F0E0E">
      <w:pPr>
        <w:pStyle w:val="ListParagraph"/>
        <w:numPr>
          <w:ilvl w:val="0"/>
          <w:numId w:val="7"/>
        </w:numPr>
      </w:pPr>
      <w:r>
        <w:t xml:space="preserve">Macro – national level </w:t>
      </w:r>
    </w:p>
    <w:p w14:paraId="46843D2C" w14:textId="77777777" w:rsidR="00BD4647" w:rsidRPr="00BD4647" w:rsidRDefault="00BD4647" w:rsidP="00BD4647">
      <w:r>
        <w:t xml:space="preserve">We believe this distinction to be important due to the focus of the programme on strengthening national systems. </w:t>
      </w:r>
    </w:p>
    <w:p w14:paraId="46843D2D" w14:textId="77777777" w:rsidR="0042468B" w:rsidRPr="0042468B" w:rsidRDefault="00F64CEF" w:rsidP="0042468B">
      <w:pPr>
        <w:pStyle w:val="Heading2"/>
      </w:pPr>
      <w:bookmarkStart w:id="30" w:name="_Toc427152902"/>
      <w:bookmarkStart w:id="31" w:name="_Toc437259362"/>
      <w:bookmarkStart w:id="32" w:name="_Toc424725071"/>
      <w:r w:rsidRPr="00831A27">
        <w:t>Achievements to Date</w:t>
      </w:r>
      <w:bookmarkEnd w:id="30"/>
      <w:bookmarkEnd w:id="31"/>
    </w:p>
    <w:p w14:paraId="46843D2E" w14:textId="77777777" w:rsidR="007B62C8" w:rsidRDefault="007B62C8" w:rsidP="0042468B">
      <w:pPr>
        <w:rPr>
          <w:lang w:val="en-IE"/>
        </w:rPr>
      </w:pPr>
      <w:r>
        <w:rPr>
          <w:lang w:val="en-IE"/>
        </w:rPr>
        <w:t>There are 13 indicators set out in the Irish Aid Results Framework for the’ Terintambwe’ Graduation programme in Burundi</w:t>
      </w:r>
      <w:r w:rsidR="003526A2">
        <w:rPr>
          <w:lang w:val="en-IE"/>
        </w:rPr>
        <w:t>, due for assessment in 2015</w:t>
      </w:r>
      <w:r>
        <w:rPr>
          <w:lang w:val="en-IE"/>
        </w:rPr>
        <w:t>. Following the endline</w:t>
      </w:r>
      <w:r w:rsidR="003526A2">
        <w:rPr>
          <w:lang w:val="en-IE"/>
        </w:rPr>
        <w:t xml:space="preserve"> survey</w:t>
      </w:r>
      <w:r>
        <w:rPr>
          <w:lang w:val="en-IE"/>
        </w:rPr>
        <w:t xml:space="preserve"> in May 2015, we have values for </w:t>
      </w:r>
      <w:r w:rsidR="00873E04">
        <w:rPr>
          <w:lang w:val="en-IE"/>
        </w:rPr>
        <w:t>9</w:t>
      </w:r>
      <w:r>
        <w:rPr>
          <w:lang w:val="en-IE"/>
        </w:rPr>
        <w:t xml:space="preserve"> of these</w:t>
      </w:r>
      <w:r w:rsidR="00A26B14">
        <w:rPr>
          <w:lang w:val="en-IE"/>
        </w:rPr>
        <w:t xml:space="preserve"> plus are able to make partial assessments on 2 more (11 in total)</w:t>
      </w:r>
      <w:r>
        <w:rPr>
          <w:rStyle w:val="FootnoteReference"/>
          <w:lang w:val="en-IE"/>
        </w:rPr>
        <w:footnoteReference w:id="26"/>
      </w:r>
      <w:r>
        <w:rPr>
          <w:lang w:val="en-IE"/>
        </w:rPr>
        <w:t xml:space="preserve">. A simplified version of the Results Framework with baseline, midline and </w:t>
      </w:r>
      <w:r w:rsidR="003526A2">
        <w:rPr>
          <w:lang w:val="en-IE"/>
        </w:rPr>
        <w:t xml:space="preserve">endline values are presented under </w:t>
      </w:r>
      <w:r w:rsidR="00E8193A">
        <w:rPr>
          <w:lang w:val="en-IE"/>
        </w:rPr>
        <w:fldChar w:fldCharType="begin"/>
      </w:r>
      <w:r w:rsidR="00E8193A">
        <w:rPr>
          <w:lang w:val="en-IE"/>
        </w:rPr>
        <w:instrText xml:space="preserve"> REF _Ref433878059 \h </w:instrText>
      </w:r>
      <w:r w:rsidR="00E8193A">
        <w:rPr>
          <w:lang w:val="en-IE"/>
        </w:rPr>
      </w:r>
      <w:r w:rsidR="00E8193A">
        <w:rPr>
          <w:lang w:val="en-IE"/>
        </w:rPr>
        <w:fldChar w:fldCharType="separate"/>
      </w:r>
      <w:r w:rsidR="002D105D">
        <w:rPr>
          <w:rFonts w:cs="Arial"/>
          <w:lang w:val="en-IE"/>
        </w:rPr>
        <w:t>Annex Six</w:t>
      </w:r>
      <w:r w:rsidR="002D105D" w:rsidRPr="00831A27">
        <w:rPr>
          <w:rFonts w:cs="Arial"/>
          <w:lang w:val="en-IE"/>
        </w:rPr>
        <w:t>: Programme Results Framework</w:t>
      </w:r>
      <w:r w:rsidR="00E8193A">
        <w:rPr>
          <w:lang w:val="en-IE"/>
        </w:rPr>
        <w:fldChar w:fldCharType="end"/>
      </w:r>
      <w:r>
        <w:rPr>
          <w:lang w:val="en-IE"/>
        </w:rPr>
        <w:t xml:space="preserve">. </w:t>
      </w:r>
    </w:p>
    <w:p w14:paraId="46843D2F" w14:textId="77777777" w:rsidR="007B62C8" w:rsidRDefault="003526A2" w:rsidP="0042468B">
      <w:pPr>
        <w:rPr>
          <w:lang w:val="en-IE"/>
        </w:rPr>
      </w:pPr>
      <w:r>
        <w:rPr>
          <w:lang w:val="en-IE"/>
        </w:rPr>
        <w:t>As of the 21</w:t>
      </w:r>
      <w:r w:rsidRPr="003526A2">
        <w:rPr>
          <w:vertAlign w:val="superscript"/>
          <w:lang w:val="en-IE"/>
        </w:rPr>
        <w:t>st</w:t>
      </w:r>
      <w:r>
        <w:rPr>
          <w:lang w:val="en-IE"/>
        </w:rPr>
        <w:t xml:space="preserve"> October</w:t>
      </w:r>
      <w:r w:rsidR="007B62C8">
        <w:rPr>
          <w:lang w:val="en-IE"/>
        </w:rPr>
        <w:t xml:space="preserve"> </w:t>
      </w:r>
      <w:r>
        <w:rPr>
          <w:lang w:val="en-IE"/>
        </w:rPr>
        <w:t xml:space="preserve">2015 </w:t>
      </w:r>
      <w:r w:rsidR="00873E04">
        <w:rPr>
          <w:lang w:val="en-IE"/>
        </w:rPr>
        <w:t>6</w:t>
      </w:r>
      <w:r w:rsidR="007B62C8">
        <w:rPr>
          <w:lang w:val="en-IE"/>
        </w:rPr>
        <w:t xml:space="preserve"> out of </w:t>
      </w:r>
      <w:r w:rsidR="00A26B14">
        <w:rPr>
          <w:lang w:val="en-IE"/>
        </w:rPr>
        <w:t>11</w:t>
      </w:r>
      <w:r w:rsidR="007B62C8">
        <w:rPr>
          <w:lang w:val="en-IE"/>
        </w:rPr>
        <w:t xml:space="preserve"> targets have been achieved, </w:t>
      </w:r>
      <w:r w:rsidR="00A26B14">
        <w:rPr>
          <w:lang w:val="en-IE"/>
        </w:rPr>
        <w:t>4 have been</w:t>
      </w:r>
      <w:r w:rsidR="007B62C8">
        <w:rPr>
          <w:lang w:val="en-IE"/>
        </w:rPr>
        <w:t xml:space="preserve"> partially achieved and </w:t>
      </w:r>
      <w:r w:rsidR="00873E04">
        <w:rPr>
          <w:lang w:val="en-IE"/>
        </w:rPr>
        <w:t>1 was</w:t>
      </w:r>
      <w:r w:rsidR="007B62C8">
        <w:rPr>
          <w:lang w:val="en-IE"/>
        </w:rPr>
        <w:t xml:space="preserve"> not. </w:t>
      </w:r>
      <w:r w:rsidR="00CD4AB7">
        <w:rPr>
          <w:lang w:val="en-IE"/>
        </w:rPr>
        <w:t xml:space="preserve"> </w:t>
      </w:r>
    </w:p>
    <w:p w14:paraId="46843D30" w14:textId="77777777" w:rsidR="007B62C8" w:rsidRDefault="007B62C8" w:rsidP="0042468B">
      <w:pPr>
        <w:rPr>
          <w:lang w:val="en-IE"/>
        </w:rPr>
      </w:pPr>
      <w:r>
        <w:rPr>
          <w:lang w:val="en-IE"/>
        </w:rPr>
        <w:t xml:space="preserve">Indicators were designed to show a reduction in extreme poverty, understood by Concern as being the result of a lack of assets (or return on assets), inequality and risk and vulnerability. </w:t>
      </w:r>
      <w:r w:rsidR="003A0353">
        <w:rPr>
          <w:lang w:val="en-IE"/>
        </w:rPr>
        <w:t>Table O</w:t>
      </w:r>
      <w:r w:rsidR="009E0161">
        <w:rPr>
          <w:lang w:val="en-IE"/>
        </w:rPr>
        <w:t>ne</w:t>
      </w:r>
      <w:r w:rsidR="00881A20">
        <w:rPr>
          <w:lang w:val="en-IE"/>
        </w:rPr>
        <w:t xml:space="preserve"> below provides an overview of all indicators, which dimension of extreme poverty they have been used to measure and whether they have been achieved or not at the time of the endline. It also highlights the level of intervention the indicators where measuring.</w:t>
      </w:r>
    </w:p>
    <w:p w14:paraId="46843D31" w14:textId="77777777" w:rsidR="00881A20" w:rsidRDefault="00881A20" w:rsidP="00881A20">
      <w:pPr>
        <w:pStyle w:val="Caption"/>
        <w:rPr>
          <w:lang w:val="en-IE"/>
        </w:rPr>
      </w:pPr>
      <w:bookmarkStart w:id="33" w:name="_Toc437258415"/>
      <w:r>
        <w:t xml:space="preserve">Table </w:t>
      </w:r>
      <w:r>
        <w:fldChar w:fldCharType="begin"/>
      </w:r>
      <w:r>
        <w:instrText xml:space="preserve"> SEQ Table \* ARABIC </w:instrText>
      </w:r>
      <w:r>
        <w:fldChar w:fldCharType="separate"/>
      </w:r>
      <w:r w:rsidR="002D105D">
        <w:rPr>
          <w:noProof/>
        </w:rPr>
        <w:t>1</w:t>
      </w:r>
      <w:r>
        <w:fldChar w:fldCharType="end"/>
      </w:r>
      <w:r>
        <w:t>: Overview of indicators and achievements to date</w:t>
      </w:r>
      <w:bookmarkEnd w:id="33"/>
    </w:p>
    <w:tbl>
      <w:tblPr>
        <w:tblStyle w:val="LightList-Accent3"/>
        <w:tblW w:w="9288" w:type="dxa"/>
        <w:tblLook w:val="04A0" w:firstRow="1" w:lastRow="0" w:firstColumn="1" w:lastColumn="0" w:noHBand="0" w:noVBand="1"/>
      </w:tblPr>
      <w:tblGrid>
        <w:gridCol w:w="2358"/>
        <w:gridCol w:w="1350"/>
        <w:gridCol w:w="1410"/>
        <w:gridCol w:w="1410"/>
        <w:gridCol w:w="1410"/>
        <w:gridCol w:w="1350"/>
      </w:tblGrid>
      <w:tr w:rsidR="00881A20" w:rsidRPr="0079394F" w14:paraId="46843D38" w14:textId="77777777" w:rsidTr="00881A20">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358" w:type="dxa"/>
          </w:tcPr>
          <w:p w14:paraId="46843D32" w14:textId="77777777" w:rsidR="00881A20" w:rsidRPr="0079394F" w:rsidRDefault="00881A20" w:rsidP="0079394F">
            <w:pPr>
              <w:spacing w:after="0"/>
              <w:rPr>
                <w:rFonts w:cs="Arial"/>
                <w:sz w:val="19"/>
                <w:szCs w:val="19"/>
                <w:lang w:val="en-IE"/>
              </w:rPr>
            </w:pPr>
          </w:p>
        </w:tc>
        <w:tc>
          <w:tcPr>
            <w:tcW w:w="1350" w:type="dxa"/>
            <w:vAlign w:val="center"/>
          </w:tcPr>
          <w:p w14:paraId="46843D33" w14:textId="77777777" w:rsidR="00881A20" w:rsidRPr="0079394F" w:rsidRDefault="00881A20" w:rsidP="0079394F">
            <w:pPr>
              <w:spacing w:after="0"/>
              <w:jc w:val="center"/>
              <w:cnfStyle w:val="100000000000" w:firstRow="1" w:lastRow="0" w:firstColumn="0" w:lastColumn="0" w:oddVBand="0" w:evenVBand="0" w:oddHBand="0" w:evenHBand="0" w:firstRowFirstColumn="0" w:firstRowLastColumn="0" w:lastRowFirstColumn="0" w:lastRowLastColumn="0"/>
              <w:rPr>
                <w:rFonts w:cs="Arial"/>
                <w:sz w:val="19"/>
                <w:szCs w:val="19"/>
                <w:lang w:val="en-IE"/>
              </w:rPr>
            </w:pPr>
            <w:r w:rsidRPr="0079394F">
              <w:rPr>
                <w:rFonts w:cs="Arial"/>
                <w:sz w:val="19"/>
                <w:szCs w:val="19"/>
                <w:lang w:val="en-IE"/>
              </w:rPr>
              <w:t>Number of Indicators</w:t>
            </w:r>
          </w:p>
        </w:tc>
        <w:tc>
          <w:tcPr>
            <w:tcW w:w="1410" w:type="dxa"/>
            <w:vAlign w:val="center"/>
          </w:tcPr>
          <w:p w14:paraId="46843D34" w14:textId="77777777" w:rsidR="00881A20" w:rsidRPr="0079394F" w:rsidRDefault="00881A20" w:rsidP="0079394F">
            <w:pPr>
              <w:spacing w:after="0"/>
              <w:jc w:val="center"/>
              <w:cnfStyle w:val="100000000000" w:firstRow="1" w:lastRow="0" w:firstColumn="0" w:lastColumn="0" w:oddVBand="0" w:evenVBand="0" w:oddHBand="0" w:evenHBand="0" w:firstRowFirstColumn="0" w:firstRowLastColumn="0" w:lastRowFirstColumn="0" w:lastRowLastColumn="0"/>
              <w:rPr>
                <w:rFonts w:cs="Arial"/>
                <w:bCs w:val="0"/>
                <w:sz w:val="19"/>
                <w:szCs w:val="19"/>
                <w:lang w:val="en-IE"/>
              </w:rPr>
            </w:pPr>
            <w:r w:rsidRPr="0079394F">
              <w:rPr>
                <w:rFonts w:cs="Arial"/>
                <w:sz w:val="19"/>
                <w:szCs w:val="19"/>
                <w:lang w:val="en-IE"/>
              </w:rPr>
              <w:t>Achieved</w:t>
            </w:r>
          </w:p>
        </w:tc>
        <w:tc>
          <w:tcPr>
            <w:tcW w:w="1410" w:type="dxa"/>
            <w:vAlign w:val="center"/>
          </w:tcPr>
          <w:p w14:paraId="46843D35" w14:textId="77777777" w:rsidR="00881A20" w:rsidRPr="0079394F" w:rsidRDefault="00881A20" w:rsidP="0079394F">
            <w:pPr>
              <w:spacing w:after="0"/>
              <w:jc w:val="center"/>
              <w:cnfStyle w:val="100000000000" w:firstRow="1" w:lastRow="0" w:firstColumn="0" w:lastColumn="0" w:oddVBand="0" w:evenVBand="0" w:oddHBand="0" w:evenHBand="0" w:firstRowFirstColumn="0" w:firstRowLastColumn="0" w:lastRowFirstColumn="0" w:lastRowLastColumn="0"/>
              <w:rPr>
                <w:rFonts w:cs="Arial"/>
                <w:bCs w:val="0"/>
                <w:sz w:val="19"/>
                <w:szCs w:val="19"/>
                <w:lang w:val="en-IE"/>
              </w:rPr>
            </w:pPr>
            <w:r w:rsidRPr="0079394F">
              <w:rPr>
                <w:rFonts w:cs="Arial"/>
                <w:sz w:val="19"/>
                <w:szCs w:val="19"/>
                <w:lang w:val="en-IE"/>
              </w:rPr>
              <w:t>Partially achieved</w:t>
            </w:r>
          </w:p>
        </w:tc>
        <w:tc>
          <w:tcPr>
            <w:tcW w:w="1410" w:type="dxa"/>
            <w:vAlign w:val="center"/>
          </w:tcPr>
          <w:p w14:paraId="46843D36" w14:textId="77777777" w:rsidR="00881A20" w:rsidRPr="0079394F" w:rsidRDefault="00881A20" w:rsidP="0079394F">
            <w:pPr>
              <w:spacing w:after="0"/>
              <w:jc w:val="center"/>
              <w:cnfStyle w:val="100000000000" w:firstRow="1" w:lastRow="0" w:firstColumn="0" w:lastColumn="0" w:oddVBand="0" w:evenVBand="0" w:oddHBand="0" w:evenHBand="0" w:firstRowFirstColumn="0" w:firstRowLastColumn="0" w:lastRowFirstColumn="0" w:lastRowLastColumn="0"/>
              <w:rPr>
                <w:rFonts w:cs="Arial"/>
                <w:sz w:val="19"/>
                <w:szCs w:val="19"/>
                <w:lang w:val="en-IE"/>
              </w:rPr>
            </w:pPr>
            <w:r w:rsidRPr="0079394F">
              <w:rPr>
                <w:rFonts w:cs="Arial"/>
                <w:sz w:val="19"/>
                <w:szCs w:val="19"/>
                <w:lang w:val="en-IE"/>
              </w:rPr>
              <w:t>Not achieved</w:t>
            </w:r>
          </w:p>
        </w:tc>
        <w:tc>
          <w:tcPr>
            <w:tcW w:w="1350" w:type="dxa"/>
            <w:vAlign w:val="center"/>
          </w:tcPr>
          <w:p w14:paraId="46843D37" w14:textId="77777777" w:rsidR="00881A20" w:rsidRPr="0079394F" w:rsidRDefault="00881A20" w:rsidP="0079394F">
            <w:pPr>
              <w:spacing w:after="0"/>
              <w:jc w:val="center"/>
              <w:cnfStyle w:val="100000000000" w:firstRow="1" w:lastRow="0" w:firstColumn="0" w:lastColumn="0" w:oddVBand="0" w:evenVBand="0" w:oddHBand="0" w:evenHBand="0" w:firstRowFirstColumn="0" w:firstRowLastColumn="0" w:lastRowFirstColumn="0" w:lastRowLastColumn="0"/>
              <w:rPr>
                <w:rFonts w:cs="Arial"/>
                <w:sz w:val="19"/>
                <w:szCs w:val="19"/>
                <w:lang w:val="en-IE"/>
              </w:rPr>
            </w:pPr>
            <w:r w:rsidRPr="0079394F">
              <w:rPr>
                <w:rFonts w:cs="Arial"/>
                <w:sz w:val="19"/>
                <w:szCs w:val="19"/>
                <w:lang w:val="en-IE"/>
              </w:rPr>
              <w:t>No assessment possible</w:t>
            </w:r>
          </w:p>
        </w:tc>
      </w:tr>
      <w:tr w:rsidR="00881A20" w:rsidRPr="0079394F" w14:paraId="46843D3F" w14:textId="77777777" w:rsidTr="000D7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46843D39" w14:textId="77777777" w:rsidR="00881A20" w:rsidRPr="0079394F" w:rsidRDefault="00881A20" w:rsidP="000D7BC3">
            <w:pPr>
              <w:spacing w:after="40"/>
              <w:rPr>
                <w:rFonts w:cs="Arial"/>
                <w:sz w:val="19"/>
                <w:szCs w:val="19"/>
                <w:lang w:val="en-IE"/>
              </w:rPr>
            </w:pPr>
            <w:r w:rsidRPr="0079394F">
              <w:rPr>
                <w:rFonts w:cs="Arial"/>
                <w:sz w:val="19"/>
                <w:szCs w:val="19"/>
                <w:lang w:val="en-IE"/>
              </w:rPr>
              <w:t>Assets</w:t>
            </w:r>
          </w:p>
        </w:tc>
        <w:tc>
          <w:tcPr>
            <w:tcW w:w="1350" w:type="dxa"/>
          </w:tcPr>
          <w:p w14:paraId="46843D3A" w14:textId="77777777" w:rsidR="00881A20" w:rsidRPr="0079394F" w:rsidRDefault="00881A20" w:rsidP="000D7BC3">
            <w:pPr>
              <w:spacing w:after="40"/>
              <w:jc w:val="center"/>
              <w:cnfStyle w:val="000000100000" w:firstRow="0" w:lastRow="0" w:firstColumn="0" w:lastColumn="0" w:oddVBand="0" w:evenVBand="0" w:oddHBand="1" w:evenHBand="0" w:firstRowFirstColumn="0" w:firstRowLastColumn="0" w:lastRowFirstColumn="0" w:lastRowLastColumn="0"/>
              <w:rPr>
                <w:rFonts w:cs="Arial"/>
                <w:sz w:val="19"/>
                <w:szCs w:val="19"/>
                <w:lang w:val="en-IE"/>
              </w:rPr>
            </w:pPr>
            <w:r w:rsidRPr="0079394F">
              <w:rPr>
                <w:rFonts w:cs="Arial"/>
                <w:sz w:val="19"/>
                <w:szCs w:val="19"/>
                <w:lang w:val="en-IE"/>
              </w:rPr>
              <w:t>5</w:t>
            </w:r>
          </w:p>
        </w:tc>
        <w:tc>
          <w:tcPr>
            <w:tcW w:w="1410" w:type="dxa"/>
          </w:tcPr>
          <w:p w14:paraId="46843D3B" w14:textId="77777777" w:rsidR="00881A20" w:rsidRPr="0079394F" w:rsidRDefault="00873E04" w:rsidP="000D7BC3">
            <w:pPr>
              <w:spacing w:after="40"/>
              <w:jc w:val="center"/>
              <w:cnfStyle w:val="000000100000" w:firstRow="0" w:lastRow="0" w:firstColumn="0" w:lastColumn="0" w:oddVBand="0" w:evenVBand="0" w:oddHBand="1" w:evenHBand="0" w:firstRowFirstColumn="0" w:firstRowLastColumn="0" w:lastRowFirstColumn="0" w:lastRowLastColumn="0"/>
              <w:rPr>
                <w:rFonts w:cs="Arial"/>
                <w:sz w:val="19"/>
                <w:szCs w:val="19"/>
                <w:lang w:val="en-IE"/>
              </w:rPr>
            </w:pPr>
            <w:r w:rsidRPr="0079394F">
              <w:rPr>
                <w:rFonts w:cs="Arial"/>
                <w:sz w:val="19"/>
                <w:szCs w:val="19"/>
                <w:lang w:val="en-IE"/>
              </w:rPr>
              <w:t>4</w:t>
            </w:r>
          </w:p>
        </w:tc>
        <w:tc>
          <w:tcPr>
            <w:tcW w:w="1410" w:type="dxa"/>
          </w:tcPr>
          <w:p w14:paraId="46843D3C" w14:textId="77777777" w:rsidR="00881A20" w:rsidRPr="0079394F" w:rsidRDefault="00873E04" w:rsidP="000D7BC3">
            <w:pPr>
              <w:spacing w:after="40"/>
              <w:jc w:val="center"/>
              <w:cnfStyle w:val="000000100000" w:firstRow="0" w:lastRow="0" w:firstColumn="0" w:lastColumn="0" w:oddVBand="0" w:evenVBand="0" w:oddHBand="1" w:evenHBand="0" w:firstRowFirstColumn="0" w:firstRowLastColumn="0" w:lastRowFirstColumn="0" w:lastRowLastColumn="0"/>
              <w:rPr>
                <w:rFonts w:cs="Arial"/>
                <w:sz w:val="19"/>
                <w:szCs w:val="19"/>
                <w:lang w:val="en-IE"/>
              </w:rPr>
            </w:pPr>
            <w:r w:rsidRPr="0079394F">
              <w:rPr>
                <w:rFonts w:cs="Arial"/>
                <w:sz w:val="19"/>
                <w:szCs w:val="19"/>
                <w:lang w:val="en-IE"/>
              </w:rPr>
              <w:t>0</w:t>
            </w:r>
          </w:p>
        </w:tc>
        <w:tc>
          <w:tcPr>
            <w:tcW w:w="1410" w:type="dxa"/>
          </w:tcPr>
          <w:p w14:paraId="46843D3D" w14:textId="77777777" w:rsidR="00881A20" w:rsidRPr="0079394F" w:rsidRDefault="00873E04" w:rsidP="000D7BC3">
            <w:pPr>
              <w:spacing w:after="40"/>
              <w:jc w:val="center"/>
              <w:cnfStyle w:val="000000100000" w:firstRow="0" w:lastRow="0" w:firstColumn="0" w:lastColumn="0" w:oddVBand="0" w:evenVBand="0" w:oddHBand="1" w:evenHBand="0" w:firstRowFirstColumn="0" w:firstRowLastColumn="0" w:lastRowFirstColumn="0" w:lastRowLastColumn="0"/>
              <w:rPr>
                <w:rFonts w:cs="Arial"/>
                <w:sz w:val="19"/>
                <w:szCs w:val="19"/>
                <w:lang w:val="en-IE"/>
              </w:rPr>
            </w:pPr>
            <w:r w:rsidRPr="0079394F">
              <w:rPr>
                <w:rFonts w:cs="Arial"/>
                <w:sz w:val="19"/>
                <w:szCs w:val="19"/>
                <w:lang w:val="en-IE"/>
              </w:rPr>
              <w:t>1</w:t>
            </w:r>
            <w:r w:rsidR="00C77B72">
              <w:rPr>
                <w:rFonts w:cs="Arial"/>
                <w:sz w:val="19"/>
                <w:szCs w:val="19"/>
                <w:lang w:val="en-IE"/>
              </w:rPr>
              <w:t xml:space="preserve"> </w:t>
            </w:r>
          </w:p>
        </w:tc>
        <w:tc>
          <w:tcPr>
            <w:tcW w:w="1350" w:type="dxa"/>
          </w:tcPr>
          <w:p w14:paraId="46843D3E" w14:textId="77777777" w:rsidR="00881A20" w:rsidRPr="0079394F" w:rsidRDefault="00BF162C" w:rsidP="000D7BC3">
            <w:pPr>
              <w:spacing w:after="40"/>
              <w:jc w:val="center"/>
              <w:cnfStyle w:val="000000100000" w:firstRow="0" w:lastRow="0" w:firstColumn="0" w:lastColumn="0" w:oddVBand="0" w:evenVBand="0" w:oddHBand="1" w:evenHBand="0" w:firstRowFirstColumn="0" w:firstRowLastColumn="0" w:lastRowFirstColumn="0" w:lastRowLastColumn="0"/>
              <w:rPr>
                <w:rFonts w:cs="Arial"/>
                <w:sz w:val="19"/>
                <w:szCs w:val="19"/>
                <w:lang w:val="en-IE"/>
              </w:rPr>
            </w:pPr>
            <w:r w:rsidRPr="0079394F">
              <w:rPr>
                <w:rFonts w:cs="Arial"/>
                <w:sz w:val="19"/>
                <w:szCs w:val="19"/>
                <w:lang w:val="en-IE"/>
              </w:rPr>
              <w:t>0</w:t>
            </w:r>
          </w:p>
        </w:tc>
      </w:tr>
      <w:tr w:rsidR="00881A20" w:rsidRPr="0079394F" w14:paraId="46843D46" w14:textId="77777777" w:rsidTr="000D7BC3">
        <w:tc>
          <w:tcPr>
            <w:cnfStyle w:val="001000000000" w:firstRow="0" w:lastRow="0" w:firstColumn="1" w:lastColumn="0" w:oddVBand="0" w:evenVBand="0" w:oddHBand="0" w:evenHBand="0" w:firstRowFirstColumn="0" w:firstRowLastColumn="0" w:lastRowFirstColumn="0" w:lastRowLastColumn="0"/>
            <w:tcW w:w="2358" w:type="dxa"/>
          </w:tcPr>
          <w:p w14:paraId="46843D40" w14:textId="77777777" w:rsidR="00881A20" w:rsidRPr="0079394F" w:rsidRDefault="00881A20" w:rsidP="000D7BC3">
            <w:pPr>
              <w:spacing w:after="40"/>
              <w:rPr>
                <w:rFonts w:cs="Arial"/>
                <w:sz w:val="19"/>
                <w:szCs w:val="19"/>
                <w:lang w:val="en-IE"/>
              </w:rPr>
            </w:pPr>
            <w:r w:rsidRPr="0079394F">
              <w:rPr>
                <w:rFonts w:cs="Arial"/>
                <w:sz w:val="19"/>
                <w:szCs w:val="19"/>
                <w:lang w:val="en-IE"/>
              </w:rPr>
              <w:t>Inequality</w:t>
            </w:r>
          </w:p>
        </w:tc>
        <w:tc>
          <w:tcPr>
            <w:tcW w:w="1350" w:type="dxa"/>
          </w:tcPr>
          <w:p w14:paraId="46843D41" w14:textId="77777777" w:rsidR="00881A20" w:rsidRPr="0079394F" w:rsidRDefault="00881A20" w:rsidP="000D7BC3">
            <w:pPr>
              <w:spacing w:after="40"/>
              <w:jc w:val="center"/>
              <w:cnfStyle w:val="000000000000" w:firstRow="0" w:lastRow="0" w:firstColumn="0" w:lastColumn="0" w:oddVBand="0" w:evenVBand="0" w:oddHBand="0" w:evenHBand="0" w:firstRowFirstColumn="0" w:firstRowLastColumn="0" w:lastRowFirstColumn="0" w:lastRowLastColumn="0"/>
              <w:rPr>
                <w:rFonts w:cs="Arial"/>
                <w:sz w:val="19"/>
                <w:szCs w:val="19"/>
                <w:lang w:val="en-IE"/>
              </w:rPr>
            </w:pPr>
            <w:r w:rsidRPr="0079394F">
              <w:rPr>
                <w:rFonts w:cs="Arial"/>
                <w:sz w:val="19"/>
                <w:szCs w:val="19"/>
                <w:lang w:val="en-IE"/>
              </w:rPr>
              <w:t>5</w:t>
            </w:r>
          </w:p>
        </w:tc>
        <w:tc>
          <w:tcPr>
            <w:tcW w:w="1410" w:type="dxa"/>
          </w:tcPr>
          <w:p w14:paraId="46843D42" w14:textId="77777777" w:rsidR="00881A20" w:rsidRPr="0079394F" w:rsidRDefault="00873E04" w:rsidP="000D7BC3">
            <w:pPr>
              <w:spacing w:after="40"/>
              <w:jc w:val="center"/>
              <w:cnfStyle w:val="000000000000" w:firstRow="0" w:lastRow="0" w:firstColumn="0" w:lastColumn="0" w:oddVBand="0" w:evenVBand="0" w:oddHBand="0" w:evenHBand="0" w:firstRowFirstColumn="0" w:firstRowLastColumn="0" w:lastRowFirstColumn="0" w:lastRowLastColumn="0"/>
              <w:rPr>
                <w:rFonts w:cs="Arial"/>
                <w:sz w:val="19"/>
                <w:szCs w:val="19"/>
                <w:lang w:val="en-IE"/>
              </w:rPr>
            </w:pPr>
            <w:r w:rsidRPr="0079394F">
              <w:rPr>
                <w:rFonts w:cs="Arial"/>
                <w:sz w:val="19"/>
                <w:szCs w:val="19"/>
                <w:lang w:val="en-IE"/>
              </w:rPr>
              <w:t>2</w:t>
            </w:r>
          </w:p>
        </w:tc>
        <w:tc>
          <w:tcPr>
            <w:tcW w:w="1410" w:type="dxa"/>
          </w:tcPr>
          <w:p w14:paraId="46843D43" w14:textId="77777777" w:rsidR="00881A20" w:rsidRPr="0079394F" w:rsidRDefault="00AE4EA6" w:rsidP="000D7BC3">
            <w:pPr>
              <w:spacing w:after="40"/>
              <w:jc w:val="center"/>
              <w:cnfStyle w:val="000000000000" w:firstRow="0" w:lastRow="0" w:firstColumn="0" w:lastColumn="0" w:oddVBand="0" w:evenVBand="0" w:oddHBand="0" w:evenHBand="0" w:firstRowFirstColumn="0" w:firstRowLastColumn="0" w:lastRowFirstColumn="0" w:lastRowLastColumn="0"/>
              <w:rPr>
                <w:rFonts w:cs="Arial"/>
                <w:sz w:val="19"/>
                <w:szCs w:val="19"/>
                <w:lang w:val="en-IE"/>
              </w:rPr>
            </w:pPr>
            <w:r w:rsidRPr="0079394F">
              <w:rPr>
                <w:rFonts w:cs="Arial"/>
                <w:sz w:val="19"/>
                <w:szCs w:val="19"/>
                <w:lang w:val="en-IE"/>
              </w:rPr>
              <w:t>2</w:t>
            </w:r>
          </w:p>
        </w:tc>
        <w:tc>
          <w:tcPr>
            <w:tcW w:w="1410" w:type="dxa"/>
          </w:tcPr>
          <w:p w14:paraId="46843D44" w14:textId="77777777" w:rsidR="00881A20" w:rsidRPr="0079394F" w:rsidRDefault="00873E04" w:rsidP="000D7BC3">
            <w:pPr>
              <w:spacing w:after="40"/>
              <w:jc w:val="center"/>
              <w:cnfStyle w:val="000000000000" w:firstRow="0" w:lastRow="0" w:firstColumn="0" w:lastColumn="0" w:oddVBand="0" w:evenVBand="0" w:oddHBand="0" w:evenHBand="0" w:firstRowFirstColumn="0" w:firstRowLastColumn="0" w:lastRowFirstColumn="0" w:lastRowLastColumn="0"/>
              <w:rPr>
                <w:rFonts w:cs="Arial"/>
                <w:sz w:val="19"/>
                <w:szCs w:val="19"/>
                <w:lang w:val="en-IE"/>
              </w:rPr>
            </w:pPr>
            <w:r w:rsidRPr="0079394F">
              <w:rPr>
                <w:rFonts w:cs="Arial"/>
                <w:sz w:val="19"/>
                <w:szCs w:val="19"/>
                <w:lang w:val="en-IE"/>
              </w:rPr>
              <w:t>0</w:t>
            </w:r>
          </w:p>
        </w:tc>
        <w:tc>
          <w:tcPr>
            <w:tcW w:w="1350" w:type="dxa"/>
          </w:tcPr>
          <w:p w14:paraId="46843D45" w14:textId="77777777" w:rsidR="00881A20" w:rsidRPr="0079394F" w:rsidRDefault="00AE4EA6" w:rsidP="000D7BC3">
            <w:pPr>
              <w:spacing w:after="40"/>
              <w:jc w:val="center"/>
              <w:cnfStyle w:val="000000000000" w:firstRow="0" w:lastRow="0" w:firstColumn="0" w:lastColumn="0" w:oddVBand="0" w:evenVBand="0" w:oddHBand="0" w:evenHBand="0" w:firstRowFirstColumn="0" w:firstRowLastColumn="0" w:lastRowFirstColumn="0" w:lastRowLastColumn="0"/>
              <w:rPr>
                <w:rFonts w:cs="Arial"/>
                <w:sz w:val="19"/>
                <w:szCs w:val="19"/>
                <w:lang w:val="en-IE"/>
              </w:rPr>
            </w:pPr>
            <w:r w:rsidRPr="0079394F">
              <w:rPr>
                <w:rFonts w:cs="Arial"/>
                <w:sz w:val="19"/>
                <w:szCs w:val="19"/>
                <w:lang w:val="en-IE"/>
              </w:rPr>
              <w:t>1</w:t>
            </w:r>
          </w:p>
        </w:tc>
      </w:tr>
      <w:tr w:rsidR="00881A20" w:rsidRPr="0079394F" w14:paraId="46843D4D" w14:textId="77777777" w:rsidTr="000D7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46843D47" w14:textId="77777777" w:rsidR="00881A20" w:rsidRPr="0079394F" w:rsidRDefault="00881A20" w:rsidP="000D7BC3">
            <w:pPr>
              <w:spacing w:after="40"/>
              <w:rPr>
                <w:rFonts w:cs="Arial"/>
                <w:sz w:val="19"/>
                <w:szCs w:val="19"/>
                <w:lang w:val="en-IE"/>
              </w:rPr>
            </w:pPr>
            <w:r w:rsidRPr="0079394F">
              <w:rPr>
                <w:rFonts w:cs="Arial"/>
                <w:sz w:val="19"/>
                <w:szCs w:val="19"/>
                <w:lang w:val="en-IE"/>
              </w:rPr>
              <w:t>Risk and Vulnerability</w:t>
            </w:r>
          </w:p>
        </w:tc>
        <w:tc>
          <w:tcPr>
            <w:tcW w:w="1350" w:type="dxa"/>
          </w:tcPr>
          <w:p w14:paraId="46843D48" w14:textId="77777777" w:rsidR="00881A20" w:rsidRPr="0079394F" w:rsidRDefault="00881A20" w:rsidP="000D7BC3">
            <w:pPr>
              <w:spacing w:after="40"/>
              <w:jc w:val="center"/>
              <w:cnfStyle w:val="000000100000" w:firstRow="0" w:lastRow="0" w:firstColumn="0" w:lastColumn="0" w:oddVBand="0" w:evenVBand="0" w:oddHBand="1" w:evenHBand="0" w:firstRowFirstColumn="0" w:firstRowLastColumn="0" w:lastRowFirstColumn="0" w:lastRowLastColumn="0"/>
              <w:rPr>
                <w:rFonts w:cs="Arial"/>
                <w:sz w:val="19"/>
                <w:szCs w:val="19"/>
                <w:lang w:val="en-IE"/>
              </w:rPr>
            </w:pPr>
            <w:r w:rsidRPr="0079394F">
              <w:rPr>
                <w:rFonts w:cs="Arial"/>
                <w:sz w:val="19"/>
                <w:szCs w:val="19"/>
                <w:lang w:val="en-IE"/>
              </w:rPr>
              <w:t>3</w:t>
            </w:r>
          </w:p>
        </w:tc>
        <w:tc>
          <w:tcPr>
            <w:tcW w:w="1410" w:type="dxa"/>
          </w:tcPr>
          <w:p w14:paraId="46843D49" w14:textId="77777777" w:rsidR="00881A20" w:rsidRPr="0079394F" w:rsidRDefault="00873E04" w:rsidP="000D7BC3">
            <w:pPr>
              <w:spacing w:after="40"/>
              <w:jc w:val="center"/>
              <w:cnfStyle w:val="000000100000" w:firstRow="0" w:lastRow="0" w:firstColumn="0" w:lastColumn="0" w:oddVBand="0" w:evenVBand="0" w:oddHBand="1" w:evenHBand="0" w:firstRowFirstColumn="0" w:firstRowLastColumn="0" w:lastRowFirstColumn="0" w:lastRowLastColumn="0"/>
              <w:rPr>
                <w:rFonts w:cs="Arial"/>
                <w:sz w:val="19"/>
                <w:szCs w:val="19"/>
                <w:lang w:val="en-IE"/>
              </w:rPr>
            </w:pPr>
            <w:r w:rsidRPr="0079394F">
              <w:rPr>
                <w:rFonts w:cs="Arial"/>
                <w:sz w:val="19"/>
                <w:szCs w:val="19"/>
                <w:lang w:val="en-IE"/>
              </w:rPr>
              <w:t>0</w:t>
            </w:r>
          </w:p>
        </w:tc>
        <w:tc>
          <w:tcPr>
            <w:tcW w:w="1410" w:type="dxa"/>
          </w:tcPr>
          <w:p w14:paraId="46843D4A" w14:textId="77777777" w:rsidR="00881A20" w:rsidRPr="0079394F" w:rsidRDefault="00AE4EA6" w:rsidP="000D7BC3">
            <w:pPr>
              <w:spacing w:after="40"/>
              <w:jc w:val="center"/>
              <w:cnfStyle w:val="000000100000" w:firstRow="0" w:lastRow="0" w:firstColumn="0" w:lastColumn="0" w:oddVBand="0" w:evenVBand="0" w:oddHBand="1" w:evenHBand="0" w:firstRowFirstColumn="0" w:firstRowLastColumn="0" w:lastRowFirstColumn="0" w:lastRowLastColumn="0"/>
              <w:rPr>
                <w:rFonts w:cs="Arial"/>
                <w:sz w:val="19"/>
                <w:szCs w:val="19"/>
                <w:lang w:val="en-IE"/>
              </w:rPr>
            </w:pPr>
            <w:r w:rsidRPr="0079394F">
              <w:rPr>
                <w:rFonts w:cs="Arial"/>
                <w:sz w:val="19"/>
                <w:szCs w:val="19"/>
                <w:lang w:val="en-IE"/>
              </w:rPr>
              <w:t>2</w:t>
            </w:r>
          </w:p>
        </w:tc>
        <w:tc>
          <w:tcPr>
            <w:tcW w:w="1410" w:type="dxa"/>
          </w:tcPr>
          <w:p w14:paraId="46843D4B" w14:textId="77777777" w:rsidR="00881A20" w:rsidRPr="0079394F" w:rsidRDefault="00873E04" w:rsidP="000D7BC3">
            <w:pPr>
              <w:spacing w:after="40"/>
              <w:jc w:val="center"/>
              <w:cnfStyle w:val="000000100000" w:firstRow="0" w:lastRow="0" w:firstColumn="0" w:lastColumn="0" w:oddVBand="0" w:evenVBand="0" w:oddHBand="1" w:evenHBand="0" w:firstRowFirstColumn="0" w:firstRowLastColumn="0" w:lastRowFirstColumn="0" w:lastRowLastColumn="0"/>
              <w:rPr>
                <w:rFonts w:cs="Arial"/>
                <w:sz w:val="19"/>
                <w:szCs w:val="19"/>
                <w:lang w:val="en-IE"/>
              </w:rPr>
            </w:pPr>
            <w:r w:rsidRPr="0079394F">
              <w:rPr>
                <w:rFonts w:cs="Arial"/>
                <w:sz w:val="19"/>
                <w:szCs w:val="19"/>
                <w:lang w:val="en-IE"/>
              </w:rPr>
              <w:t>0</w:t>
            </w:r>
          </w:p>
        </w:tc>
        <w:tc>
          <w:tcPr>
            <w:tcW w:w="1350" w:type="dxa"/>
          </w:tcPr>
          <w:p w14:paraId="46843D4C" w14:textId="77777777" w:rsidR="00881A20" w:rsidRPr="0079394F" w:rsidRDefault="00AE4EA6" w:rsidP="000D7BC3">
            <w:pPr>
              <w:spacing w:after="40"/>
              <w:jc w:val="center"/>
              <w:cnfStyle w:val="000000100000" w:firstRow="0" w:lastRow="0" w:firstColumn="0" w:lastColumn="0" w:oddVBand="0" w:evenVBand="0" w:oddHBand="1" w:evenHBand="0" w:firstRowFirstColumn="0" w:firstRowLastColumn="0" w:lastRowFirstColumn="0" w:lastRowLastColumn="0"/>
              <w:rPr>
                <w:rFonts w:cs="Arial"/>
                <w:sz w:val="19"/>
                <w:szCs w:val="19"/>
                <w:lang w:val="en-IE"/>
              </w:rPr>
            </w:pPr>
            <w:r w:rsidRPr="0079394F">
              <w:rPr>
                <w:rFonts w:cs="Arial"/>
                <w:sz w:val="19"/>
                <w:szCs w:val="19"/>
                <w:lang w:val="en-IE"/>
              </w:rPr>
              <w:t>1</w:t>
            </w:r>
          </w:p>
        </w:tc>
      </w:tr>
      <w:tr w:rsidR="001A7AD0" w:rsidRPr="0079394F" w14:paraId="46843D54" w14:textId="77777777" w:rsidTr="000D7BC3">
        <w:tc>
          <w:tcPr>
            <w:cnfStyle w:val="001000000000" w:firstRow="0" w:lastRow="0" w:firstColumn="1" w:lastColumn="0" w:oddVBand="0" w:evenVBand="0" w:oddHBand="0" w:evenHBand="0" w:firstRowFirstColumn="0" w:firstRowLastColumn="0" w:lastRowFirstColumn="0" w:lastRowLastColumn="0"/>
            <w:tcW w:w="2358" w:type="dxa"/>
          </w:tcPr>
          <w:p w14:paraId="46843D4E" w14:textId="77777777" w:rsidR="001A7AD0" w:rsidRPr="0079394F" w:rsidRDefault="001A7AD0" w:rsidP="00754803">
            <w:pPr>
              <w:spacing w:after="40"/>
              <w:rPr>
                <w:rFonts w:cs="Arial"/>
                <w:i/>
                <w:sz w:val="19"/>
                <w:szCs w:val="19"/>
                <w:lang w:val="en-IE"/>
              </w:rPr>
            </w:pPr>
            <w:r w:rsidRPr="0079394F">
              <w:rPr>
                <w:rFonts w:cs="Arial"/>
                <w:i/>
                <w:sz w:val="19"/>
                <w:szCs w:val="19"/>
                <w:lang w:val="en-IE"/>
              </w:rPr>
              <w:t>Total</w:t>
            </w:r>
          </w:p>
        </w:tc>
        <w:tc>
          <w:tcPr>
            <w:tcW w:w="1350" w:type="dxa"/>
          </w:tcPr>
          <w:p w14:paraId="46843D4F" w14:textId="77777777" w:rsidR="001A7AD0" w:rsidRPr="0079394F" w:rsidRDefault="001A7AD0" w:rsidP="00754803">
            <w:pPr>
              <w:spacing w:after="40"/>
              <w:jc w:val="center"/>
              <w:cnfStyle w:val="000000000000" w:firstRow="0" w:lastRow="0" w:firstColumn="0" w:lastColumn="0" w:oddVBand="0" w:evenVBand="0" w:oddHBand="0" w:evenHBand="0" w:firstRowFirstColumn="0" w:firstRowLastColumn="0" w:lastRowFirstColumn="0" w:lastRowLastColumn="0"/>
              <w:rPr>
                <w:rFonts w:cs="Arial"/>
                <w:b/>
                <w:i/>
                <w:sz w:val="19"/>
                <w:szCs w:val="19"/>
                <w:lang w:val="en-IE"/>
              </w:rPr>
            </w:pPr>
            <w:r w:rsidRPr="0079394F">
              <w:rPr>
                <w:rFonts w:cs="Arial"/>
                <w:b/>
                <w:i/>
                <w:sz w:val="19"/>
                <w:szCs w:val="19"/>
                <w:lang w:val="en-IE"/>
              </w:rPr>
              <w:t>13</w:t>
            </w:r>
          </w:p>
        </w:tc>
        <w:tc>
          <w:tcPr>
            <w:tcW w:w="1410" w:type="dxa"/>
          </w:tcPr>
          <w:p w14:paraId="46843D50" w14:textId="77777777" w:rsidR="001A7AD0" w:rsidRPr="0079394F" w:rsidRDefault="001A7AD0" w:rsidP="00754803">
            <w:pPr>
              <w:spacing w:after="40"/>
              <w:jc w:val="center"/>
              <w:cnfStyle w:val="000000000000" w:firstRow="0" w:lastRow="0" w:firstColumn="0" w:lastColumn="0" w:oddVBand="0" w:evenVBand="0" w:oddHBand="0" w:evenHBand="0" w:firstRowFirstColumn="0" w:firstRowLastColumn="0" w:lastRowFirstColumn="0" w:lastRowLastColumn="0"/>
              <w:rPr>
                <w:rFonts w:cs="Arial"/>
                <w:b/>
                <w:i/>
                <w:sz w:val="19"/>
                <w:szCs w:val="19"/>
                <w:lang w:val="en-IE"/>
              </w:rPr>
            </w:pPr>
            <w:r w:rsidRPr="0079394F">
              <w:rPr>
                <w:rFonts w:cs="Arial"/>
                <w:b/>
                <w:i/>
                <w:sz w:val="19"/>
                <w:szCs w:val="19"/>
                <w:lang w:val="en-IE"/>
              </w:rPr>
              <w:t>6</w:t>
            </w:r>
          </w:p>
        </w:tc>
        <w:tc>
          <w:tcPr>
            <w:tcW w:w="1410" w:type="dxa"/>
          </w:tcPr>
          <w:p w14:paraId="46843D51" w14:textId="77777777" w:rsidR="001A7AD0" w:rsidRPr="0079394F" w:rsidRDefault="00BF162C" w:rsidP="00754803">
            <w:pPr>
              <w:spacing w:after="40"/>
              <w:jc w:val="center"/>
              <w:cnfStyle w:val="000000000000" w:firstRow="0" w:lastRow="0" w:firstColumn="0" w:lastColumn="0" w:oddVBand="0" w:evenVBand="0" w:oddHBand="0" w:evenHBand="0" w:firstRowFirstColumn="0" w:firstRowLastColumn="0" w:lastRowFirstColumn="0" w:lastRowLastColumn="0"/>
              <w:rPr>
                <w:rFonts w:cs="Arial"/>
                <w:b/>
                <w:i/>
                <w:sz w:val="19"/>
                <w:szCs w:val="19"/>
                <w:lang w:val="en-IE"/>
              </w:rPr>
            </w:pPr>
            <w:r w:rsidRPr="0079394F">
              <w:rPr>
                <w:rFonts w:cs="Arial"/>
                <w:b/>
                <w:i/>
                <w:sz w:val="19"/>
                <w:szCs w:val="19"/>
                <w:lang w:val="en-IE"/>
              </w:rPr>
              <w:t>4</w:t>
            </w:r>
          </w:p>
        </w:tc>
        <w:tc>
          <w:tcPr>
            <w:tcW w:w="1410" w:type="dxa"/>
          </w:tcPr>
          <w:p w14:paraId="46843D52" w14:textId="77777777" w:rsidR="001A7AD0" w:rsidRPr="0079394F" w:rsidRDefault="001A7AD0" w:rsidP="00754803">
            <w:pPr>
              <w:spacing w:after="40"/>
              <w:jc w:val="center"/>
              <w:cnfStyle w:val="000000000000" w:firstRow="0" w:lastRow="0" w:firstColumn="0" w:lastColumn="0" w:oddVBand="0" w:evenVBand="0" w:oddHBand="0" w:evenHBand="0" w:firstRowFirstColumn="0" w:firstRowLastColumn="0" w:lastRowFirstColumn="0" w:lastRowLastColumn="0"/>
              <w:rPr>
                <w:rFonts w:cs="Arial"/>
                <w:b/>
                <w:i/>
                <w:sz w:val="19"/>
                <w:szCs w:val="19"/>
                <w:lang w:val="en-IE"/>
              </w:rPr>
            </w:pPr>
            <w:r w:rsidRPr="0079394F">
              <w:rPr>
                <w:rFonts w:cs="Arial"/>
                <w:b/>
                <w:i/>
                <w:sz w:val="19"/>
                <w:szCs w:val="19"/>
                <w:lang w:val="en-IE"/>
              </w:rPr>
              <w:t>1</w:t>
            </w:r>
          </w:p>
        </w:tc>
        <w:tc>
          <w:tcPr>
            <w:tcW w:w="1350" w:type="dxa"/>
          </w:tcPr>
          <w:p w14:paraId="46843D53" w14:textId="77777777" w:rsidR="001A7AD0" w:rsidRPr="0079394F" w:rsidRDefault="00BF162C" w:rsidP="00754803">
            <w:pPr>
              <w:spacing w:after="40"/>
              <w:jc w:val="center"/>
              <w:cnfStyle w:val="000000000000" w:firstRow="0" w:lastRow="0" w:firstColumn="0" w:lastColumn="0" w:oddVBand="0" w:evenVBand="0" w:oddHBand="0" w:evenHBand="0" w:firstRowFirstColumn="0" w:firstRowLastColumn="0" w:lastRowFirstColumn="0" w:lastRowLastColumn="0"/>
              <w:rPr>
                <w:rFonts w:cs="Arial"/>
                <w:b/>
                <w:i/>
                <w:sz w:val="19"/>
                <w:szCs w:val="19"/>
                <w:lang w:val="en-IE"/>
              </w:rPr>
            </w:pPr>
            <w:r w:rsidRPr="0079394F">
              <w:rPr>
                <w:rFonts w:cs="Arial"/>
                <w:b/>
                <w:i/>
                <w:sz w:val="19"/>
                <w:szCs w:val="19"/>
                <w:lang w:val="en-IE"/>
              </w:rPr>
              <w:t>2</w:t>
            </w:r>
          </w:p>
        </w:tc>
      </w:tr>
      <w:tr w:rsidR="001A7AD0" w:rsidRPr="0079394F" w14:paraId="46843D5B" w14:textId="77777777" w:rsidTr="000D7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46843D55" w14:textId="77777777" w:rsidR="001A7AD0" w:rsidRPr="0079394F" w:rsidRDefault="001A7AD0" w:rsidP="000D7BC3">
            <w:pPr>
              <w:spacing w:after="40"/>
              <w:rPr>
                <w:rFonts w:cs="Arial"/>
                <w:sz w:val="19"/>
                <w:szCs w:val="19"/>
                <w:lang w:val="en-IE"/>
              </w:rPr>
            </w:pPr>
            <w:r w:rsidRPr="0079394F">
              <w:rPr>
                <w:rFonts w:cs="Arial"/>
                <w:sz w:val="19"/>
                <w:szCs w:val="19"/>
                <w:lang w:val="en-IE"/>
              </w:rPr>
              <w:t>Micro Level</w:t>
            </w:r>
          </w:p>
        </w:tc>
        <w:tc>
          <w:tcPr>
            <w:tcW w:w="1350" w:type="dxa"/>
          </w:tcPr>
          <w:p w14:paraId="46843D56" w14:textId="77777777" w:rsidR="001A7AD0" w:rsidRPr="0079394F" w:rsidRDefault="001A7AD0" w:rsidP="000D7BC3">
            <w:pPr>
              <w:spacing w:after="40"/>
              <w:jc w:val="center"/>
              <w:cnfStyle w:val="000000100000" w:firstRow="0" w:lastRow="0" w:firstColumn="0" w:lastColumn="0" w:oddVBand="0" w:evenVBand="0" w:oddHBand="1" w:evenHBand="0" w:firstRowFirstColumn="0" w:firstRowLastColumn="0" w:lastRowFirstColumn="0" w:lastRowLastColumn="0"/>
              <w:rPr>
                <w:rFonts w:cs="Arial"/>
                <w:sz w:val="19"/>
                <w:szCs w:val="19"/>
                <w:lang w:val="en-IE"/>
              </w:rPr>
            </w:pPr>
            <w:r w:rsidRPr="0079394F">
              <w:rPr>
                <w:rFonts w:cs="Arial"/>
                <w:sz w:val="19"/>
                <w:szCs w:val="19"/>
                <w:lang w:val="en-IE"/>
              </w:rPr>
              <w:t>8</w:t>
            </w:r>
          </w:p>
        </w:tc>
        <w:tc>
          <w:tcPr>
            <w:tcW w:w="1410" w:type="dxa"/>
          </w:tcPr>
          <w:p w14:paraId="46843D57" w14:textId="77777777" w:rsidR="001A7AD0" w:rsidRPr="0079394F" w:rsidRDefault="001A7AD0" w:rsidP="000D7BC3">
            <w:pPr>
              <w:spacing w:after="40"/>
              <w:jc w:val="center"/>
              <w:cnfStyle w:val="000000100000" w:firstRow="0" w:lastRow="0" w:firstColumn="0" w:lastColumn="0" w:oddVBand="0" w:evenVBand="0" w:oddHBand="1" w:evenHBand="0" w:firstRowFirstColumn="0" w:firstRowLastColumn="0" w:lastRowFirstColumn="0" w:lastRowLastColumn="0"/>
              <w:rPr>
                <w:rFonts w:cs="Arial"/>
                <w:sz w:val="19"/>
                <w:szCs w:val="19"/>
                <w:lang w:val="en-IE"/>
              </w:rPr>
            </w:pPr>
            <w:r w:rsidRPr="0079394F">
              <w:rPr>
                <w:rFonts w:cs="Arial"/>
                <w:sz w:val="19"/>
                <w:szCs w:val="19"/>
                <w:lang w:val="en-IE"/>
              </w:rPr>
              <w:t>6</w:t>
            </w:r>
          </w:p>
        </w:tc>
        <w:tc>
          <w:tcPr>
            <w:tcW w:w="1410" w:type="dxa"/>
          </w:tcPr>
          <w:p w14:paraId="46843D58" w14:textId="77777777" w:rsidR="001A7AD0" w:rsidRPr="0079394F" w:rsidRDefault="001A7AD0" w:rsidP="000D7BC3">
            <w:pPr>
              <w:spacing w:after="40"/>
              <w:jc w:val="center"/>
              <w:cnfStyle w:val="000000100000" w:firstRow="0" w:lastRow="0" w:firstColumn="0" w:lastColumn="0" w:oddVBand="0" w:evenVBand="0" w:oddHBand="1" w:evenHBand="0" w:firstRowFirstColumn="0" w:firstRowLastColumn="0" w:lastRowFirstColumn="0" w:lastRowLastColumn="0"/>
              <w:rPr>
                <w:rFonts w:cs="Arial"/>
                <w:sz w:val="19"/>
                <w:szCs w:val="19"/>
                <w:lang w:val="en-IE"/>
              </w:rPr>
            </w:pPr>
            <w:r w:rsidRPr="0079394F">
              <w:rPr>
                <w:rFonts w:cs="Arial"/>
                <w:sz w:val="19"/>
                <w:szCs w:val="19"/>
                <w:lang w:val="en-IE"/>
              </w:rPr>
              <w:t>1</w:t>
            </w:r>
          </w:p>
        </w:tc>
        <w:tc>
          <w:tcPr>
            <w:tcW w:w="1410" w:type="dxa"/>
          </w:tcPr>
          <w:p w14:paraId="46843D59" w14:textId="77777777" w:rsidR="001A7AD0" w:rsidRPr="0079394F" w:rsidRDefault="00BF162C" w:rsidP="000D7BC3">
            <w:pPr>
              <w:spacing w:after="40"/>
              <w:jc w:val="center"/>
              <w:cnfStyle w:val="000000100000" w:firstRow="0" w:lastRow="0" w:firstColumn="0" w:lastColumn="0" w:oddVBand="0" w:evenVBand="0" w:oddHBand="1" w:evenHBand="0" w:firstRowFirstColumn="0" w:firstRowLastColumn="0" w:lastRowFirstColumn="0" w:lastRowLastColumn="0"/>
              <w:rPr>
                <w:rFonts w:cs="Arial"/>
                <w:sz w:val="19"/>
                <w:szCs w:val="19"/>
                <w:lang w:val="en-IE"/>
              </w:rPr>
            </w:pPr>
            <w:r w:rsidRPr="0079394F">
              <w:rPr>
                <w:rFonts w:cs="Arial"/>
                <w:sz w:val="19"/>
                <w:szCs w:val="19"/>
                <w:lang w:val="en-IE"/>
              </w:rPr>
              <w:t>1</w:t>
            </w:r>
          </w:p>
        </w:tc>
        <w:tc>
          <w:tcPr>
            <w:tcW w:w="1350" w:type="dxa"/>
          </w:tcPr>
          <w:p w14:paraId="46843D5A" w14:textId="77777777" w:rsidR="001A7AD0" w:rsidRPr="0079394F" w:rsidRDefault="00BF162C" w:rsidP="000D7BC3">
            <w:pPr>
              <w:spacing w:after="40"/>
              <w:jc w:val="center"/>
              <w:cnfStyle w:val="000000100000" w:firstRow="0" w:lastRow="0" w:firstColumn="0" w:lastColumn="0" w:oddVBand="0" w:evenVBand="0" w:oddHBand="1" w:evenHBand="0" w:firstRowFirstColumn="0" w:firstRowLastColumn="0" w:lastRowFirstColumn="0" w:lastRowLastColumn="0"/>
              <w:rPr>
                <w:rFonts w:cs="Arial"/>
                <w:sz w:val="19"/>
                <w:szCs w:val="19"/>
                <w:lang w:val="en-IE"/>
              </w:rPr>
            </w:pPr>
            <w:r w:rsidRPr="0079394F">
              <w:rPr>
                <w:rFonts w:cs="Arial"/>
                <w:sz w:val="19"/>
                <w:szCs w:val="19"/>
                <w:lang w:val="en-IE"/>
              </w:rPr>
              <w:t>0</w:t>
            </w:r>
          </w:p>
        </w:tc>
      </w:tr>
      <w:tr w:rsidR="001A7AD0" w:rsidRPr="0079394F" w14:paraId="46843D62" w14:textId="77777777" w:rsidTr="000D7BC3">
        <w:tc>
          <w:tcPr>
            <w:cnfStyle w:val="001000000000" w:firstRow="0" w:lastRow="0" w:firstColumn="1" w:lastColumn="0" w:oddVBand="0" w:evenVBand="0" w:oddHBand="0" w:evenHBand="0" w:firstRowFirstColumn="0" w:firstRowLastColumn="0" w:lastRowFirstColumn="0" w:lastRowLastColumn="0"/>
            <w:tcW w:w="2358" w:type="dxa"/>
          </w:tcPr>
          <w:p w14:paraId="46843D5C" w14:textId="77777777" w:rsidR="001A7AD0" w:rsidRPr="0079394F" w:rsidRDefault="001A7AD0" w:rsidP="000D7BC3">
            <w:pPr>
              <w:spacing w:after="40"/>
              <w:rPr>
                <w:rFonts w:cs="Arial"/>
                <w:sz w:val="19"/>
                <w:szCs w:val="19"/>
                <w:lang w:val="en-IE"/>
              </w:rPr>
            </w:pPr>
            <w:r w:rsidRPr="0079394F">
              <w:rPr>
                <w:rFonts w:cs="Arial"/>
                <w:sz w:val="19"/>
                <w:szCs w:val="19"/>
                <w:lang w:val="en-IE"/>
              </w:rPr>
              <w:lastRenderedPageBreak/>
              <w:t>Meso Level</w:t>
            </w:r>
          </w:p>
        </w:tc>
        <w:tc>
          <w:tcPr>
            <w:tcW w:w="1350" w:type="dxa"/>
          </w:tcPr>
          <w:p w14:paraId="46843D5D" w14:textId="77777777" w:rsidR="001A7AD0" w:rsidRPr="0079394F" w:rsidRDefault="001A7AD0" w:rsidP="000D7BC3">
            <w:pPr>
              <w:spacing w:after="40"/>
              <w:jc w:val="center"/>
              <w:cnfStyle w:val="000000000000" w:firstRow="0" w:lastRow="0" w:firstColumn="0" w:lastColumn="0" w:oddVBand="0" w:evenVBand="0" w:oddHBand="0" w:evenHBand="0" w:firstRowFirstColumn="0" w:firstRowLastColumn="0" w:lastRowFirstColumn="0" w:lastRowLastColumn="0"/>
              <w:rPr>
                <w:rFonts w:cs="Arial"/>
                <w:sz w:val="19"/>
                <w:szCs w:val="19"/>
                <w:lang w:val="en-IE"/>
              </w:rPr>
            </w:pPr>
            <w:r w:rsidRPr="0079394F">
              <w:rPr>
                <w:rFonts w:cs="Arial"/>
                <w:sz w:val="19"/>
                <w:szCs w:val="19"/>
                <w:lang w:val="en-IE"/>
              </w:rPr>
              <w:t>2</w:t>
            </w:r>
          </w:p>
        </w:tc>
        <w:tc>
          <w:tcPr>
            <w:tcW w:w="1410" w:type="dxa"/>
          </w:tcPr>
          <w:p w14:paraId="46843D5E" w14:textId="77777777" w:rsidR="001A7AD0" w:rsidRPr="0079394F" w:rsidRDefault="00FC5EF3" w:rsidP="000D7BC3">
            <w:pPr>
              <w:spacing w:after="40"/>
              <w:jc w:val="center"/>
              <w:cnfStyle w:val="000000000000" w:firstRow="0" w:lastRow="0" w:firstColumn="0" w:lastColumn="0" w:oddVBand="0" w:evenVBand="0" w:oddHBand="0" w:evenHBand="0" w:firstRowFirstColumn="0" w:firstRowLastColumn="0" w:lastRowFirstColumn="0" w:lastRowLastColumn="0"/>
              <w:rPr>
                <w:rFonts w:cs="Arial"/>
                <w:sz w:val="19"/>
                <w:szCs w:val="19"/>
                <w:lang w:val="en-IE"/>
              </w:rPr>
            </w:pPr>
            <w:r w:rsidRPr="0079394F">
              <w:rPr>
                <w:rFonts w:cs="Arial"/>
                <w:sz w:val="19"/>
                <w:szCs w:val="19"/>
                <w:lang w:val="en-IE"/>
              </w:rPr>
              <w:t>0</w:t>
            </w:r>
          </w:p>
        </w:tc>
        <w:tc>
          <w:tcPr>
            <w:tcW w:w="1410" w:type="dxa"/>
          </w:tcPr>
          <w:p w14:paraId="46843D5F" w14:textId="77777777" w:rsidR="001A7AD0" w:rsidRPr="0079394F" w:rsidRDefault="00BF162C" w:rsidP="000D7BC3">
            <w:pPr>
              <w:spacing w:after="40"/>
              <w:jc w:val="center"/>
              <w:cnfStyle w:val="000000000000" w:firstRow="0" w:lastRow="0" w:firstColumn="0" w:lastColumn="0" w:oddVBand="0" w:evenVBand="0" w:oddHBand="0" w:evenHBand="0" w:firstRowFirstColumn="0" w:firstRowLastColumn="0" w:lastRowFirstColumn="0" w:lastRowLastColumn="0"/>
              <w:rPr>
                <w:rFonts w:cs="Arial"/>
                <w:sz w:val="19"/>
                <w:szCs w:val="19"/>
                <w:lang w:val="en-IE"/>
              </w:rPr>
            </w:pPr>
            <w:r w:rsidRPr="0079394F">
              <w:rPr>
                <w:rFonts w:cs="Arial"/>
                <w:sz w:val="19"/>
                <w:szCs w:val="19"/>
                <w:lang w:val="en-IE"/>
              </w:rPr>
              <w:t>1</w:t>
            </w:r>
          </w:p>
        </w:tc>
        <w:tc>
          <w:tcPr>
            <w:tcW w:w="1410" w:type="dxa"/>
          </w:tcPr>
          <w:p w14:paraId="46843D60" w14:textId="77777777" w:rsidR="001A7AD0" w:rsidRPr="0079394F" w:rsidRDefault="00BF162C" w:rsidP="000D7BC3">
            <w:pPr>
              <w:spacing w:after="40"/>
              <w:jc w:val="center"/>
              <w:cnfStyle w:val="000000000000" w:firstRow="0" w:lastRow="0" w:firstColumn="0" w:lastColumn="0" w:oddVBand="0" w:evenVBand="0" w:oddHBand="0" w:evenHBand="0" w:firstRowFirstColumn="0" w:firstRowLastColumn="0" w:lastRowFirstColumn="0" w:lastRowLastColumn="0"/>
              <w:rPr>
                <w:rFonts w:cs="Arial"/>
                <w:sz w:val="19"/>
                <w:szCs w:val="19"/>
                <w:lang w:val="en-IE"/>
              </w:rPr>
            </w:pPr>
            <w:r w:rsidRPr="0079394F">
              <w:rPr>
                <w:rFonts w:cs="Arial"/>
                <w:sz w:val="19"/>
                <w:szCs w:val="19"/>
                <w:lang w:val="en-IE"/>
              </w:rPr>
              <w:t>0</w:t>
            </w:r>
          </w:p>
        </w:tc>
        <w:tc>
          <w:tcPr>
            <w:tcW w:w="1350" w:type="dxa"/>
          </w:tcPr>
          <w:p w14:paraId="46843D61" w14:textId="77777777" w:rsidR="001A7AD0" w:rsidRPr="0079394F" w:rsidRDefault="00BF162C" w:rsidP="000D7BC3">
            <w:pPr>
              <w:spacing w:after="40"/>
              <w:jc w:val="center"/>
              <w:cnfStyle w:val="000000000000" w:firstRow="0" w:lastRow="0" w:firstColumn="0" w:lastColumn="0" w:oddVBand="0" w:evenVBand="0" w:oddHBand="0" w:evenHBand="0" w:firstRowFirstColumn="0" w:firstRowLastColumn="0" w:lastRowFirstColumn="0" w:lastRowLastColumn="0"/>
              <w:rPr>
                <w:rFonts w:cs="Arial"/>
                <w:sz w:val="19"/>
                <w:szCs w:val="19"/>
                <w:lang w:val="en-IE"/>
              </w:rPr>
            </w:pPr>
            <w:r w:rsidRPr="0079394F">
              <w:rPr>
                <w:rFonts w:cs="Arial"/>
                <w:sz w:val="19"/>
                <w:szCs w:val="19"/>
                <w:lang w:val="en-IE"/>
              </w:rPr>
              <w:t>1</w:t>
            </w:r>
          </w:p>
        </w:tc>
      </w:tr>
      <w:tr w:rsidR="001A7AD0" w:rsidRPr="0079394F" w14:paraId="46843D69" w14:textId="77777777" w:rsidTr="000D7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46843D63" w14:textId="77777777" w:rsidR="001A7AD0" w:rsidRPr="0079394F" w:rsidRDefault="001A7AD0" w:rsidP="000D7BC3">
            <w:pPr>
              <w:spacing w:after="40"/>
              <w:rPr>
                <w:rFonts w:cs="Arial"/>
                <w:sz w:val="19"/>
                <w:szCs w:val="19"/>
                <w:lang w:val="en-IE"/>
              </w:rPr>
            </w:pPr>
            <w:r w:rsidRPr="0079394F">
              <w:rPr>
                <w:rFonts w:cs="Arial"/>
                <w:sz w:val="19"/>
                <w:szCs w:val="19"/>
                <w:lang w:val="en-IE"/>
              </w:rPr>
              <w:t>Macro Level</w:t>
            </w:r>
          </w:p>
        </w:tc>
        <w:tc>
          <w:tcPr>
            <w:tcW w:w="1350" w:type="dxa"/>
          </w:tcPr>
          <w:p w14:paraId="46843D64" w14:textId="77777777" w:rsidR="001A7AD0" w:rsidRPr="0079394F" w:rsidRDefault="001A7AD0" w:rsidP="000D7BC3">
            <w:pPr>
              <w:spacing w:after="40"/>
              <w:jc w:val="center"/>
              <w:cnfStyle w:val="000000100000" w:firstRow="0" w:lastRow="0" w:firstColumn="0" w:lastColumn="0" w:oddVBand="0" w:evenVBand="0" w:oddHBand="1" w:evenHBand="0" w:firstRowFirstColumn="0" w:firstRowLastColumn="0" w:lastRowFirstColumn="0" w:lastRowLastColumn="0"/>
              <w:rPr>
                <w:rFonts w:cs="Arial"/>
                <w:sz w:val="19"/>
                <w:szCs w:val="19"/>
                <w:lang w:val="en-IE"/>
              </w:rPr>
            </w:pPr>
            <w:r w:rsidRPr="0079394F">
              <w:rPr>
                <w:rFonts w:cs="Arial"/>
                <w:sz w:val="19"/>
                <w:szCs w:val="19"/>
                <w:lang w:val="en-IE"/>
              </w:rPr>
              <w:t>3</w:t>
            </w:r>
          </w:p>
        </w:tc>
        <w:tc>
          <w:tcPr>
            <w:tcW w:w="1410" w:type="dxa"/>
          </w:tcPr>
          <w:p w14:paraId="46843D65" w14:textId="77777777" w:rsidR="001A7AD0" w:rsidRPr="0079394F" w:rsidRDefault="00FC5EF3" w:rsidP="000D7BC3">
            <w:pPr>
              <w:spacing w:after="40"/>
              <w:jc w:val="center"/>
              <w:cnfStyle w:val="000000100000" w:firstRow="0" w:lastRow="0" w:firstColumn="0" w:lastColumn="0" w:oddVBand="0" w:evenVBand="0" w:oddHBand="1" w:evenHBand="0" w:firstRowFirstColumn="0" w:firstRowLastColumn="0" w:lastRowFirstColumn="0" w:lastRowLastColumn="0"/>
              <w:rPr>
                <w:rFonts w:cs="Arial"/>
                <w:sz w:val="19"/>
                <w:szCs w:val="19"/>
                <w:lang w:val="en-IE"/>
              </w:rPr>
            </w:pPr>
            <w:r w:rsidRPr="0079394F">
              <w:rPr>
                <w:rFonts w:cs="Arial"/>
                <w:sz w:val="19"/>
                <w:szCs w:val="19"/>
                <w:lang w:val="en-IE"/>
              </w:rPr>
              <w:t>0</w:t>
            </w:r>
          </w:p>
        </w:tc>
        <w:tc>
          <w:tcPr>
            <w:tcW w:w="1410" w:type="dxa"/>
          </w:tcPr>
          <w:p w14:paraId="46843D66" w14:textId="77777777" w:rsidR="001A7AD0" w:rsidRPr="0079394F" w:rsidRDefault="00BF162C" w:rsidP="000D7BC3">
            <w:pPr>
              <w:spacing w:after="40"/>
              <w:jc w:val="center"/>
              <w:cnfStyle w:val="000000100000" w:firstRow="0" w:lastRow="0" w:firstColumn="0" w:lastColumn="0" w:oddVBand="0" w:evenVBand="0" w:oddHBand="1" w:evenHBand="0" w:firstRowFirstColumn="0" w:firstRowLastColumn="0" w:lastRowFirstColumn="0" w:lastRowLastColumn="0"/>
              <w:rPr>
                <w:rFonts w:cs="Arial"/>
                <w:sz w:val="19"/>
                <w:szCs w:val="19"/>
                <w:lang w:val="en-IE"/>
              </w:rPr>
            </w:pPr>
            <w:r w:rsidRPr="0079394F">
              <w:rPr>
                <w:rFonts w:cs="Arial"/>
                <w:sz w:val="19"/>
                <w:szCs w:val="19"/>
                <w:lang w:val="en-IE"/>
              </w:rPr>
              <w:t>2</w:t>
            </w:r>
          </w:p>
        </w:tc>
        <w:tc>
          <w:tcPr>
            <w:tcW w:w="1410" w:type="dxa"/>
          </w:tcPr>
          <w:p w14:paraId="46843D67" w14:textId="77777777" w:rsidR="001A7AD0" w:rsidRPr="0079394F" w:rsidRDefault="00BF162C" w:rsidP="000D7BC3">
            <w:pPr>
              <w:spacing w:after="40"/>
              <w:jc w:val="center"/>
              <w:cnfStyle w:val="000000100000" w:firstRow="0" w:lastRow="0" w:firstColumn="0" w:lastColumn="0" w:oddVBand="0" w:evenVBand="0" w:oddHBand="1" w:evenHBand="0" w:firstRowFirstColumn="0" w:firstRowLastColumn="0" w:lastRowFirstColumn="0" w:lastRowLastColumn="0"/>
              <w:rPr>
                <w:rFonts w:cs="Arial"/>
                <w:sz w:val="19"/>
                <w:szCs w:val="19"/>
                <w:lang w:val="en-IE"/>
              </w:rPr>
            </w:pPr>
            <w:r w:rsidRPr="0079394F">
              <w:rPr>
                <w:rFonts w:cs="Arial"/>
                <w:sz w:val="19"/>
                <w:szCs w:val="19"/>
                <w:lang w:val="en-IE"/>
              </w:rPr>
              <w:t>0</w:t>
            </w:r>
          </w:p>
        </w:tc>
        <w:tc>
          <w:tcPr>
            <w:tcW w:w="1350" w:type="dxa"/>
          </w:tcPr>
          <w:p w14:paraId="46843D68" w14:textId="77777777" w:rsidR="001A7AD0" w:rsidRPr="0079394F" w:rsidRDefault="00BF162C" w:rsidP="000D7BC3">
            <w:pPr>
              <w:spacing w:after="40"/>
              <w:jc w:val="center"/>
              <w:cnfStyle w:val="000000100000" w:firstRow="0" w:lastRow="0" w:firstColumn="0" w:lastColumn="0" w:oddVBand="0" w:evenVBand="0" w:oddHBand="1" w:evenHBand="0" w:firstRowFirstColumn="0" w:firstRowLastColumn="0" w:lastRowFirstColumn="0" w:lastRowLastColumn="0"/>
              <w:rPr>
                <w:rFonts w:cs="Arial"/>
                <w:sz w:val="19"/>
                <w:szCs w:val="19"/>
                <w:lang w:val="en-IE"/>
              </w:rPr>
            </w:pPr>
            <w:r w:rsidRPr="0079394F">
              <w:rPr>
                <w:rFonts w:cs="Arial"/>
                <w:sz w:val="19"/>
                <w:szCs w:val="19"/>
                <w:lang w:val="en-IE"/>
              </w:rPr>
              <w:t>1</w:t>
            </w:r>
          </w:p>
        </w:tc>
      </w:tr>
      <w:tr w:rsidR="001A7AD0" w:rsidRPr="0079394F" w14:paraId="46843D70" w14:textId="77777777" w:rsidTr="000D7BC3">
        <w:tc>
          <w:tcPr>
            <w:cnfStyle w:val="001000000000" w:firstRow="0" w:lastRow="0" w:firstColumn="1" w:lastColumn="0" w:oddVBand="0" w:evenVBand="0" w:oddHBand="0" w:evenHBand="0" w:firstRowFirstColumn="0" w:firstRowLastColumn="0" w:lastRowFirstColumn="0" w:lastRowLastColumn="0"/>
            <w:tcW w:w="2358" w:type="dxa"/>
          </w:tcPr>
          <w:p w14:paraId="46843D6A" w14:textId="77777777" w:rsidR="001A7AD0" w:rsidRPr="0079394F" w:rsidRDefault="001A7AD0" w:rsidP="00754803">
            <w:pPr>
              <w:spacing w:after="40"/>
              <w:rPr>
                <w:rFonts w:cs="Arial"/>
                <w:i/>
                <w:sz w:val="19"/>
                <w:szCs w:val="19"/>
                <w:lang w:val="en-IE"/>
              </w:rPr>
            </w:pPr>
            <w:r w:rsidRPr="0079394F">
              <w:rPr>
                <w:rFonts w:cs="Arial"/>
                <w:i/>
                <w:sz w:val="19"/>
                <w:szCs w:val="19"/>
                <w:lang w:val="en-IE"/>
              </w:rPr>
              <w:t>Total</w:t>
            </w:r>
          </w:p>
        </w:tc>
        <w:tc>
          <w:tcPr>
            <w:tcW w:w="1350" w:type="dxa"/>
          </w:tcPr>
          <w:p w14:paraId="46843D6B" w14:textId="77777777" w:rsidR="001A7AD0" w:rsidRPr="0079394F" w:rsidRDefault="001A7AD0" w:rsidP="00754803">
            <w:pPr>
              <w:spacing w:after="40"/>
              <w:jc w:val="center"/>
              <w:cnfStyle w:val="000000000000" w:firstRow="0" w:lastRow="0" w:firstColumn="0" w:lastColumn="0" w:oddVBand="0" w:evenVBand="0" w:oddHBand="0" w:evenHBand="0" w:firstRowFirstColumn="0" w:firstRowLastColumn="0" w:lastRowFirstColumn="0" w:lastRowLastColumn="0"/>
              <w:rPr>
                <w:rFonts w:cs="Arial"/>
                <w:b/>
                <w:i/>
                <w:sz w:val="19"/>
                <w:szCs w:val="19"/>
                <w:lang w:val="en-IE"/>
              </w:rPr>
            </w:pPr>
            <w:r w:rsidRPr="0079394F">
              <w:rPr>
                <w:rFonts w:cs="Arial"/>
                <w:b/>
                <w:i/>
                <w:sz w:val="19"/>
                <w:szCs w:val="19"/>
                <w:lang w:val="en-IE"/>
              </w:rPr>
              <w:t>13</w:t>
            </w:r>
          </w:p>
        </w:tc>
        <w:tc>
          <w:tcPr>
            <w:tcW w:w="1410" w:type="dxa"/>
          </w:tcPr>
          <w:p w14:paraId="46843D6C" w14:textId="77777777" w:rsidR="001A7AD0" w:rsidRPr="0079394F" w:rsidRDefault="00FC5EF3" w:rsidP="00754803">
            <w:pPr>
              <w:spacing w:after="40"/>
              <w:jc w:val="center"/>
              <w:cnfStyle w:val="000000000000" w:firstRow="0" w:lastRow="0" w:firstColumn="0" w:lastColumn="0" w:oddVBand="0" w:evenVBand="0" w:oddHBand="0" w:evenHBand="0" w:firstRowFirstColumn="0" w:firstRowLastColumn="0" w:lastRowFirstColumn="0" w:lastRowLastColumn="0"/>
              <w:rPr>
                <w:rFonts w:cs="Arial"/>
                <w:b/>
                <w:i/>
                <w:sz w:val="19"/>
                <w:szCs w:val="19"/>
                <w:lang w:val="en-IE"/>
              </w:rPr>
            </w:pPr>
            <w:r w:rsidRPr="0079394F">
              <w:rPr>
                <w:rFonts w:cs="Arial"/>
                <w:b/>
                <w:i/>
                <w:sz w:val="19"/>
                <w:szCs w:val="19"/>
                <w:lang w:val="en-IE"/>
              </w:rPr>
              <w:t>6</w:t>
            </w:r>
          </w:p>
        </w:tc>
        <w:tc>
          <w:tcPr>
            <w:tcW w:w="1410" w:type="dxa"/>
          </w:tcPr>
          <w:p w14:paraId="46843D6D" w14:textId="77777777" w:rsidR="001A7AD0" w:rsidRPr="0079394F" w:rsidRDefault="00BF162C" w:rsidP="00754803">
            <w:pPr>
              <w:spacing w:after="40"/>
              <w:jc w:val="center"/>
              <w:cnfStyle w:val="000000000000" w:firstRow="0" w:lastRow="0" w:firstColumn="0" w:lastColumn="0" w:oddVBand="0" w:evenVBand="0" w:oddHBand="0" w:evenHBand="0" w:firstRowFirstColumn="0" w:firstRowLastColumn="0" w:lastRowFirstColumn="0" w:lastRowLastColumn="0"/>
              <w:rPr>
                <w:rFonts w:cs="Arial"/>
                <w:b/>
                <w:i/>
                <w:sz w:val="19"/>
                <w:szCs w:val="19"/>
                <w:lang w:val="en-IE"/>
              </w:rPr>
            </w:pPr>
            <w:r w:rsidRPr="0079394F">
              <w:rPr>
                <w:rFonts w:cs="Arial"/>
                <w:b/>
                <w:i/>
                <w:sz w:val="19"/>
                <w:szCs w:val="19"/>
                <w:lang w:val="en-IE"/>
              </w:rPr>
              <w:t>4</w:t>
            </w:r>
          </w:p>
        </w:tc>
        <w:tc>
          <w:tcPr>
            <w:tcW w:w="1410" w:type="dxa"/>
          </w:tcPr>
          <w:p w14:paraId="46843D6E" w14:textId="77777777" w:rsidR="001A7AD0" w:rsidRPr="0079394F" w:rsidRDefault="00FC5EF3" w:rsidP="00754803">
            <w:pPr>
              <w:spacing w:after="40"/>
              <w:jc w:val="center"/>
              <w:cnfStyle w:val="000000000000" w:firstRow="0" w:lastRow="0" w:firstColumn="0" w:lastColumn="0" w:oddVBand="0" w:evenVBand="0" w:oddHBand="0" w:evenHBand="0" w:firstRowFirstColumn="0" w:firstRowLastColumn="0" w:lastRowFirstColumn="0" w:lastRowLastColumn="0"/>
              <w:rPr>
                <w:rFonts w:cs="Arial"/>
                <w:b/>
                <w:i/>
                <w:sz w:val="19"/>
                <w:szCs w:val="19"/>
                <w:lang w:val="en-IE"/>
              </w:rPr>
            </w:pPr>
            <w:r w:rsidRPr="0079394F">
              <w:rPr>
                <w:rFonts w:cs="Arial"/>
                <w:b/>
                <w:i/>
                <w:sz w:val="19"/>
                <w:szCs w:val="19"/>
                <w:lang w:val="en-IE"/>
              </w:rPr>
              <w:t>1</w:t>
            </w:r>
          </w:p>
        </w:tc>
        <w:tc>
          <w:tcPr>
            <w:tcW w:w="1350" w:type="dxa"/>
          </w:tcPr>
          <w:p w14:paraId="46843D6F" w14:textId="77777777" w:rsidR="001A7AD0" w:rsidRPr="0079394F" w:rsidRDefault="00BF162C" w:rsidP="00754803">
            <w:pPr>
              <w:spacing w:after="40"/>
              <w:jc w:val="center"/>
              <w:cnfStyle w:val="000000000000" w:firstRow="0" w:lastRow="0" w:firstColumn="0" w:lastColumn="0" w:oddVBand="0" w:evenVBand="0" w:oddHBand="0" w:evenHBand="0" w:firstRowFirstColumn="0" w:firstRowLastColumn="0" w:lastRowFirstColumn="0" w:lastRowLastColumn="0"/>
              <w:rPr>
                <w:rFonts w:cs="Arial"/>
                <w:b/>
                <w:i/>
                <w:sz w:val="19"/>
                <w:szCs w:val="19"/>
                <w:lang w:val="en-IE"/>
              </w:rPr>
            </w:pPr>
            <w:r w:rsidRPr="0079394F">
              <w:rPr>
                <w:rFonts w:cs="Arial"/>
                <w:b/>
                <w:i/>
                <w:sz w:val="19"/>
                <w:szCs w:val="19"/>
                <w:lang w:val="en-IE"/>
              </w:rPr>
              <w:t>2</w:t>
            </w:r>
          </w:p>
        </w:tc>
      </w:tr>
    </w:tbl>
    <w:p w14:paraId="46843D71" w14:textId="77777777" w:rsidR="007B1B1C" w:rsidRDefault="007B1B1C" w:rsidP="00881A20">
      <w:pPr>
        <w:pStyle w:val="Heading4"/>
      </w:pPr>
      <w:r>
        <w:t>Assets (and return on assets)</w:t>
      </w:r>
      <w:r w:rsidR="00C77B72">
        <w:t xml:space="preserve"> </w:t>
      </w:r>
    </w:p>
    <w:p w14:paraId="46843D72" w14:textId="77777777" w:rsidR="007B1B1C" w:rsidRDefault="007B1B1C" w:rsidP="007B1B1C">
      <w:r>
        <w:t xml:space="preserve">The programme aimed to bring about </w:t>
      </w:r>
      <w:r w:rsidRPr="007B1B1C">
        <w:rPr>
          <w:i/>
        </w:rPr>
        <w:t>improved income and assets of extreme poor households through sustainable income generating activities and increased social capital</w:t>
      </w:r>
      <w:r>
        <w:t xml:space="preserve">. 5 indicators were used to measure progress towards achieving this. </w:t>
      </w:r>
    </w:p>
    <w:p w14:paraId="46843D73" w14:textId="77777777" w:rsidR="00733C9D" w:rsidRDefault="00754803" w:rsidP="007B1B1C">
      <w:r>
        <w:t>Overall, the programme has performed well in</w:t>
      </w:r>
      <w:r w:rsidR="00733C9D">
        <w:t xml:space="preserve"> enhancing participant’s assets particularly </w:t>
      </w:r>
      <w:r w:rsidR="00733C9D" w:rsidRPr="00F730C7">
        <w:rPr>
          <w:b/>
        </w:rPr>
        <w:t>financial assets</w:t>
      </w:r>
      <w:r w:rsidR="00733C9D">
        <w:t xml:space="preserve"> – the monetary value of all household assets has increased more than seven </w:t>
      </w:r>
      <w:r w:rsidR="00C30F59">
        <w:t>fold since</w:t>
      </w:r>
      <w:r w:rsidR="00733C9D">
        <w:t xml:space="preserve"> baseline</w:t>
      </w:r>
      <w:r w:rsidR="00C30F59">
        <w:t>. In addition, the mean average of annual household income has more than doubled however this average is reduced when looking at the median average which suggests a considerable difference between participating households</w:t>
      </w:r>
      <w:r w:rsidR="00C30F59">
        <w:rPr>
          <w:rStyle w:val="FootnoteReference"/>
        </w:rPr>
        <w:footnoteReference w:id="27"/>
      </w:r>
      <w:r w:rsidR="00C30F59">
        <w:t xml:space="preserve">. The programme has also performed well in terms of enhancing </w:t>
      </w:r>
      <w:r w:rsidR="00C30F59" w:rsidRPr="00F730C7">
        <w:rPr>
          <w:b/>
        </w:rPr>
        <w:t>human assets</w:t>
      </w:r>
      <w:r w:rsidR="000B4FCA">
        <w:t>,</w:t>
      </w:r>
      <w:r w:rsidR="00C30F59">
        <w:t xml:space="preserve"> with </w:t>
      </w:r>
      <w:r w:rsidR="00BB73C0">
        <w:t xml:space="preserve">significant reduction in the number of months in the year households are reporting hunger and </w:t>
      </w:r>
      <w:r w:rsidR="00BB73C0" w:rsidRPr="00F730C7">
        <w:rPr>
          <w:b/>
        </w:rPr>
        <w:t>physical assets</w:t>
      </w:r>
      <w:r w:rsidR="00BB73C0">
        <w:t xml:space="preserve">, </w:t>
      </w:r>
      <w:r w:rsidR="000B4FCA">
        <w:t xml:space="preserve">with significant improvements in housing conditions being reported. </w:t>
      </w:r>
    </w:p>
    <w:p w14:paraId="46843D74" w14:textId="77777777" w:rsidR="000B4FCA" w:rsidRPr="007B1B1C" w:rsidRDefault="00DA5F60" w:rsidP="007B1B1C">
      <w:r>
        <w:t xml:space="preserve">The evaluation team also notes the significant </w:t>
      </w:r>
      <w:r w:rsidRPr="00F730C7">
        <w:rPr>
          <w:b/>
        </w:rPr>
        <w:t>social impacts</w:t>
      </w:r>
      <w:r>
        <w:t xml:space="preserve"> (confidence, respect, motivation) that the programme had has on participating households</w:t>
      </w:r>
      <w:r w:rsidR="00F730C7">
        <w:t xml:space="preserve">. These are currently not being measured. </w:t>
      </w:r>
      <w:r>
        <w:t xml:space="preserve"> </w:t>
      </w:r>
    </w:p>
    <w:p w14:paraId="46843D75" w14:textId="77777777" w:rsidR="0042468B" w:rsidRDefault="0042468B" w:rsidP="00881A20">
      <w:pPr>
        <w:pStyle w:val="Heading4"/>
      </w:pPr>
      <w:r>
        <w:t>Inequality</w:t>
      </w:r>
    </w:p>
    <w:p w14:paraId="46843D76" w14:textId="77777777" w:rsidR="007B1B1C" w:rsidRDefault="007B1B1C" w:rsidP="0042468B">
      <w:r>
        <w:t xml:space="preserve">In addressing inequality, the programmes aimed to </w:t>
      </w:r>
      <w:r w:rsidRPr="007B1B1C">
        <w:rPr>
          <w:i/>
        </w:rPr>
        <w:t>improve the accountability of the Government to extreme poor households in the delivery of services in health and education, and through the implementation of pro-poor policies</w:t>
      </w:r>
      <w:r>
        <w:t xml:space="preserve">. 3 indicators were used to measure progress towards achieving this.  </w:t>
      </w:r>
    </w:p>
    <w:p w14:paraId="46843D77" w14:textId="77777777" w:rsidR="007B3E12" w:rsidRDefault="00DA5F60" w:rsidP="0042468B">
      <w:r>
        <w:t xml:space="preserve">The programme has performed well in increasing the access of extreme poor households to health and education services. </w:t>
      </w:r>
      <w:r w:rsidR="00BB73C0">
        <w:t>Improvements were recorded in the percentage of participating households attending formal health services when a member is sick and t</w:t>
      </w:r>
      <w:r w:rsidR="00F713EE">
        <w:t xml:space="preserve">he percentage of school age children who have ever been to school has increased since baseline whilst there has also been a reduction in the average number of days missed (by children in the households attending school) in the previous two weeks – from on average 2 days at baseline to half a day at endline. </w:t>
      </w:r>
    </w:p>
    <w:p w14:paraId="46843D78" w14:textId="77777777" w:rsidR="007B3E12" w:rsidRDefault="00F730C7" w:rsidP="0042468B">
      <w:r>
        <w:t>Aside from increased access i</w:t>
      </w:r>
      <w:r w:rsidR="00F713EE">
        <w:t xml:space="preserve">t is less clear how well the programme has increased Government accountability </w:t>
      </w:r>
      <w:r w:rsidR="00DA5F60">
        <w:t xml:space="preserve">to extreme poor households </w:t>
      </w:r>
      <w:r w:rsidR="007B3E12">
        <w:t xml:space="preserve">in the delivery of services </w:t>
      </w:r>
      <w:r>
        <w:t>at meso level. At macro level however,</w:t>
      </w:r>
      <w:r w:rsidR="007B3E12">
        <w:t xml:space="preserve"> CWB is a key player in discussi</w:t>
      </w:r>
      <w:r>
        <w:t>ons around social protection and continues to advocate for the improved accountability of national Government to the extreme poor;</w:t>
      </w:r>
      <w:r w:rsidR="007B3E12">
        <w:t xml:space="preserve"> learning from the programme has </w:t>
      </w:r>
      <w:r>
        <w:t xml:space="preserve">also </w:t>
      </w:r>
      <w:r w:rsidR="007B3E12">
        <w:t xml:space="preserve">influenced the design of a new national pilot programme. </w:t>
      </w:r>
    </w:p>
    <w:p w14:paraId="46843D79" w14:textId="77777777" w:rsidR="007B1B1C" w:rsidRDefault="007B1B1C" w:rsidP="0042468B">
      <w:r>
        <w:t xml:space="preserve">The programmed also aimed to </w:t>
      </w:r>
      <w:r w:rsidRPr="009D09DC">
        <w:rPr>
          <w:i/>
        </w:rPr>
        <w:t xml:space="preserve">sensitize the national curriculum and schools </w:t>
      </w:r>
      <w:r w:rsidR="009D09DC" w:rsidRPr="009D09DC">
        <w:rPr>
          <w:i/>
        </w:rPr>
        <w:t>to gender-based violence</w:t>
      </w:r>
      <w:r w:rsidR="009D09DC">
        <w:t xml:space="preserve"> (GBV) and 2 indicators were used to measure progress towards achieving this. </w:t>
      </w:r>
    </w:p>
    <w:p w14:paraId="46843D7A" w14:textId="77777777" w:rsidR="00F713EE" w:rsidRDefault="00B36210" w:rsidP="0042468B">
      <w:r>
        <w:t xml:space="preserve">Changes to the national curriculum have been postponed due to staffing changes at national level following the elections therefore, therefore progress towards </w:t>
      </w:r>
      <w:r w:rsidR="007B3E12">
        <w:t>the inclusion of gender and GBV protection has</w:t>
      </w:r>
      <w:r w:rsidR="00295884">
        <w:t xml:space="preserve"> not been possible and therefore Indicator 3.1 (sensitization on GBV included in the national curriculum) was removed from the Results Framework following the midline. CWB and partners FAWE have continued to raise awareness within the MoE and plan to continue advocacy efforts next year. </w:t>
      </w:r>
      <w:r w:rsidR="007B3E12">
        <w:t xml:space="preserve">Improvements in knowledge, attitudes and practices regarding gender and GBV in the school community were seen at midline however the results at endline are not yet available.  </w:t>
      </w:r>
    </w:p>
    <w:p w14:paraId="46843D7B" w14:textId="77777777" w:rsidR="0042468B" w:rsidRDefault="0042468B" w:rsidP="00881A20">
      <w:pPr>
        <w:pStyle w:val="Heading4"/>
      </w:pPr>
      <w:r>
        <w:lastRenderedPageBreak/>
        <w:t>Risk and vulnerability</w:t>
      </w:r>
    </w:p>
    <w:p w14:paraId="46843D7C" w14:textId="77777777" w:rsidR="009D09DC" w:rsidRDefault="009D09DC" w:rsidP="00CB73CA">
      <w:r>
        <w:t xml:space="preserve">Finally, the programme aimed to </w:t>
      </w:r>
      <w:r w:rsidRPr="009D09DC">
        <w:rPr>
          <w:i/>
        </w:rPr>
        <w:t>increase the extreme poor’s ability to mitigate, prepare and respond to hazards through the improvement of government services, knowledge and awareness.</w:t>
      </w:r>
      <w:r>
        <w:t xml:space="preserve"> 3 indicators were used to measure progress towards achieving this. </w:t>
      </w:r>
    </w:p>
    <w:p w14:paraId="46843D7D" w14:textId="77777777" w:rsidR="00881A20" w:rsidRPr="00881A20" w:rsidRDefault="007F6482" w:rsidP="00881A20">
      <w:pPr>
        <w:rPr>
          <w:highlight w:val="yellow"/>
          <w:lang w:val="en-IE"/>
        </w:rPr>
      </w:pPr>
      <w:bookmarkStart w:id="34" w:name="_Toc427152903"/>
      <w:r>
        <w:t>Although, based on the information available, it is not possibl</w:t>
      </w:r>
      <w:r w:rsidR="00916EE3">
        <w:t>e to fully assess programme</w:t>
      </w:r>
      <w:r>
        <w:t xml:space="preserve"> performance towards this outcome. </w:t>
      </w:r>
      <w:r w:rsidR="0099037A">
        <w:t xml:space="preserve">There have been achievements including in the percentage of target households whose members have knowledge of HIV/AIDS and in household hygiene practices.  </w:t>
      </w:r>
      <w:r w:rsidR="00341498">
        <w:t xml:space="preserve">  </w:t>
      </w:r>
      <w:r>
        <w:t xml:space="preserve"> </w:t>
      </w:r>
    </w:p>
    <w:p w14:paraId="46843D7E" w14:textId="77777777" w:rsidR="003C59F3" w:rsidRDefault="00F64CEF" w:rsidP="003C59F3">
      <w:pPr>
        <w:pStyle w:val="Heading2"/>
      </w:pPr>
      <w:bookmarkStart w:id="35" w:name="_Toc437259363"/>
      <w:r w:rsidRPr="00881A20">
        <w:t>Relevance</w:t>
      </w:r>
      <w:bookmarkEnd w:id="32"/>
      <w:bookmarkEnd w:id="34"/>
      <w:bookmarkEnd w:id="35"/>
    </w:p>
    <w:p w14:paraId="46843D7F" w14:textId="77777777" w:rsidR="003C59F3" w:rsidRDefault="003C59F3" w:rsidP="003C59F3">
      <w:pPr>
        <w:rPr>
          <w:lang w:val="en-IE"/>
        </w:rPr>
      </w:pPr>
      <w:r>
        <w:rPr>
          <w:lang w:val="en-IE"/>
        </w:rPr>
        <w:t>When assessing relevance, the</w:t>
      </w:r>
      <w:r w:rsidR="00C00610">
        <w:rPr>
          <w:lang w:val="en-IE"/>
        </w:rPr>
        <w:t xml:space="preserve"> evaluation team considered</w:t>
      </w:r>
      <w:r w:rsidR="00A77E93">
        <w:rPr>
          <w:lang w:val="en-IE"/>
        </w:rPr>
        <w:t xml:space="preserve"> whether or not the outcomes and associated programme was relevant, appropriate and strategic to national goals, and Concerns policies and guidelines. The team also looked at whether the programme had been informed by an appropriate contextual analysis based on Concern’s Understanding of Extreme Poverty </w:t>
      </w:r>
      <w:r w:rsidR="00190F82">
        <w:rPr>
          <w:lang w:val="en-IE"/>
        </w:rPr>
        <w:t xml:space="preserve">(HCUEP) </w:t>
      </w:r>
      <w:r w:rsidR="00A77E93">
        <w:rPr>
          <w:lang w:val="en-IE"/>
        </w:rPr>
        <w:t>and how appropriate the chosen intervention was to the situation different stakeholders at different levels, and considering different needs of men, women and others identified as vulnerable to hazards in the programme area. Finally, the team considered the level of participation, participants and wider community members had in</w:t>
      </w:r>
      <w:r w:rsidR="00190F82">
        <w:rPr>
          <w:lang w:val="en-IE"/>
        </w:rPr>
        <w:t xml:space="preserve"> the</w:t>
      </w:r>
      <w:r w:rsidR="00A77E93">
        <w:rPr>
          <w:lang w:val="en-IE"/>
        </w:rPr>
        <w:t xml:space="preserve"> programme – including awareness of, and use of C</w:t>
      </w:r>
      <w:r w:rsidR="00190F82">
        <w:rPr>
          <w:lang w:val="en-IE"/>
        </w:rPr>
        <w:t xml:space="preserve">omplaint </w:t>
      </w:r>
      <w:r w:rsidR="00A77E93">
        <w:rPr>
          <w:lang w:val="en-IE"/>
        </w:rPr>
        <w:t>R</w:t>
      </w:r>
      <w:r w:rsidR="00190F82">
        <w:rPr>
          <w:lang w:val="en-IE"/>
        </w:rPr>
        <w:t xml:space="preserve">esponse </w:t>
      </w:r>
      <w:r w:rsidR="00A77E93">
        <w:rPr>
          <w:lang w:val="en-IE"/>
        </w:rPr>
        <w:t>M</w:t>
      </w:r>
      <w:r w:rsidR="00190F82">
        <w:rPr>
          <w:lang w:val="en-IE"/>
        </w:rPr>
        <w:t>echanisms (CRM)</w:t>
      </w:r>
      <w:r w:rsidR="00A77E93">
        <w:rPr>
          <w:lang w:val="en-IE"/>
        </w:rPr>
        <w:t xml:space="preserve">. </w:t>
      </w:r>
    </w:p>
    <w:p w14:paraId="46843D80" w14:textId="77777777" w:rsidR="003C59F3" w:rsidRDefault="003A0353" w:rsidP="003C59F3">
      <w:pPr>
        <w:rPr>
          <w:lang w:val="en-IE"/>
        </w:rPr>
      </w:pPr>
      <w:r>
        <w:rPr>
          <w:lang w:val="en-IE"/>
        </w:rPr>
        <w:t>Table T</w:t>
      </w:r>
      <w:r w:rsidR="009E0161">
        <w:rPr>
          <w:lang w:val="en-IE"/>
        </w:rPr>
        <w:t>wo</w:t>
      </w:r>
      <w:r w:rsidR="003C59F3">
        <w:rPr>
          <w:lang w:val="en-IE"/>
        </w:rPr>
        <w:t xml:space="preserve"> provides a summary of how the evaluation team assessed the relevance of the programme in terms of relevance overall and also at different levels of intervention. </w:t>
      </w:r>
    </w:p>
    <w:p w14:paraId="46843D81" w14:textId="77777777" w:rsidR="003C59F3" w:rsidRPr="003C59F3" w:rsidRDefault="003C59F3" w:rsidP="003C59F3">
      <w:pPr>
        <w:pStyle w:val="Caption"/>
        <w:rPr>
          <w:lang w:val="en-IE"/>
        </w:rPr>
      </w:pPr>
      <w:bookmarkStart w:id="36" w:name="_Toc437258416"/>
      <w:r>
        <w:t xml:space="preserve">Table </w:t>
      </w:r>
      <w:r>
        <w:fldChar w:fldCharType="begin"/>
      </w:r>
      <w:r>
        <w:instrText xml:space="preserve"> SEQ Table \* ARABIC </w:instrText>
      </w:r>
      <w:r>
        <w:fldChar w:fldCharType="separate"/>
      </w:r>
      <w:r w:rsidR="002D105D">
        <w:rPr>
          <w:noProof/>
        </w:rPr>
        <w:t>2</w:t>
      </w:r>
      <w:r>
        <w:fldChar w:fldCharType="end"/>
      </w:r>
      <w:r>
        <w:t>: Overview of programme relevance</w:t>
      </w:r>
      <w:bookmarkEnd w:id="36"/>
      <w:r>
        <w:t xml:space="preserve"> </w:t>
      </w:r>
    </w:p>
    <w:tbl>
      <w:tblPr>
        <w:tblStyle w:val="LightList-Accent3"/>
        <w:tblW w:w="9432" w:type="dxa"/>
        <w:tblLayout w:type="fixed"/>
        <w:tblLook w:val="0420" w:firstRow="1" w:lastRow="0" w:firstColumn="0" w:lastColumn="0" w:noHBand="0" w:noVBand="1"/>
      </w:tblPr>
      <w:tblGrid>
        <w:gridCol w:w="1449"/>
        <w:gridCol w:w="1977"/>
        <w:gridCol w:w="2050"/>
        <w:gridCol w:w="1978"/>
        <w:gridCol w:w="1978"/>
      </w:tblGrid>
      <w:tr w:rsidR="00F64CEF" w:rsidRPr="0079394F" w14:paraId="46843D87" w14:textId="77777777" w:rsidTr="00C95054">
        <w:trPr>
          <w:cnfStyle w:val="100000000000" w:firstRow="1" w:lastRow="0" w:firstColumn="0" w:lastColumn="0" w:oddVBand="0" w:evenVBand="0" w:oddHBand="0" w:evenHBand="0" w:firstRowFirstColumn="0" w:firstRowLastColumn="0" w:lastRowFirstColumn="0" w:lastRowLastColumn="0"/>
        </w:trPr>
        <w:tc>
          <w:tcPr>
            <w:tcW w:w="1449" w:type="dxa"/>
          </w:tcPr>
          <w:p w14:paraId="46843D82" w14:textId="77777777" w:rsidR="00F64CEF" w:rsidRPr="0079394F" w:rsidRDefault="00F64CEF" w:rsidP="00425A8E">
            <w:pPr>
              <w:spacing w:after="0"/>
              <w:ind w:left="76"/>
              <w:jc w:val="left"/>
              <w:rPr>
                <w:rFonts w:cs="Arial"/>
                <w:b w:val="0"/>
                <w:bCs w:val="0"/>
                <w:lang w:val="en-IE"/>
              </w:rPr>
            </w:pPr>
          </w:p>
        </w:tc>
        <w:tc>
          <w:tcPr>
            <w:tcW w:w="1977" w:type="dxa"/>
            <w:hideMark/>
          </w:tcPr>
          <w:p w14:paraId="46843D83" w14:textId="77777777" w:rsidR="00F64CEF" w:rsidRPr="0079394F" w:rsidRDefault="00F64CEF" w:rsidP="00425A8E">
            <w:pPr>
              <w:spacing w:after="0"/>
              <w:jc w:val="center"/>
              <w:rPr>
                <w:rFonts w:cs="Arial"/>
                <w:lang w:val="en-IE"/>
              </w:rPr>
            </w:pPr>
            <w:r w:rsidRPr="0079394F">
              <w:rPr>
                <w:rFonts w:cs="Arial"/>
                <w:b w:val="0"/>
                <w:bCs w:val="0"/>
                <w:lang w:val="en-IE"/>
              </w:rPr>
              <w:t>Unsatisfactory</w:t>
            </w:r>
          </w:p>
        </w:tc>
        <w:tc>
          <w:tcPr>
            <w:tcW w:w="2050" w:type="dxa"/>
            <w:hideMark/>
          </w:tcPr>
          <w:p w14:paraId="46843D84" w14:textId="77777777" w:rsidR="00F64CEF" w:rsidRPr="0079394F" w:rsidRDefault="00F64CEF" w:rsidP="00425A8E">
            <w:pPr>
              <w:spacing w:after="0"/>
              <w:jc w:val="center"/>
              <w:rPr>
                <w:rFonts w:cs="Arial"/>
                <w:lang w:val="en-IE"/>
              </w:rPr>
            </w:pPr>
            <w:r w:rsidRPr="0079394F">
              <w:rPr>
                <w:rFonts w:cs="Arial"/>
                <w:b w:val="0"/>
                <w:bCs w:val="0"/>
                <w:lang w:val="en-IE"/>
              </w:rPr>
              <w:t>Acceptable but with major reservations</w:t>
            </w:r>
          </w:p>
        </w:tc>
        <w:tc>
          <w:tcPr>
            <w:tcW w:w="1978" w:type="dxa"/>
            <w:hideMark/>
          </w:tcPr>
          <w:p w14:paraId="46843D85" w14:textId="77777777" w:rsidR="00F64CEF" w:rsidRPr="0079394F" w:rsidRDefault="00F64CEF" w:rsidP="00425A8E">
            <w:pPr>
              <w:spacing w:after="0"/>
              <w:jc w:val="center"/>
              <w:rPr>
                <w:rFonts w:cs="Arial"/>
                <w:lang w:val="en-IE"/>
              </w:rPr>
            </w:pPr>
            <w:r w:rsidRPr="0079394F">
              <w:rPr>
                <w:rFonts w:cs="Arial"/>
                <w:b w:val="0"/>
                <w:bCs w:val="0"/>
                <w:lang w:val="en-IE"/>
              </w:rPr>
              <w:t>Satisfactory</w:t>
            </w:r>
          </w:p>
        </w:tc>
        <w:tc>
          <w:tcPr>
            <w:tcW w:w="1978" w:type="dxa"/>
            <w:hideMark/>
          </w:tcPr>
          <w:p w14:paraId="46843D86" w14:textId="77777777" w:rsidR="00F64CEF" w:rsidRPr="0079394F" w:rsidRDefault="00F64CEF" w:rsidP="00425A8E">
            <w:pPr>
              <w:spacing w:after="0"/>
              <w:jc w:val="center"/>
              <w:rPr>
                <w:rFonts w:cs="Arial"/>
                <w:lang w:val="en-IE"/>
              </w:rPr>
            </w:pPr>
            <w:r w:rsidRPr="0079394F">
              <w:rPr>
                <w:rFonts w:cs="Arial"/>
                <w:b w:val="0"/>
                <w:bCs w:val="0"/>
                <w:lang w:val="en-IE"/>
              </w:rPr>
              <w:t>Highly Satisfactory</w:t>
            </w:r>
          </w:p>
        </w:tc>
      </w:tr>
      <w:tr w:rsidR="00F64CEF" w:rsidRPr="0079394F" w14:paraId="46843D8D" w14:textId="77777777" w:rsidTr="00A5719E">
        <w:trPr>
          <w:cnfStyle w:val="000000100000" w:firstRow="0" w:lastRow="0" w:firstColumn="0" w:lastColumn="0" w:oddVBand="0" w:evenVBand="0" w:oddHBand="1" w:evenHBand="0" w:firstRowFirstColumn="0" w:firstRowLastColumn="0" w:lastRowFirstColumn="0" w:lastRowLastColumn="0"/>
        </w:trPr>
        <w:tc>
          <w:tcPr>
            <w:tcW w:w="1449" w:type="dxa"/>
            <w:vAlign w:val="center"/>
          </w:tcPr>
          <w:p w14:paraId="46843D88" w14:textId="77777777" w:rsidR="00F64CEF" w:rsidRPr="0079394F" w:rsidRDefault="00F64CEF" w:rsidP="00425A8E">
            <w:pPr>
              <w:spacing w:after="0"/>
              <w:ind w:left="74"/>
              <w:jc w:val="left"/>
              <w:rPr>
                <w:rFonts w:cs="Arial"/>
                <w:lang w:val="en-IE"/>
              </w:rPr>
            </w:pPr>
            <w:r w:rsidRPr="0079394F">
              <w:rPr>
                <w:rFonts w:cs="Arial"/>
                <w:lang w:val="en-IE"/>
              </w:rPr>
              <w:t>Overall</w:t>
            </w:r>
          </w:p>
        </w:tc>
        <w:tc>
          <w:tcPr>
            <w:tcW w:w="1977" w:type="dxa"/>
            <w:hideMark/>
          </w:tcPr>
          <w:p w14:paraId="46843D89" w14:textId="77777777" w:rsidR="00F64CEF" w:rsidRPr="0079394F" w:rsidRDefault="00F64CEF" w:rsidP="00425A8E">
            <w:pPr>
              <w:spacing w:after="0"/>
              <w:jc w:val="center"/>
              <w:rPr>
                <w:rFonts w:cs="Arial"/>
                <w:lang w:val="en-IE"/>
              </w:rPr>
            </w:pPr>
          </w:p>
        </w:tc>
        <w:tc>
          <w:tcPr>
            <w:tcW w:w="2050" w:type="dxa"/>
            <w:hideMark/>
          </w:tcPr>
          <w:p w14:paraId="46843D8A" w14:textId="77777777" w:rsidR="00F64CEF" w:rsidRPr="0079394F" w:rsidRDefault="00F64CEF" w:rsidP="00425A8E">
            <w:pPr>
              <w:spacing w:after="0"/>
              <w:jc w:val="center"/>
              <w:rPr>
                <w:rFonts w:cs="Arial"/>
                <w:lang w:val="en-IE"/>
              </w:rPr>
            </w:pPr>
          </w:p>
        </w:tc>
        <w:tc>
          <w:tcPr>
            <w:tcW w:w="1978" w:type="dxa"/>
            <w:hideMark/>
          </w:tcPr>
          <w:p w14:paraId="46843D8B" w14:textId="77777777" w:rsidR="00F64CEF" w:rsidRPr="0079394F" w:rsidRDefault="00F64CEF" w:rsidP="00425A8E">
            <w:pPr>
              <w:spacing w:after="0"/>
              <w:jc w:val="center"/>
              <w:rPr>
                <w:rFonts w:cs="Arial"/>
                <w:lang w:val="en-IE"/>
              </w:rPr>
            </w:pPr>
          </w:p>
        </w:tc>
        <w:tc>
          <w:tcPr>
            <w:tcW w:w="1978" w:type="dxa"/>
            <w:vAlign w:val="center"/>
            <w:hideMark/>
          </w:tcPr>
          <w:p w14:paraId="46843D8C" w14:textId="77777777" w:rsidR="00F64CEF" w:rsidRPr="0079394F" w:rsidRDefault="00AD2C90" w:rsidP="00425A8E">
            <w:pPr>
              <w:spacing w:after="0"/>
              <w:jc w:val="center"/>
              <w:rPr>
                <w:rFonts w:cs="Arial"/>
                <w:lang w:val="en-IE"/>
              </w:rPr>
            </w:pPr>
            <w:r w:rsidRPr="0079394F">
              <w:rPr>
                <w:rFonts w:cs="Arial"/>
                <w:lang w:val="en-IE"/>
              </w:rPr>
              <w:t>X</w:t>
            </w:r>
          </w:p>
        </w:tc>
      </w:tr>
      <w:tr w:rsidR="00F64CEF" w:rsidRPr="0079394F" w14:paraId="46843D93" w14:textId="77777777" w:rsidTr="00A5719E">
        <w:tc>
          <w:tcPr>
            <w:tcW w:w="1449" w:type="dxa"/>
            <w:vAlign w:val="center"/>
          </w:tcPr>
          <w:p w14:paraId="46843D8E" w14:textId="77777777" w:rsidR="00F64CEF" w:rsidRPr="0079394F" w:rsidRDefault="00F64CEF" w:rsidP="00425A8E">
            <w:pPr>
              <w:spacing w:after="0"/>
              <w:ind w:left="74"/>
              <w:jc w:val="left"/>
              <w:rPr>
                <w:rFonts w:cs="Arial"/>
                <w:lang w:val="en-IE"/>
              </w:rPr>
            </w:pPr>
            <w:r w:rsidRPr="0079394F">
              <w:rPr>
                <w:rFonts w:cs="Arial"/>
                <w:lang w:val="en-IE"/>
              </w:rPr>
              <w:t>Micro</w:t>
            </w:r>
          </w:p>
        </w:tc>
        <w:tc>
          <w:tcPr>
            <w:tcW w:w="1977" w:type="dxa"/>
          </w:tcPr>
          <w:p w14:paraId="46843D8F" w14:textId="77777777" w:rsidR="00F64CEF" w:rsidRPr="0079394F" w:rsidRDefault="00F64CEF" w:rsidP="00425A8E">
            <w:pPr>
              <w:spacing w:after="0"/>
              <w:jc w:val="center"/>
              <w:rPr>
                <w:rFonts w:cs="Arial"/>
                <w:lang w:val="en-IE"/>
              </w:rPr>
            </w:pPr>
          </w:p>
        </w:tc>
        <w:tc>
          <w:tcPr>
            <w:tcW w:w="2050" w:type="dxa"/>
          </w:tcPr>
          <w:p w14:paraId="46843D90" w14:textId="77777777" w:rsidR="00F64CEF" w:rsidRPr="0079394F" w:rsidRDefault="00F64CEF" w:rsidP="00425A8E">
            <w:pPr>
              <w:spacing w:after="0"/>
              <w:jc w:val="center"/>
              <w:rPr>
                <w:rFonts w:cs="Arial"/>
                <w:lang w:val="en-IE"/>
              </w:rPr>
            </w:pPr>
          </w:p>
        </w:tc>
        <w:tc>
          <w:tcPr>
            <w:tcW w:w="1978" w:type="dxa"/>
          </w:tcPr>
          <w:p w14:paraId="46843D91" w14:textId="77777777" w:rsidR="00F64CEF" w:rsidRPr="0079394F" w:rsidRDefault="00F64CEF" w:rsidP="00425A8E">
            <w:pPr>
              <w:spacing w:after="0"/>
              <w:jc w:val="center"/>
              <w:rPr>
                <w:rFonts w:cs="Arial"/>
                <w:lang w:val="en-IE"/>
              </w:rPr>
            </w:pPr>
          </w:p>
        </w:tc>
        <w:tc>
          <w:tcPr>
            <w:tcW w:w="1978" w:type="dxa"/>
            <w:vAlign w:val="center"/>
          </w:tcPr>
          <w:p w14:paraId="46843D92" w14:textId="77777777" w:rsidR="00F64CEF" w:rsidRPr="0079394F" w:rsidRDefault="00AD2C90" w:rsidP="00425A8E">
            <w:pPr>
              <w:spacing w:after="0"/>
              <w:jc w:val="center"/>
              <w:rPr>
                <w:rFonts w:cs="Arial"/>
                <w:bCs/>
                <w:lang w:val="en-IE"/>
              </w:rPr>
            </w:pPr>
            <w:r w:rsidRPr="0079394F">
              <w:rPr>
                <w:rFonts w:cs="Arial"/>
                <w:bCs/>
                <w:lang w:val="en-IE"/>
              </w:rPr>
              <w:t>X</w:t>
            </w:r>
          </w:p>
        </w:tc>
      </w:tr>
      <w:tr w:rsidR="00F64CEF" w:rsidRPr="0079394F" w14:paraId="46843D99" w14:textId="77777777" w:rsidTr="00A5719E">
        <w:trPr>
          <w:cnfStyle w:val="000000100000" w:firstRow="0" w:lastRow="0" w:firstColumn="0" w:lastColumn="0" w:oddVBand="0" w:evenVBand="0" w:oddHBand="1" w:evenHBand="0" w:firstRowFirstColumn="0" w:firstRowLastColumn="0" w:lastRowFirstColumn="0" w:lastRowLastColumn="0"/>
        </w:trPr>
        <w:tc>
          <w:tcPr>
            <w:tcW w:w="1449" w:type="dxa"/>
            <w:vAlign w:val="center"/>
          </w:tcPr>
          <w:p w14:paraId="46843D94" w14:textId="77777777" w:rsidR="00F64CEF" w:rsidRPr="0079394F" w:rsidRDefault="00F64CEF" w:rsidP="00425A8E">
            <w:pPr>
              <w:spacing w:after="0"/>
              <w:ind w:left="74"/>
              <w:jc w:val="left"/>
              <w:rPr>
                <w:rFonts w:cs="Arial"/>
                <w:lang w:val="en-IE"/>
              </w:rPr>
            </w:pPr>
            <w:r w:rsidRPr="0079394F">
              <w:rPr>
                <w:rFonts w:cs="Arial"/>
                <w:lang w:val="en-IE"/>
              </w:rPr>
              <w:t>Meso</w:t>
            </w:r>
          </w:p>
        </w:tc>
        <w:tc>
          <w:tcPr>
            <w:tcW w:w="1977" w:type="dxa"/>
          </w:tcPr>
          <w:p w14:paraId="46843D95" w14:textId="77777777" w:rsidR="00F64CEF" w:rsidRPr="0079394F" w:rsidRDefault="00F64CEF" w:rsidP="00425A8E">
            <w:pPr>
              <w:spacing w:after="0"/>
              <w:jc w:val="center"/>
              <w:rPr>
                <w:rFonts w:cs="Arial"/>
                <w:lang w:val="en-IE"/>
              </w:rPr>
            </w:pPr>
          </w:p>
        </w:tc>
        <w:tc>
          <w:tcPr>
            <w:tcW w:w="2050" w:type="dxa"/>
          </w:tcPr>
          <w:p w14:paraId="46843D96" w14:textId="77777777" w:rsidR="00F64CEF" w:rsidRPr="0079394F" w:rsidRDefault="00F64CEF" w:rsidP="00425A8E">
            <w:pPr>
              <w:spacing w:after="0"/>
              <w:jc w:val="center"/>
              <w:rPr>
                <w:rFonts w:cs="Arial"/>
                <w:lang w:val="en-IE"/>
              </w:rPr>
            </w:pPr>
          </w:p>
        </w:tc>
        <w:tc>
          <w:tcPr>
            <w:tcW w:w="1978" w:type="dxa"/>
          </w:tcPr>
          <w:p w14:paraId="46843D97" w14:textId="77777777" w:rsidR="00F64CEF" w:rsidRPr="0079394F" w:rsidRDefault="00C81BE4" w:rsidP="00425A8E">
            <w:pPr>
              <w:spacing w:after="0"/>
              <w:jc w:val="center"/>
              <w:rPr>
                <w:rFonts w:cs="Arial"/>
                <w:lang w:val="en-IE"/>
              </w:rPr>
            </w:pPr>
            <w:r>
              <w:rPr>
                <w:rFonts w:cs="Arial"/>
                <w:lang w:val="en-IE"/>
              </w:rPr>
              <w:t>X</w:t>
            </w:r>
          </w:p>
        </w:tc>
        <w:tc>
          <w:tcPr>
            <w:tcW w:w="1978" w:type="dxa"/>
            <w:vAlign w:val="center"/>
          </w:tcPr>
          <w:p w14:paraId="46843D98" w14:textId="77777777" w:rsidR="00F64CEF" w:rsidRPr="0079394F" w:rsidRDefault="00F64CEF" w:rsidP="00425A8E">
            <w:pPr>
              <w:spacing w:after="0"/>
              <w:jc w:val="center"/>
              <w:rPr>
                <w:rFonts w:cs="Arial"/>
                <w:bCs/>
                <w:lang w:val="en-IE"/>
              </w:rPr>
            </w:pPr>
          </w:p>
        </w:tc>
      </w:tr>
      <w:tr w:rsidR="00F64CEF" w:rsidRPr="0079394F" w14:paraId="46843D9F" w14:textId="77777777" w:rsidTr="00A5719E">
        <w:tc>
          <w:tcPr>
            <w:tcW w:w="1449" w:type="dxa"/>
            <w:vAlign w:val="center"/>
          </w:tcPr>
          <w:p w14:paraId="46843D9A" w14:textId="77777777" w:rsidR="00F64CEF" w:rsidRPr="0079394F" w:rsidRDefault="00F64CEF" w:rsidP="00425A8E">
            <w:pPr>
              <w:spacing w:after="0"/>
              <w:ind w:left="74"/>
              <w:jc w:val="left"/>
              <w:rPr>
                <w:rFonts w:cs="Arial"/>
                <w:lang w:val="en-IE"/>
              </w:rPr>
            </w:pPr>
            <w:r w:rsidRPr="0079394F">
              <w:rPr>
                <w:rFonts w:cs="Arial"/>
                <w:lang w:val="en-IE"/>
              </w:rPr>
              <w:t>Macro</w:t>
            </w:r>
          </w:p>
        </w:tc>
        <w:tc>
          <w:tcPr>
            <w:tcW w:w="1977" w:type="dxa"/>
          </w:tcPr>
          <w:p w14:paraId="46843D9B" w14:textId="77777777" w:rsidR="00F64CEF" w:rsidRPr="0079394F" w:rsidRDefault="00F64CEF" w:rsidP="00425A8E">
            <w:pPr>
              <w:spacing w:after="0"/>
              <w:jc w:val="center"/>
              <w:rPr>
                <w:rFonts w:cs="Arial"/>
                <w:lang w:val="en-IE"/>
              </w:rPr>
            </w:pPr>
          </w:p>
        </w:tc>
        <w:tc>
          <w:tcPr>
            <w:tcW w:w="2050" w:type="dxa"/>
          </w:tcPr>
          <w:p w14:paraId="46843D9C" w14:textId="77777777" w:rsidR="00F64CEF" w:rsidRPr="0079394F" w:rsidRDefault="00F64CEF" w:rsidP="00425A8E">
            <w:pPr>
              <w:spacing w:after="0"/>
              <w:jc w:val="center"/>
              <w:rPr>
                <w:rFonts w:cs="Arial"/>
                <w:lang w:val="en-IE"/>
              </w:rPr>
            </w:pPr>
          </w:p>
        </w:tc>
        <w:tc>
          <w:tcPr>
            <w:tcW w:w="1978" w:type="dxa"/>
          </w:tcPr>
          <w:p w14:paraId="46843D9D" w14:textId="77777777" w:rsidR="00F64CEF" w:rsidRPr="0079394F" w:rsidRDefault="00F64CEF" w:rsidP="00425A8E">
            <w:pPr>
              <w:spacing w:after="0"/>
              <w:jc w:val="center"/>
              <w:rPr>
                <w:rFonts w:cs="Arial"/>
                <w:lang w:val="en-IE"/>
              </w:rPr>
            </w:pPr>
          </w:p>
        </w:tc>
        <w:tc>
          <w:tcPr>
            <w:tcW w:w="1978" w:type="dxa"/>
            <w:vAlign w:val="center"/>
          </w:tcPr>
          <w:p w14:paraId="46843D9E" w14:textId="77777777" w:rsidR="00F64CEF" w:rsidRPr="0079394F" w:rsidRDefault="00AD2C90" w:rsidP="00425A8E">
            <w:pPr>
              <w:spacing w:after="0"/>
              <w:jc w:val="center"/>
              <w:rPr>
                <w:rFonts w:cs="Arial"/>
                <w:bCs/>
                <w:lang w:val="en-IE"/>
              </w:rPr>
            </w:pPr>
            <w:r w:rsidRPr="0079394F">
              <w:rPr>
                <w:rFonts w:cs="Arial"/>
                <w:bCs/>
                <w:lang w:val="en-IE"/>
              </w:rPr>
              <w:t>X</w:t>
            </w:r>
          </w:p>
        </w:tc>
      </w:tr>
    </w:tbl>
    <w:p w14:paraId="46843DA0" w14:textId="77777777" w:rsidR="003C59F3" w:rsidRDefault="003C59F3" w:rsidP="003C59F3">
      <w:pPr>
        <w:pStyle w:val="Heading3"/>
        <w:rPr>
          <w:lang w:val="en-IE"/>
        </w:rPr>
      </w:pPr>
      <w:bookmarkStart w:id="37" w:name="_Toc437259364"/>
      <w:r>
        <w:rPr>
          <w:lang w:val="en-IE"/>
        </w:rPr>
        <w:t>National priorities</w:t>
      </w:r>
      <w:bookmarkEnd w:id="37"/>
      <w:r>
        <w:rPr>
          <w:lang w:val="en-IE"/>
        </w:rPr>
        <w:t xml:space="preserve"> </w:t>
      </w:r>
    </w:p>
    <w:p w14:paraId="46843DA1" w14:textId="77777777" w:rsidR="00AA7A84" w:rsidRDefault="003526A2" w:rsidP="003C59F3">
      <w:pPr>
        <w:rPr>
          <w:lang w:val="en-IE"/>
        </w:rPr>
      </w:pPr>
      <w:r w:rsidRPr="00425A8E">
        <w:rPr>
          <w:lang w:val="en-IE"/>
        </w:rPr>
        <w:t>The Terintambwe programme is well aligned with the priorities of the Government of Burundi as set out in CSLP II</w:t>
      </w:r>
      <w:r w:rsidR="00C00610" w:rsidRPr="00425A8E">
        <w:rPr>
          <w:lang w:val="en-IE"/>
        </w:rPr>
        <w:t>,</w:t>
      </w:r>
      <w:r w:rsidR="00C00610">
        <w:rPr>
          <w:lang w:val="en-IE"/>
        </w:rPr>
        <w:t xml:space="preserve"> in particular who to target. </w:t>
      </w:r>
      <w:r>
        <w:rPr>
          <w:lang w:val="en-IE"/>
        </w:rPr>
        <w:t xml:space="preserve">This was echoed during meetings with Government officials (at both national and provincial levels) during the programme visit. </w:t>
      </w:r>
      <w:r w:rsidR="00AD2C90">
        <w:rPr>
          <w:lang w:val="en-IE"/>
        </w:rPr>
        <w:t xml:space="preserve">CSLP II has a particular focus on strengthening social protection </w:t>
      </w:r>
      <w:r w:rsidR="00A5719E">
        <w:rPr>
          <w:lang w:val="en-IE"/>
        </w:rPr>
        <w:t xml:space="preserve">and learning from the programme is also </w:t>
      </w:r>
      <w:r w:rsidR="00B27E73">
        <w:rPr>
          <w:lang w:val="en-IE"/>
        </w:rPr>
        <w:t xml:space="preserve">very much </w:t>
      </w:r>
      <w:r w:rsidR="00A5719E">
        <w:rPr>
          <w:lang w:val="en-IE"/>
        </w:rPr>
        <w:t xml:space="preserve">informing discussions </w:t>
      </w:r>
      <w:r w:rsidR="00DA1FE2">
        <w:rPr>
          <w:lang w:val="en-IE"/>
        </w:rPr>
        <w:t>on the implementation of the National Social Protection Strategy (NSPS) including the design of a new national pilot programme which is to be funded by the World Bank. Learning from the Terintambwe programme has also been instrumental in increasing political acceptability for programmes that provide income support (i.e. cash transfers).</w:t>
      </w:r>
    </w:p>
    <w:p w14:paraId="46843DA2" w14:textId="77777777" w:rsidR="003C59F3" w:rsidRDefault="00AA7A84" w:rsidP="003C59F3">
      <w:pPr>
        <w:rPr>
          <w:lang w:val="en-IE"/>
        </w:rPr>
      </w:pPr>
      <w:r>
        <w:rPr>
          <w:lang w:val="en-IE"/>
        </w:rPr>
        <w:t>The value of CWB’s contribution to national-level discussions i</w:t>
      </w:r>
      <w:r w:rsidR="00F422A6">
        <w:rPr>
          <w:lang w:val="en-IE"/>
        </w:rPr>
        <w:t xml:space="preserve">s evident </w:t>
      </w:r>
      <w:r>
        <w:rPr>
          <w:lang w:val="en-IE"/>
        </w:rPr>
        <w:t>through the invitation received by CWB to present the Terintambwe programme to the National Social Protection Commission and the subsequent invitation to become a member of the Technical Working Group on Social Protection.</w:t>
      </w:r>
    </w:p>
    <w:p w14:paraId="46843DA3" w14:textId="77777777" w:rsidR="00916EE3" w:rsidRDefault="00C00610" w:rsidP="00916EE3">
      <w:r w:rsidRPr="00916EE3">
        <w:t>The evaluation team raise some caution however as the NSPS is not yet operational and implementation of the strategy is likely to be affected by weak institutional structures</w:t>
      </w:r>
      <w:r w:rsidR="00B075B2" w:rsidRPr="00916EE3">
        <w:t xml:space="preserve"> </w:t>
      </w:r>
      <w:r w:rsidR="00C81BE4" w:rsidRPr="00916EE3">
        <w:t xml:space="preserve">at meso level </w:t>
      </w:r>
      <w:r w:rsidR="00B075B2" w:rsidRPr="00916EE3">
        <w:t>and on-going political instability</w:t>
      </w:r>
      <w:r w:rsidRPr="00916EE3">
        <w:t xml:space="preserve">. There is also a need to continue to advocate for the </w:t>
      </w:r>
      <w:r w:rsidR="00F34A47" w:rsidRPr="00916EE3">
        <w:t>continued provision of social protection to support vulnerable households who are labour constrained a</w:t>
      </w:r>
      <w:r w:rsidR="00CA75C9" w:rsidRPr="00916EE3">
        <w:t>nd distinguish between sustainable graduation and programme exit.</w:t>
      </w:r>
    </w:p>
    <w:p w14:paraId="46843DA4" w14:textId="77777777" w:rsidR="003C59F3" w:rsidRDefault="00C00610" w:rsidP="003C59F3">
      <w:pPr>
        <w:pStyle w:val="Heading3"/>
        <w:rPr>
          <w:lang w:val="en-IE"/>
        </w:rPr>
      </w:pPr>
      <w:r>
        <w:rPr>
          <w:lang w:val="en-IE"/>
        </w:rPr>
        <w:lastRenderedPageBreak/>
        <w:t xml:space="preserve"> </w:t>
      </w:r>
      <w:bookmarkStart w:id="38" w:name="_Toc437259365"/>
      <w:r w:rsidR="003C59F3">
        <w:rPr>
          <w:lang w:val="en-IE"/>
        </w:rPr>
        <w:t>Concern policies and guidelines</w:t>
      </w:r>
      <w:bookmarkEnd w:id="38"/>
      <w:r w:rsidR="003C59F3">
        <w:rPr>
          <w:lang w:val="en-IE"/>
        </w:rPr>
        <w:t xml:space="preserve"> </w:t>
      </w:r>
    </w:p>
    <w:p w14:paraId="46843DA5" w14:textId="77777777" w:rsidR="00B075B2" w:rsidRDefault="00656CAF" w:rsidP="00656CAF">
      <w:pPr>
        <w:rPr>
          <w:lang w:val="en-IE"/>
        </w:rPr>
      </w:pPr>
      <w:r>
        <w:rPr>
          <w:lang w:val="en-IE"/>
        </w:rPr>
        <w:t>The Terintambwe programme is</w:t>
      </w:r>
      <w:r w:rsidR="00CA75C9">
        <w:rPr>
          <w:lang w:val="en-IE"/>
        </w:rPr>
        <w:t xml:space="preserve"> also well aligned with CWW</w:t>
      </w:r>
      <w:r>
        <w:rPr>
          <w:lang w:val="en-IE"/>
        </w:rPr>
        <w:t xml:space="preserve"> policies and guidelines, in particular Concern’s Social Protection Policy that states that ‘</w:t>
      </w:r>
      <w:r w:rsidRPr="00F34A47">
        <w:rPr>
          <w:i/>
          <w:lang w:val="en-IE"/>
        </w:rPr>
        <w:t>Concern will work with host and donor governments to increase acceptance of people’s right to social protection….and to hold governments accountable for the implementation of their responsibilities</w:t>
      </w:r>
      <w:r>
        <w:rPr>
          <w:lang w:val="en-IE"/>
        </w:rPr>
        <w:t>.’ The focus of the Terintambwe pro</w:t>
      </w:r>
      <w:r w:rsidR="00CA75C9">
        <w:rPr>
          <w:lang w:val="en-IE"/>
        </w:rPr>
        <w:t xml:space="preserve">gramme on strengthening </w:t>
      </w:r>
      <w:r>
        <w:rPr>
          <w:lang w:val="en-IE"/>
        </w:rPr>
        <w:t>national systems (health, education) and advocating for the continued provision of social protection for certain groups, strongly supports this vision.</w:t>
      </w:r>
    </w:p>
    <w:p w14:paraId="46843DA6" w14:textId="77777777" w:rsidR="00F34A47" w:rsidRDefault="00F34A47" w:rsidP="00656CAF">
      <w:pPr>
        <w:rPr>
          <w:lang w:val="en-IE"/>
        </w:rPr>
      </w:pPr>
      <w:r>
        <w:rPr>
          <w:lang w:val="en-IE"/>
        </w:rPr>
        <w:t xml:space="preserve">Programme staff have also utilised internal guidelines in the design of particular components, for example in </w:t>
      </w:r>
      <w:r w:rsidR="008A752B">
        <w:rPr>
          <w:lang w:val="en-IE"/>
        </w:rPr>
        <w:t>selecting the most appropriate deliver</w:t>
      </w:r>
      <w:r w:rsidR="00207729">
        <w:rPr>
          <w:lang w:val="en-IE"/>
        </w:rPr>
        <w:t xml:space="preserve">y mechanism for cash transfers and in purchasing inputs (adherence to procurement policies). </w:t>
      </w:r>
    </w:p>
    <w:p w14:paraId="46843DA7" w14:textId="77777777" w:rsidR="003C59F3" w:rsidRDefault="003C59F3" w:rsidP="003C59F3">
      <w:pPr>
        <w:pStyle w:val="Heading3"/>
        <w:rPr>
          <w:lang w:val="en-IE"/>
        </w:rPr>
      </w:pPr>
      <w:bookmarkStart w:id="39" w:name="_Toc437259366"/>
      <w:r>
        <w:rPr>
          <w:lang w:val="en-IE"/>
        </w:rPr>
        <w:t>Contextual Analysis</w:t>
      </w:r>
      <w:r w:rsidR="00190F82">
        <w:rPr>
          <w:lang w:val="en-IE"/>
        </w:rPr>
        <w:t xml:space="preserve"> (CA)</w:t>
      </w:r>
      <w:bookmarkEnd w:id="39"/>
    </w:p>
    <w:p w14:paraId="46843DA8" w14:textId="77777777" w:rsidR="00B075B2" w:rsidRDefault="00B075B2" w:rsidP="003C59F3">
      <w:pPr>
        <w:rPr>
          <w:lang w:val="en-IE"/>
        </w:rPr>
      </w:pPr>
      <w:r>
        <w:rPr>
          <w:lang w:val="en-IE"/>
        </w:rPr>
        <w:t xml:space="preserve">The Terintambwe programme has been tailored to contextual realities in Burundi – as identified through </w:t>
      </w:r>
      <w:r w:rsidR="00BA48BA">
        <w:rPr>
          <w:lang w:val="en-IE"/>
        </w:rPr>
        <w:t>CA</w:t>
      </w:r>
      <w:r>
        <w:rPr>
          <w:lang w:val="en-IE"/>
        </w:rPr>
        <w:t xml:space="preserve"> in 2011 (Cibitoke) and 2012 (Kirundo). The programme addresses the ca</w:t>
      </w:r>
      <w:r w:rsidR="00E86625">
        <w:rPr>
          <w:lang w:val="en-IE"/>
        </w:rPr>
        <w:t>u</w:t>
      </w:r>
      <w:r>
        <w:rPr>
          <w:lang w:val="en-IE"/>
        </w:rPr>
        <w:t xml:space="preserve">sal factors of poverty and why the extreme poor remain poor – both from human and structural perspectives. It is for this reason that the programme aims to address adult literacy and </w:t>
      </w:r>
      <w:r w:rsidR="00CA75C9">
        <w:rPr>
          <w:lang w:val="en-IE"/>
        </w:rPr>
        <w:t>GBV</w:t>
      </w:r>
      <w:r>
        <w:rPr>
          <w:lang w:val="en-IE"/>
        </w:rPr>
        <w:t xml:space="preserve"> which were both prominent in the Contextual Analysis. </w:t>
      </w:r>
    </w:p>
    <w:p w14:paraId="46843DA9" w14:textId="77777777" w:rsidR="000E7598" w:rsidRDefault="00BA48BA" w:rsidP="00C95054">
      <w:pPr>
        <w:rPr>
          <w:lang w:val="en-IE"/>
        </w:rPr>
      </w:pPr>
      <w:r>
        <w:rPr>
          <w:lang w:val="en-IE"/>
        </w:rPr>
        <w:t xml:space="preserve">The CA undertaken in both provinces used HCUEP to structure the analysis and both had strong involvement of national programme staff; to ensure that the analysis takes into account local knowledge. </w:t>
      </w:r>
    </w:p>
    <w:p w14:paraId="46843DAA" w14:textId="77777777" w:rsidR="00943681" w:rsidRDefault="00943681" w:rsidP="00943681">
      <w:pPr>
        <w:pStyle w:val="Heading4"/>
        <w:rPr>
          <w:lang w:val="en-IE"/>
        </w:rPr>
      </w:pPr>
      <w:r>
        <w:rPr>
          <w:lang w:val="en-IE"/>
        </w:rPr>
        <w:t xml:space="preserve">Targeting and location </w:t>
      </w:r>
    </w:p>
    <w:p w14:paraId="46843DAB" w14:textId="77777777" w:rsidR="00943681" w:rsidRDefault="00943681" w:rsidP="00943681">
      <w:pPr>
        <w:spacing w:line="20" w:lineRule="atLeast"/>
        <w:rPr>
          <w:rFonts w:cs="Tahoma"/>
        </w:rPr>
      </w:pPr>
      <w:r w:rsidRPr="009F6D50">
        <w:rPr>
          <w:rFonts w:cs="Tahoma"/>
        </w:rPr>
        <w:t xml:space="preserve">Cibitoke </w:t>
      </w:r>
      <w:r>
        <w:rPr>
          <w:rFonts w:cs="Tahoma"/>
        </w:rPr>
        <w:t xml:space="preserve">and Kirundo Provinces were </w:t>
      </w:r>
      <w:r w:rsidRPr="009F6D50">
        <w:rPr>
          <w:rFonts w:cs="Tahoma"/>
        </w:rPr>
        <w:t>chosen based on an analysis of the level of poverty in the different Provinces of Burundi.</w:t>
      </w:r>
      <w:r w:rsidRPr="009F6D50">
        <w:rPr>
          <w:rStyle w:val="FootnoteReference"/>
          <w:rFonts w:cs="Tahoma"/>
        </w:rPr>
        <w:footnoteReference w:id="28"/>
      </w:r>
      <w:r>
        <w:rPr>
          <w:rFonts w:cs="Tahoma"/>
        </w:rPr>
        <w:t xml:space="preserve"> Cibitoke had been very isolated, </w:t>
      </w:r>
      <w:r w:rsidRPr="009F6D50">
        <w:rPr>
          <w:rFonts w:cs="Tahoma"/>
        </w:rPr>
        <w:t>with little external interventions for several years due t</w:t>
      </w:r>
      <w:r>
        <w:rPr>
          <w:rFonts w:cs="Tahoma"/>
        </w:rPr>
        <w:t xml:space="preserve">o the exposure to the conflict </w:t>
      </w:r>
      <w:r w:rsidR="00B27E73">
        <w:rPr>
          <w:rFonts w:cs="Tahoma"/>
        </w:rPr>
        <w:t xml:space="preserve">and its proximity to </w:t>
      </w:r>
      <w:r w:rsidR="007C3583">
        <w:rPr>
          <w:rFonts w:cs="Tahoma"/>
        </w:rPr>
        <w:t>the Democratic Republic of Congo (DRC),</w:t>
      </w:r>
      <w:r w:rsidR="00B27E73">
        <w:rPr>
          <w:rFonts w:cs="Tahoma"/>
        </w:rPr>
        <w:t xml:space="preserve"> </w:t>
      </w:r>
      <w:r>
        <w:rPr>
          <w:rFonts w:cs="Tahoma"/>
        </w:rPr>
        <w:t xml:space="preserve">whilst </w:t>
      </w:r>
      <w:r w:rsidRPr="009F6D50">
        <w:rPr>
          <w:rFonts w:cs="Tahoma"/>
        </w:rPr>
        <w:t xml:space="preserve">Kirundo </w:t>
      </w:r>
      <w:r>
        <w:rPr>
          <w:rFonts w:cs="Tahoma"/>
        </w:rPr>
        <w:t>suffers from l</w:t>
      </w:r>
      <w:r w:rsidRPr="009F6D50">
        <w:rPr>
          <w:rFonts w:cs="Tahoma"/>
        </w:rPr>
        <w:t xml:space="preserve">ate and poor rains </w:t>
      </w:r>
      <w:r>
        <w:rPr>
          <w:rFonts w:cs="Tahoma"/>
        </w:rPr>
        <w:t xml:space="preserve">which </w:t>
      </w:r>
      <w:r w:rsidRPr="009F6D50">
        <w:rPr>
          <w:rFonts w:cs="Tahoma"/>
        </w:rPr>
        <w:t xml:space="preserve">have on occasion almost completely wiped out harvests. </w:t>
      </w:r>
    </w:p>
    <w:p w14:paraId="46843DAC" w14:textId="77777777" w:rsidR="00CA75C9" w:rsidRPr="00AD32A8" w:rsidRDefault="00CA75C9" w:rsidP="00943681">
      <w:pPr>
        <w:spacing w:line="20" w:lineRule="atLeast"/>
      </w:pPr>
      <w:r>
        <w:rPr>
          <w:rFonts w:cs="Tahoma"/>
        </w:rPr>
        <w:t xml:space="preserve">There </w:t>
      </w:r>
      <w:r w:rsidR="007C3583">
        <w:rPr>
          <w:rFonts w:cs="Tahoma"/>
        </w:rPr>
        <w:t xml:space="preserve">are </w:t>
      </w:r>
      <w:r>
        <w:rPr>
          <w:rFonts w:cs="Tahoma"/>
        </w:rPr>
        <w:t xml:space="preserve">also overlaps with intervention areas from CWB’s health and nutrition programme (Busoni Commune in Kirundo and Mugina Commune in Cibitoke). Teams have started to work more closely together and share programme learning, in particular on kitchen gardens, SILCs (Terintambwe) and on Behaviour Change (BCC) approaches (Health and Nutrition) however there is the potential for greater integration of activities </w:t>
      </w:r>
      <w:r w:rsidR="00DE0D30">
        <w:rPr>
          <w:rFonts w:cs="Tahoma"/>
        </w:rPr>
        <w:t>particularly</w:t>
      </w:r>
      <w:r>
        <w:rPr>
          <w:rFonts w:cs="Tahoma"/>
        </w:rPr>
        <w:t xml:space="preserve"> with regards service delivery. </w:t>
      </w:r>
      <w:r w:rsidR="00DE0D30">
        <w:rPr>
          <w:rFonts w:cs="Tahoma"/>
        </w:rPr>
        <w:t xml:space="preserve">  </w:t>
      </w:r>
    </w:p>
    <w:p w14:paraId="46843DAD" w14:textId="77777777" w:rsidR="00943681" w:rsidRDefault="00943681" w:rsidP="00943681">
      <w:pPr>
        <w:rPr>
          <w:lang w:val="en-IE"/>
        </w:rPr>
      </w:pPr>
      <w:r>
        <w:rPr>
          <w:lang w:val="en-IE"/>
        </w:rPr>
        <w:t xml:space="preserve">Eligible households were then identified through geographical and community-based targeting led by </w:t>
      </w:r>
      <w:r w:rsidR="007C3583">
        <w:rPr>
          <w:lang w:val="en-IE"/>
        </w:rPr>
        <w:t>a targeting committee composed of community leaders, community representatives, BRC volunteers and the local government administration.</w:t>
      </w:r>
      <w:r w:rsidR="00BF3EEB">
        <w:rPr>
          <w:lang w:val="en-IE"/>
        </w:rPr>
        <w:t xml:space="preserve"> Concern was not part of the committee selection but was strongly involved in the verification process. </w:t>
      </w:r>
      <w:r>
        <w:rPr>
          <w:lang w:val="en-IE"/>
        </w:rPr>
        <w:t xml:space="preserve"> Households have to be functional</w:t>
      </w:r>
      <w:r w:rsidR="00B27E73">
        <w:rPr>
          <w:lang w:val="en-IE"/>
        </w:rPr>
        <w:t>l</w:t>
      </w:r>
      <w:r>
        <w:rPr>
          <w:lang w:val="en-IE"/>
        </w:rPr>
        <w:t xml:space="preserve">y landless (have no land except for their homestead) but are able to work – as identified in the </w:t>
      </w:r>
      <w:r w:rsidR="00190F82">
        <w:rPr>
          <w:lang w:val="en-IE"/>
        </w:rPr>
        <w:t>CA</w:t>
      </w:r>
      <w:r>
        <w:rPr>
          <w:lang w:val="en-IE"/>
        </w:rPr>
        <w:t xml:space="preserve">. </w:t>
      </w:r>
    </w:p>
    <w:p w14:paraId="46843DAE" w14:textId="77777777" w:rsidR="00F64CEF" w:rsidRDefault="00F64CEF" w:rsidP="00F64CEF">
      <w:pPr>
        <w:pStyle w:val="Heading3"/>
        <w:rPr>
          <w:lang w:val="en-IE"/>
        </w:rPr>
      </w:pPr>
      <w:bookmarkStart w:id="40" w:name="_Toc424725076"/>
      <w:bookmarkStart w:id="41" w:name="_Toc427152906"/>
      <w:bookmarkStart w:id="42" w:name="_Toc437259367"/>
      <w:r w:rsidRPr="00831A27">
        <w:rPr>
          <w:lang w:val="en-IE"/>
        </w:rPr>
        <w:t>Appropriateness to Different Stakeholders</w:t>
      </w:r>
      <w:bookmarkEnd w:id="40"/>
      <w:bookmarkEnd w:id="41"/>
      <w:bookmarkEnd w:id="42"/>
    </w:p>
    <w:p w14:paraId="46843DAF" w14:textId="77777777" w:rsidR="008A752B" w:rsidRDefault="008A752B" w:rsidP="00AD32A8">
      <w:r>
        <w:t xml:space="preserve">The evaluation team found that the programme was </w:t>
      </w:r>
      <w:r w:rsidRPr="008A752B">
        <w:rPr>
          <w:b/>
        </w:rPr>
        <w:t>appropriate</w:t>
      </w:r>
      <w:r>
        <w:t xml:space="preserve"> to the needs of different stakeholders at micro, meso and macro level. </w:t>
      </w:r>
    </w:p>
    <w:p w14:paraId="46843DB0" w14:textId="77777777" w:rsidR="008A752B" w:rsidRDefault="008A752B" w:rsidP="00AD32A8">
      <w:r>
        <w:t xml:space="preserve">At a </w:t>
      </w:r>
      <w:r w:rsidRPr="00CA75C9">
        <w:rPr>
          <w:b/>
        </w:rPr>
        <w:t>micro</w:t>
      </w:r>
      <w:r>
        <w:t xml:space="preserve"> level, the programme was design</w:t>
      </w:r>
      <w:r w:rsidR="00B17465">
        <w:t>ed</w:t>
      </w:r>
      <w:r>
        <w:t xml:space="preserve"> upon the findings from the </w:t>
      </w:r>
      <w:r w:rsidR="00CA75C9">
        <w:t>CA</w:t>
      </w:r>
      <w:r>
        <w:t xml:space="preserve">, which identified several characteristics of the extreme poor including landlessness with a high dependency on non-regular income (known as Ntahonikora households) or, for those without labour capacity, dependent on external assistance (known as Aboro households). Batwa, widows, </w:t>
      </w:r>
      <w:r w:rsidR="007C3583">
        <w:t xml:space="preserve">Orphan-Headed Households, </w:t>
      </w:r>
      <w:r>
        <w:t>returnees</w:t>
      </w:r>
      <w:r w:rsidR="007C3583">
        <w:t xml:space="preserve"> </w:t>
      </w:r>
      <w:r>
        <w:t>and the elderly were identified as particularly vulnerable.</w:t>
      </w:r>
    </w:p>
    <w:p w14:paraId="46843DB1" w14:textId="77777777" w:rsidR="008A752B" w:rsidRDefault="008A752B" w:rsidP="00AD32A8">
      <w:r>
        <w:lastRenderedPageBreak/>
        <w:t xml:space="preserve">The Terintambwe programme directly targets Ntahonikora households, supporting these households to engage in sustainable </w:t>
      </w:r>
      <w:r w:rsidR="007C3583">
        <w:t>IGAs</w:t>
      </w:r>
      <w:r>
        <w:t xml:space="preserve">. </w:t>
      </w:r>
      <w:r w:rsidR="00CA75C9">
        <w:t>Case M</w:t>
      </w:r>
      <w:r w:rsidR="00B17465">
        <w:t>anagement</w:t>
      </w:r>
      <w:r>
        <w:t xml:space="preserve"> also means </w:t>
      </w:r>
      <w:r w:rsidR="00B17465">
        <w:t xml:space="preserve">that </w:t>
      </w:r>
      <w:r>
        <w:t>activities are tailored to the individual needs and capacity of the household</w:t>
      </w:r>
      <w:r w:rsidR="00B17465">
        <w:t xml:space="preserve">. </w:t>
      </w:r>
      <w:r>
        <w:t xml:space="preserve">The programme </w:t>
      </w:r>
      <w:r w:rsidR="00596B77">
        <w:t xml:space="preserve">also </w:t>
      </w:r>
      <w:r w:rsidR="007C3583">
        <w:t xml:space="preserve">indirectly </w:t>
      </w:r>
      <w:r>
        <w:t>supports</w:t>
      </w:r>
      <w:r w:rsidR="007C3583">
        <w:t xml:space="preserve"> </w:t>
      </w:r>
      <w:r>
        <w:t xml:space="preserve">Aboro households through </w:t>
      </w:r>
      <w:r w:rsidR="00B17465">
        <w:t>strengthening systems at a provincial and national level</w:t>
      </w:r>
      <w:r w:rsidR="007C3583">
        <w:t>,</w:t>
      </w:r>
      <w:r w:rsidR="00596B77">
        <w:t xml:space="preserve"> </w:t>
      </w:r>
      <w:r w:rsidR="00B17465">
        <w:t>in particular, increasing people’s access to health and education services</w:t>
      </w:r>
      <w:r w:rsidR="00596B77">
        <w:t xml:space="preserve">. The programme also advocated for the continued support of </w:t>
      </w:r>
      <w:r w:rsidR="007C3583">
        <w:t>Aboro households during quarterly stakeholder meetings</w:t>
      </w:r>
      <w:r w:rsidR="00B17465">
        <w:t xml:space="preserve">. </w:t>
      </w:r>
      <w:r>
        <w:t xml:space="preserve"> </w:t>
      </w:r>
    </w:p>
    <w:p w14:paraId="46843DB2" w14:textId="77777777" w:rsidR="00B17465" w:rsidRDefault="00B17465" w:rsidP="00AD32A8">
      <w:r>
        <w:t xml:space="preserve">At a </w:t>
      </w:r>
      <w:r w:rsidRPr="00CA75C9">
        <w:rPr>
          <w:b/>
        </w:rPr>
        <w:t>meso</w:t>
      </w:r>
      <w:r>
        <w:t xml:space="preserve"> level, </w:t>
      </w:r>
      <w:r w:rsidR="00C653D1">
        <w:t xml:space="preserve">quarterly stakeholder meetings has increased the scope for </w:t>
      </w:r>
      <w:r w:rsidR="00A321F0">
        <w:t>Colline</w:t>
      </w:r>
      <w:r w:rsidR="00C653D1">
        <w:t xml:space="preserve">, commune and provincial stakeholders to be involved in the design and implementation of the programme. </w:t>
      </w:r>
      <w:r w:rsidR="000E7598">
        <w:t xml:space="preserve">The strengthening of health and education systems at a provincial level was also explicit in programme objectives, as was supporting provincial, commune and </w:t>
      </w:r>
      <w:r w:rsidR="00A321F0">
        <w:t>Colline</w:t>
      </w:r>
      <w:r w:rsidR="000E7598">
        <w:t xml:space="preserve"> level risk and hazard mapping and development of contingency plans. </w:t>
      </w:r>
      <w:r w:rsidR="00C81BE4">
        <w:t>However, staff changes following recent presidential and parliamentary elections and weak institutional structures at meso level is</w:t>
      </w:r>
      <w:r w:rsidR="00177C2A">
        <w:t xml:space="preserve"> a challenge for implementation. </w:t>
      </w:r>
      <w:r w:rsidR="00C81BE4">
        <w:t xml:space="preserve">  </w:t>
      </w:r>
    </w:p>
    <w:p w14:paraId="46843DB3" w14:textId="77777777" w:rsidR="00943681" w:rsidRPr="0056321B" w:rsidRDefault="000E7598" w:rsidP="00AD32A8">
      <w:r>
        <w:t>Whilst a</w:t>
      </w:r>
      <w:r w:rsidR="008A752B">
        <w:t xml:space="preserve">t a </w:t>
      </w:r>
      <w:r w:rsidR="008A752B" w:rsidRPr="00CA75C9">
        <w:rPr>
          <w:b/>
        </w:rPr>
        <w:t>macro</w:t>
      </w:r>
      <w:r w:rsidR="008A752B">
        <w:t xml:space="preserve"> level, as already reported, the programme is aligned with Government </w:t>
      </w:r>
      <w:r w:rsidR="00CA75C9">
        <w:t xml:space="preserve">priorities; in fact learning from the programme is </w:t>
      </w:r>
      <w:r>
        <w:t xml:space="preserve">informing Government priorities. </w:t>
      </w:r>
      <w:r w:rsidR="001D18BE">
        <w:t xml:space="preserve">Poverty and vulnerability is widespread in Burundi and the message for the need for programmes such as Terintambwe to reach scale was very strong in discussion with government officials and donor partners.  </w:t>
      </w:r>
      <w:r>
        <w:t xml:space="preserve">The programme is also explicitly addressing SRGBV at a national level, through advocating for protection from SRGBV to be included in school curriculum. </w:t>
      </w:r>
    </w:p>
    <w:p w14:paraId="46843DB4" w14:textId="77777777" w:rsidR="00F64CEF" w:rsidRPr="00831A27" w:rsidRDefault="00F64CEF" w:rsidP="00F64CEF">
      <w:pPr>
        <w:pStyle w:val="Heading3"/>
        <w:rPr>
          <w:lang w:val="en-IE"/>
        </w:rPr>
      </w:pPr>
      <w:bookmarkStart w:id="43" w:name="_Toc427152907"/>
      <w:bookmarkStart w:id="44" w:name="_Toc437259368"/>
      <w:r w:rsidRPr="00831A27">
        <w:rPr>
          <w:lang w:val="en-IE"/>
        </w:rPr>
        <w:t>Appropriateness of Chosen Interventions</w:t>
      </w:r>
      <w:bookmarkEnd w:id="43"/>
      <w:bookmarkEnd w:id="44"/>
    </w:p>
    <w:p w14:paraId="46843DB5" w14:textId="77777777" w:rsidR="00431B9C" w:rsidRDefault="00431B9C" w:rsidP="00431B9C">
      <w:pPr>
        <w:pStyle w:val="Heading4"/>
        <w:rPr>
          <w:lang w:val="en-IE"/>
        </w:rPr>
      </w:pPr>
      <w:r>
        <w:rPr>
          <w:lang w:val="en-IE"/>
        </w:rPr>
        <w:t>Income generating activities</w:t>
      </w:r>
    </w:p>
    <w:p w14:paraId="46843DB6" w14:textId="77777777" w:rsidR="00763935" w:rsidRDefault="00431B9C" w:rsidP="00D56605">
      <w:pPr>
        <w:rPr>
          <w:lang w:val="en-IE"/>
        </w:rPr>
      </w:pPr>
      <w:r>
        <w:rPr>
          <w:lang w:val="en-IE"/>
        </w:rPr>
        <w:t xml:space="preserve">A key component of the Terintambwe programme is facilitating sustainable </w:t>
      </w:r>
      <w:r w:rsidR="00596B77">
        <w:rPr>
          <w:lang w:val="en-IE"/>
        </w:rPr>
        <w:t>IGAs</w:t>
      </w:r>
      <w:r>
        <w:rPr>
          <w:lang w:val="en-IE"/>
        </w:rPr>
        <w:t xml:space="preserve">. These </w:t>
      </w:r>
      <w:r w:rsidR="00596B77">
        <w:rPr>
          <w:lang w:val="en-IE"/>
        </w:rPr>
        <w:t>IGAs</w:t>
      </w:r>
      <w:r w:rsidR="0020525F">
        <w:rPr>
          <w:lang w:val="en-IE"/>
        </w:rPr>
        <w:t xml:space="preserve"> - </w:t>
      </w:r>
      <w:r w:rsidR="009341C6">
        <w:rPr>
          <w:lang w:val="en-IE"/>
        </w:rPr>
        <w:t xml:space="preserve">primarily </w:t>
      </w:r>
      <w:r>
        <w:rPr>
          <w:lang w:val="en-IE"/>
        </w:rPr>
        <w:t>based on self-employment</w:t>
      </w:r>
      <w:r w:rsidR="0020525F">
        <w:rPr>
          <w:lang w:val="en-IE"/>
        </w:rPr>
        <w:t xml:space="preserve"> - </w:t>
      </w:r>
      <w:r w:rsidR="00943681">
        <w:rPr>
          <w:lang w:val="en-IE"/>
        </w:rPr>
        <w:t>were informed b</w:t>
      </w:r>
      <w:r>
        <w:rPr>
          <w:lang w:val="en-IE"/>
        </w:rPr>
        <w:t xml:space="preserve">y market assessments (an initial scoping </w:t>
      </w:r>
      <w:r w:rsidR="00943681">
        <w:rPr>
          <w:lang w:val="en-IE"/>
        </w:rPr>
        <w:t xml:space="preserve">was undertaken </w:t>
      </w:r>
      <w:r>
        <w:rPr>
          <w:lang w:val="en-IE"/>
        </w:rPr>
        <w:t>in April 2012 and a full assessment in April 2013) and final selection based on particip</w:t>
      </w:r>
      <w:r w:rsidR="00943681">
        <w:rPr>
          <w:lang w:val="en-IE"/>
        </w:rPr>
        <w:t>ants</w:t>
      </w:r>
      <w:r w:rsidR="00B27E73">
        <w:rPr>
          <w:lang w:val="en-IE"/>
        </w:rPr>
        <w:t>’</w:t>
      </w:r>
      <w:r w:rsidR="00943681">
        <w:rPr>
          <w:lang w:val="en-IE"/>
        </w:rPr>
        <w:t xml:space="preserve"> interest and capability. </w:t>
      </w:r>
      <w:r>
        <w:rPr>
          <w:lang w:val="en-IE"/>
        </w:rPr>
        <w:t xml:space="preserve">Participants were provided with asset transfers to jump-start economic activities, </w:t>
      </w:r>
      <w:r w:rsidR="00943681">
        <w:rPr>
          <w:lang w:val="en-IE"/>
        </w:rPr>
        <w:t xml:space="preserve">and </w:t>
      </w:r>
      <w:r>
        <w:rPr>
          <w:lang w:val="en-IE"/>
        </w:rPr>
        <w:t>business skills training from</w:t>
      </w:r>
      <w:r w:rsidR="00F422A6">
        <w:rPr>
          <w:lang w:val="en-IE"/>
        </w:rPr>
        <w:t xml:space="preserve"> programme staff (who were trained as trainers by</w:t>
      </w:r>
      <w:r>
        <w:rPr>
          <w:lang w:val="en-IE"/>
        </w:rPr>
        <w:t xml:space="preserve"> B</w:t>
      </w:r>
      <w:r w:rsidR="00F422A6">
        <w:rPr>
          <w:lang w:val="en-IE"/>
        </w:rPr>
        <w:t>urundi Business Incubator (BBIN))</w:t>
      </w:r>
      <w:r>
        <w:rPr>
          <w:lang w:val="en-IE"/>
        </w:rPr>
        <w:t xml:space="preserve"> to support the set up and management of activities.</w:t>
      </w:r>
      <w:r w:rsidR="00F422A6">
        <w:rPr>
          <w:lang w:val="en-IE"/>
        </w:rPr>
        <w:t xml:space="preserve"> The decision to link up with BBIN, who specialise in providing training to illiterate people, was based on learning from the</w:t>
      </w:r>
      <w:r w:rsidR="00B63040">
        <w:rPr>
          <w:lang w:val="en-IE"/>
        </w:rPr>
        <w:t xml:space="preserve"> colleagues in </w:t>
      </w:r>
      <w:r w:rsidR="00F422A6">
        <w:rPr>
          <w:lang w:val="en-IE"/>
        </w:rPr>
        <w:t>Bangladesh.</w:t>
      </w:r>
      <w:r w:rsidR="00CA75C9">
        <w:rPr>
          <w:lang w:val="en-IE"/>
        </w:rPr>
        <w:t xml:space="preserve"> </w:t>
      </w:r>
      <w:r w:rsidR="00B63040">
        <w:rPr>
          <w:lang w:val="en-IE"/>
        </w:rPr>
        <w:t xml:space="preserve">The training materials are clear and designed to be practical, using a lot of examples to disseminate messages. </w:t>
      </w:r>
      <w:r w:rsidR="00EB2F6A">
        <w:rPr>
          <w:lang w:val="en-IE"/>
        </w:rPr>
        <w:t>The evaluation team noted the</w:t>
      </w:r>
      <w:r w:rsidR="0020525F">
        <w:rPr>
          <w:lang w:val="en-IE"/>
        </w:rPr>
        <w:t xml:space="preserve"> </w:t>
      </w:r>
      <w:r w:rsidR="00EB2F6A">
        <w:rPr>
          <w:lang w:val="en-IE"/>
        </w:rPr>
        <w:t xml:space="preserve">impact that business skills training had on participant households; </w:t>
      </w:r>
      <w:r w:rsidR="00B63040">
        <w:rPr>
          <w:lang w:val="en-IE"/>
        </w:rPr>
        <w:t xml:space="preserve">participants were able to clearly communicate the messages received through training and how they apply them to their business activities. </w:t>
      </w:r>
    </w:p>
    <w:p w14:paraId="46843DB7" w14:textId="77777777" w:rsidR="00431B9C" w:rsidRDefault="00BF3EEB" w:rsidP="00D56605">
      <w:pPr>
        <w:rPr>
          <w:lang w:val="en-IE"/>
        </w:rPr>
      </w:pPr>
      <w:r>
        <w:rPr>
          <w:lang w:val="en-IE"/>
        </w:rPr>
        <w:fldChar w:fldCharType="begin"/>
      </w:r>
      <w:r>
        <w:rPr>
          <w:lang w:val="en-IE"/>
        </w:rPr>
        <w:instrText xml:space="preserve"> REF _Ref433877551 \h </w:instrText>
      </w:r>
      <w:r>
        <w:rPr>
          <w:lang w:val="en-IE"/>
        </w:rPr>
      </w:r>
      <w:r>
        <w:rPr>
          <w:lang w:val="en-IE"/>
        </w:rPr>
        <w:fldChar w:fldCharType="separate"/>
      </w:r>
      <w:r w:rsidR="002D105D">
        <w:t>Annex Eight: Livelihood activities supported</w:t>
      </w:r>
      <w:r>
        <w:rPr>
          <w:lang w:val="en-IE"/>
        </w:rPr>
        <w:fldChar w:fldCharType="end"/>
      </w:r>
      <w:r w:rsidR="0020525F">
        <w:rPr>
          <w:lang w:val="en-IE"/>
        </w:rPr>
        <w:t xml:space="preserve"> </w:t>
      </w:r>
      <w:r w:rsidR="00CA75C9">
        <w:rPr>
          <w:lang w:val="en-IE"/>
        </w:rPr>
        <w:t xml:space="preserve">contains a list of the </w:t>
      </w:r>
      <w:r w:rsidR="0020525F">
        <w:rPr>
          <w:lang w:val="en-IE"/>
        </w:rPr>
        <w:t>IGAs</w:t>
      </w:r>
      <w:r w:rsidR="00CA75C9">
        <w:rPr>
          <w:lang w:val="en-IE"/>
        </w:rPr>
        <w:t xml:space="preserve"> participants households are engaged in – </w:t>
      </w:r>
      <w:r w:rsidR="00EB2F6A">
        <w:rPr>
          <w:lang w:val="en-IE"/>
        </w:rPr>
        <w:t xml:space="preserve">the two most popular being </w:t>
      </w:r>
      <w:r w:rsidR="00CA75C9">
        <w:rPr>
          <w:lang w:val="en-IE"/>
        </w:rPr>
        <w:t xml:space="preserve">the production and sale of banana juice </w:t>
      </w:r>
      <w:r w:rsidR="00EB2F6A">
        <w:rPr>
          <w:lang w:val="en-IE"/>
        </w:rPr>
        <w:t>(48% engaged at endline) and production and sale of cassava flour (18% eng</w:t>
      </w:r>
      <w:r w:rsidR="00CA75C9">
        <w:rPr>
          <w:lang w:val="en-IE"/>
        </w:rPr>
        <w:t xml:space="preserve">aged </w:t>
      </w:r>
      <w:r w:rsidR="00EB2F6A">
        <w:rPr>
          <w:lang w:val="en-IE"/>
        </w:rPr>
        <w:t>at endline). During the visit, participants raised concerns about</w:t>
      </w:r>
      <w:r>
        <w:rPr>
          <w:lang w:val="en-IE"/>
        </w:rPr>
        <w:t xml:space="preserve"> the seasonality of those IGA</w:t>
      </w:r>
      <w:r w:rsidR="0020525F">
        <w:rPr>
          <w:lang w:val="en-IE"/>
        </w:rPr>
        <w:t>s</w:t>
      </w:r>
      <w:r>
        <w:rPr>
          <w:lang w:val="en-IE"/>
        </w:rPr>
        <w:t xml:space="preserve"> and </w:t>
      </w:r>
      <w:r w:rsidR="00EB2F6A">
        <w:rPr>
          <w:lang w:val="en-IE"/>
        </w:rPr>
        <w:t xml:space="preserve">over-supply of both of these products in certain areas which is affecting the profitability of these activities. The evaluation team recommend, where possible, to conduct market assessment at the lowest level possible and also look at broadening the livelihood pathways considered, in particular considering possibilities to link participants to local labour markets. </w:t>
      </w:r>
    </w:p>
    <w:p w14:paraId="46843DB8" w14:textId="77777777" w:rsidR="00943681" w:rsidRPr="000F61C7" w:rsidRDefault="00943681" w:rsidP="00943681">
      <w:pPr>
        <w:pStyle w:val="Heading4"/>
        <w:rPr>
          <w:lang w:val="en-IE"/>
        </w:rPr>
      </w:pPr>
      <w:r>
        <w:rPr>
          <w:lang w:val="en-IE"/>
        </w:rPr>
        <w:t xml:space="preserve">System strengthening </w:t>
      </w:r>
    </w:p>
    <w:p w14:paraId="46843DB9" w14:textId="77777777" w:rsidR="002E5DED" w:rsidRDefault="002E5DED" w:rsidP="00D56605">
      <w:pPr>
        <w:rPr>
          <w:lang w:val="en-IE"/>
        </w:rPr>
      </w:pPr>
      <w:r>
        <w:rPr>
          <w:lang w:val="en-IE"/>
        </w:rPr>
        <w:t xml:space="preserve">Access to basic services and social protection is particularly important for Aboro households, without labour capacity due to age, sickness, disability for example. </w:t>
      </w:r>
      <w:r w:rsidR="0067199D">
        <w:rPr>
          <w:lang w:val="en-IE"/>
        </w:rPr>
        <w:t xml:space="preserve">Programme activities designed to increase people’s access to health facilitates in particular, is appropriate in this respect. The programme is working with government health facilities and local authorities to improve access and ensure the extreme poor have entitlement to free treatment (through the allocation of indigent cards) whilst also providing health insurance cards (for one year) to Ntakonikora households who are </w:t>
      </w:r>
      <w:r w:rsidR="0067199D">
        <w:rPr>
          <w:lang w:val="en-IE"/>
        </w:rPr>
        <w:lastRenderedPageBreak/>
        <w:t xml:space="preserve">not eligible for indigent cards as they have labour capacity. Sensitization on the importance of renewing health insurance cards is also covered in the coaching sessions. </w:t>
      </w:r>
    </w:p>
    <w:p w14:paraId="46843DBA" w14:textId="77777777" w:rsidR="0067199D" w:rsidRDefault="0067199D" w:rsidP="00D56605">
      <w:pPr>
        <w:rPr>
          <w:lang w:val="en-IE"/>
        </w:rPr>
      </w:pPr>
      <w:r>
        <w:rPr>
          <w:lang w:val="en-IE"/>
        </w:rPr>
        <w:t xml:space="preserve">The targeting of households with school-age children, with school-kits to facilitate children’s access to school is also appropriate and intended to lead to intergenerational improvements in socio-economic conditions. Whilst working with government education authorities and school management committees is intended to ensure children, specifically girls or children in marginalised groups, continue to attend school by reducing discrimination. </w:t>
      </w:r>
    </w:p>
    <w:p w14:paraId="46843DBB" w14:textId="77777777" w:rsidR="00971B48" w:rsidRDefault="00971B48" w:rsidP="00971B48">
      <w:pPr>
        <w:pStyle w:val="Heading4"/>
        <w:rPr>
          <w:lang w:val="en-IE"/>
        </w:rPr>
      </w:pPr>
      <w:r>
        <w:rPr>
          <w:lang w:val="en-IE"/>
        </w:rPr>
        <w:t>Mitigation and preparedness</w:t>
      </w:r>
    </w:p>
    <w:p w14:paraId="46843DBC" w14:textId="77777777" w:rsidR="00971B48" w:rsidRPr="00971B48" w:rsidRDefault="00971B48" w:rsidP="00971B48">
      <w:pPr>
        <w:rPr>
          <w:lang w:val="en-IE"/>
        </w:rPr>
      </w:pPr>
      <w:r>
        <w:rPr>
          <w:lang w:val="en-IE"/>
        </w:rPr>
        <w:t>Finall</w:t>
      </w:r>
      <w:r w:rsidR="00EB2F6A">
        <w:rPr>
          <w:lang w:val="en-IE"/>
        </w:rPr>
        <w:t>y, programme activities intended</w:t>
      </w:r>
      <w:r>
        <w:rPr>
          <w:lang w:val="en-IE"/>
        </w:rPr>
        <w:t xml:space="preserve"> to reduce household level vulnerabilities to risks are informed by risk mapping at household, </w:t>
      </w:r>
      <w:r w:rsidR="00A321F0">
        <w:rPr>
          <w:lang w:val="en-IE"/>
        </w:rPr>
        <w:t>Colline</w:t>
      </w:r>
      <w:r>
        <w:rPr>
          <w:lang w:val="en-IE"/>
        </w:rPr>
        <w:t xml:space="preserve"> and commune level.</w:t>
      </w:r>
      <w:r w:rsidR="00220897">
        <w:rPr>
          <w:lang w:val="en-IE"/>
        </w:rPr>
        <w:t xml:space="preserve"> </w:t>
      </w:r>
      <w:r w:rsidR="002E72CF">
        <w:rPr>
          <w:lang w:val="en-IE"/>
        </w:rPr>
        <w:t>This ensures</w:t>
      </w:r>
      <w:r>
        <w:rPr>
          <w:lang w:val="en-IE"/>
        </w:rPr>
        <w:t xml:space="preserve"> the relevance of </w:t>
      </w:r>
      <w:r w:rsidR="002E72CF">
        <w:rPr>
          <w:lang w:val="en-IE"/>
        </w:rPr>
        <w:t>messaging</w:t>
      </w:r>
      <w:r>
        <w:rPr>
          <w:lang w:val="en-IE"/>
        </w:rPr>
        <w:t xml:space="preserve"> by Case Managers and partners on how households and communities can best mitigate again</w:t>
      </w:r>
      <w:r w:rsidR="00B27E73">
        <w:rPr>
          <w:lang w:val="en-IE"/>
        </w:rPr>
        <w:t>st</w:t>
      </w:r>
      <w:r>
        <w:rPr>
          <w:lang w:val="en-IE"/>
        </w:rPr>
        <w:t xml:space="preserve"> certain hazards. </w:t>
      </w:r>
      <w:r w:rsidR="002E72CF">
        <w:rPr>
          <w:lang w:val="en-IE"/>
        </w:rPr>
        <w:t xml:space="preserve">The planting of trees to prevent wind damage to houses and terracing to reduce the impact of flooding were two of the main mitigation activities raised by participants in discussions with the evaluation team. </w:t>
      </w:r>
    </w:p>
    <w:p w14:paraId="46843DBD" w14:textId="77777777" w:rsidR="00F84C6A" w:rsidRDefault="00F84C6A" w:rsidP="00F84C6A">
      <w:pPr>
        <w:pStyle w:val="Heading4"/>
        <w:rPr>
          <w:lang w:val="en-IE"/>
        </w:rPr>
      </w:pPr>
      <w:r>
        <w:rPr>
          <w:lang w:val="en-IE"/>
        </w:rPr>
        <w:t>Adaptability</w:t>
      </w:r>
    </w:p>
    <w:p w14:paraId="46843DBE" w14:textId="77777777" w:rsidR="00F84C6A" w:rsidRDefault="00F84C6A" w:rsidP="00F84C6A">
      <w:pPr>
        <w:rPr>
          <w:lang w:val="en-IE"/>
        </w:rPr>
      </w:pPr>
      <w:r>
        <w:rPr>
          <w:lang w:val="en-IE"/>
        </w:rPr>
        <w:t>One area where potential adaptation was identified was in the level of coaching between households, based on some households progressing faster than others. Because of the strong operational component, which defined the level of coaching to be received by HHs, actual adaptation during the programme was limited. That said adaptations were made in the form of coaching to allow for increased peer-to-peer learning. In the beginning HHs in treatment group 1 were receiving 3 visits per month (one for monitoring with D</w:t>
      </w:r>
      <w:r w:rsidR="00190F82">
        <w:rPr>
          <w:lang w:val="en-IE"/>
        </w:rPr>
        <w:t xml:space="preserve">igital </w:t>
      </w:r>
      <w:r>
        <w:rPr>
          <w:lang w:val="en-IE"/>
        </w:rPr>
        <w:t>D</w:t>
      </w:r>
      <w:r w:rsidR="00190F82">
        <w:rPr>
          <w:lang w:val="en-IE"/>
        </w:rPr>
        <w:t xml:space="preserve">ata </w:t>
      </w:r>
      <w:r>
        <w:rPr>
          <w:lang w:val="en-IE"/>
        </w:rPr>
        <w:t>G</w:t>
      </w:r>
      <w:r w:rsidR="00190F82">
        <w:rPr>
          <w:lang w:val="en-IE"/>
        </w:rPr>
        <w:t>athering – DDG devices</w:t>
      </w:r>
      <w:r>
        <w:rPr>
          <w:lang w:val="en-IE"/>
        </w:rPr>
        <w:t xml:space="preserve"> and two coaching visits), following the midline survey the second coaching visit was changed to a group meeting so that participants could share experiences and learn from one another. </w:t>
      </w:r>
      <w:r w:rsidR="00B63040">
        <w:rPr>
          <w:lang w:val="en-IE"/>
        </w:rPr>
        <w:t xml:space="preserve">In addition, a number of exchange visits were organised to increase the opportunity for participants to share their experiences, particularly relating to IGAs and SILCs. Groups were made up of a mix </w:t>
      </w:r>
      <w:r w:rsidR="006A751E">
        <w:rPr>
          <w:lang w:val="en-IE"/>
        </w:rPr>
        <w:t>of households</w:t>
      </w:r>
      <w:r w:rsidR="00B63040">
        <w:rPr>
          <w:lang w:val="en-IE"/>
        </w:rPr>
        <w:t xml:space="preserve"> who may be progressing through the programme at different </w:t>
      </w:r>
      <w:r w:rsidR="00382B70">
        <w:rPr>
          <w:lang w:val="en-IE"/>
        </w:rPr>
        <w:t>speeds</w:t>
      </w:r>
      <w:r w:rsidR="00B63040">
        <w:rPr>
          <w:lang w:val="en-IE"/>
        </w:rPr>
        <w:t xml:space="preserve">. </w:t>
      </w:r>
      <w:r w:rsidR="00D505E2">
        <w:rPr>
          <w:lang w:val="en-IE"/>
        </w:rPr>
        <w:t xml:space="preserve"> </w:t>
      </w:r>
    </w:p>
    <w:p w14:paraId="46843DBF" w14:textId="77777777" w:rsidR="00EB2F6A" w:rsidRDefault="00EB2F6A" w:rsidP="00F84C6A">
      <w:pPr>
        <w:rPr>
          <w:lang w:val="en-IE"/>
        </w:rPr>
      </w:pPr>
      <w:r>
        <w:rPr>
          <w:lang w:val="en-IE"/>
        </w:rPr>
        <w:t xml:space="preserve">In addition, the programme team have also started to undertaken some analysis of </w:t>
      </w:r>
      <w:r w:rsidR="006A751E">
        <w:rPr>
          <w:lang w:val="en-IE"/>
        </w:rPr>
        <w:t xml:space="preserve">households </w:t>
      </w:r>
      <w:r>
        <w:rPr>
          <w:lang w:val="en-IE"/>
        </w:rPr>
        <w:t xml:space="preserve"> identified as being strong, medium and weak performers</w:t>
      </w:r>
      <w:r w:rsidR="003A0353">
        <w:rPr>
          <w:lang w:val="en-IE"/>
        </w:rPr>
        <w:t xml:space="preserve"> and now that the endline has been conducted are looking at ways in which they can better tailor support to </w:t>
      </w:r>
      <w:r w:rsidR="006A751E">
        <w:rPr>
          <w:lang w:val="en-IE"/>
        </w:rPr>
        <w:t xml:space="preserve">households </w:t>
      </w:r>
      <w:r w:rsidR="003A0353">
        <w:rPr>
          <w:lang w:val="en-IE"/>
        </w:rPr>
        <w:t xml:space="preserve"> identified as medium or weak performers. The evaluation team recommends further analysis of this information, to tease out enabling and constraining factors, based on similar work undertaken by Concern Worldwide Rwanda on fast and slow movers in a similar Graduation programme.</w:t>
      </w:r>
    </w:p>
    <w:p w14:paraId="46843DC0" w14:textId="77777777" w:rsidR="00916EE3" w:rsidRDefault="00C9695B" w:rsidP="00D56605">
      <w:pPr>
        <w:rPr>
          <w:lang w:val="en-IE"/>
        </w:rPr>
      </w:pPr>
      <w:r>
        <w:rPr>
          <w:lang w:val="en-IE"/>
        </w:rPr>
        <w:t>The</w:t>
      </w:r>
      <w:r w:rsidR="00F84C6A">
        <w:rPr>
          <w:lang w:val="en-IE"/>
        </w:rPr>
        <w:t xml:space="preserve"> </w:t>
      </w:r>
      <w:r>
        <w:rPr>
          <w:lang w:val="en-IE"/>
        </w:rPr>
        <w:t>programme team has also developed a set of response options to cushion the negative impact of certain shocks/events that households may in the face during the lifecycl</w:t>
      </w:r>
      <w:r w:rsidR="009E0161">
        <w:rPr>
          <w:lang w:val="en-IE"/>
        </w:rPr>
        <w:t>e of t</w:t>
      </w:r>
      <w:r w:rsidR="003A0353">
        <w:rPr>
          <w:lang w:val="en-IE"/>
        </w:rPr>
        <w:t>he programme (please see Table T</w:t>
      </w:r>
      <w:r w:rsidR="009E0161">
        <w:rPr>
          <w:lang w:val="en-IE"/>
        </w:rPr>
        <w:t>hree</w:t>
      </w:r>
      <w:r>
        <w:rPr>
          <w:lang w:val="en-IE"/>
        </w:rPr>
        <w:t xml:space="preserve">). </w:t>
      </w:r>
      <w:r w:rsidR="00177C2A">
        <w:rPr>
          <w:lang w:val="en-IE"/>
        </w:rPr>
        <w:t xml:space="preserve">During the programme duration these responses were funded through underspend in the consumption support budget line. </w:t>
      </w:r>
      <w:r>
        <w:rPr>
          <w:lang w:val="en-IE"/>
        </w:rPr>
        <w:t>Having response options pre-determined is intended to ensure timely action in the event of such shocks/</w:t>
      </w:r>
      <w:r w:rsidR="00DA2B37">
        <w:rPr>
          <w:lang w:val="en-IE"/>
        </w:rPr>
        <w:t>events. The</w:t>
      </w:r>
      <w:r>
        <w:rPr>
          <w:lang w:val="en-IE"/>
        </w:rPr>
        <w:t xml:space="preserve"> </w:t>
      </w:r>
      <w:r w:rsidR="00F84C6A">
        <w:rPr>
          <w:lang w:val="en-IE"/>
        </w:rPr>
        <w:t xml:space="preserve">programme </w:t>
      </w:r>
      <w:r w:rsidR="00145F74">
        <w:rPr>
          <w:lang w:val="en-IE"/>
        </w:rPr>
        <w:t>also</w:t>
      </w:r>
      <w:r w:rsidR="00F84C6A">
        <w:rPr>
          <w:lang w:val="en-IE"/>
        </w:rPr>
        <w:t xml:space="preserve"> responded </w:t>
      </w:r>
      <w:r w:rsidR="00145F74">
        <w:rPr>
          <w:lang w:val="en-IE"/>
        </w:rPr>
        <w:t xml:space="preserve">on a larger scale to participant households in Mabayi, Cibitoke following flooding and landslides </w:t>
      </w:r>
      <w:r w:rsidR="00F84C6A">
        <w:rPr>
          <w:lang w:val="en-IE"/>
        </w:rPr>
        <w:t>in 2014. There are also plans to provide all participants with additional income support in response to civil unrest in Bujumbura this year following the presidential elections.</w:t>
      </w:r>
      <w:r w:rsidR="00DA2B37">
        <w:rPr>
          <w:lang w:val="en-IE"/>
        </w:rPr>
        <w:t xml:space="preserve"> The latter is feasible due to an extension of the contract until the end of 2016.</w:t>
      </w:r>
      <w:r w:rsidR="00F84C6A">
        <w:rPr>
          <w:lang w:val="en-IE"/>
        </w:rPr>
        <w:t xml:space="preserve"> </w:t>
      </w:r>
    </w:p>
    <w:p w14:paraId="46843DC1" w14:textId="77777777" w:rsidR="00916EE3" w:rsidRDefault="00916EE3">
      <w:pPr>
        <w:spacing w:after="200" w:line="276" w:lineRule="auto"/>
        <w:jc w:val="left"/>
        <w:rPr>
          <w:lang w:val="en-IE"/>
        </w:rPr>
      </w:pPr>
      <w:r>
        <w:rPr>
          <w:lang w:val="en-IE"/>
        </w:rPr>
        <w:br w:type="page"/>
      </w:r>
    </w:p>
    <w:p w14:paraId="46843DC2" w14:textId="77777777" w:rsidR="00C9695B" w:rsidRDefault="00C9695B" w:rsidP="00C9695B">
      <w:pPr>
        <w:pStyle w:val="Caption"/>
        <w:rPr>
          <w:lang w:val="en-IE"/>
        </w:rPr>
      </w:pPr>
      <w:bookmarkStart w:id="45" w:name="_Toc437258417"/>
      <w:r>
        <w:lastRenderedPageBreak/>
        <w:t xml:space="preserve">Table </w:t>
      </w:r>
      <w:r>
        <w:fldChar w:fldCharType="begin"/>
      </w:r>
      <w:r>
        <w:instrText xml:space="preserve"> SEQ Table \* ARABIC </w:instrText>
      </w:r>
      <w:r>
        <w:fldChar w:fldCharType="separate"/>
      </w:r>
      <w:r w:rsidR="002D105D">
        <w:rPr>
          <w:noProof/>
        </w:rPr>
        <w:t>3</w:t>
      </w:r>
      <w:r>
        <w:fldChar w:fldCharType="end"/>
      </w:r>
      <w:r>
        <w:t>: Terintambwe shock-response options</w:t>
      </w:r>
      <w:bookmarkEnd w:id="45"/>
    </w:p>
    <w:tbl>
      <w:tblPr>
        <w:tblStyle w:val="LightList-Accent3"/>
        <w:tblW w:w="0" w:type="auto"/>
        <w:tblLook w:val="04A0" w:firstRow="1" w:lastRow="0" w:firstColumn="1" w:lastColumn="0" w:noHBand="0" w:noVBand="1"/>
      </w:tblPr>
      <w:tblGrid>
        <w:gridCol w:w="4622"/>
        <w:gridCol w:w="4623"/>
      </w:tblGrid>
      <w:tr w:rsidR="00145F74" w:rsidRPr="0079394F" w14:paraId="46843DC5" w14:textId="77777777" w:rsidTr="00145F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2" w:type="dxa"/>
          </w:tcPr>
          <w:p w14:paraId="46843DC3" w14:textId="77777777" w:rsidR="00145F74" w:rsidRPr="0079394F" w:rsidRDefault="0097793C" w:rsidP="00425A8E">
            <w:pPr>
              <w:spacing w:after="0"/>
              <w:rPr>
                <w:sz w:val="20"/>
                <w:szCs w:val="20"/>
                <w:lang w:val="en-IE"/>
              </w:rPr>
            </w:pPr>
            <w:r w:rsidRPr="0079394F">
              <w:rPr>
                <w:sz w:val="20"/>
                <w:szCs w:val="20"/>
                <w:lang w:val="en-IE"/>
              </w:rPr>
              <w:t>Shock</w:t>
            </w:r>
          </w:p>
        </w:tc>
        <w:tc>
          <w:tcPr>
            <w:tcW w:w="4623" w:type="dxa"/>
          </w:tcPr>
          <w:p w14:paraId="46843DC4" w14:textId="77777777" w:rsidR="00145F74" w:rsidRPr="0079394F" w:rsidRDefault="0097793C" w:rsidP="00425A8E">
            <w:pPr>
              <w:spacing w:after="0"/>
              <w:cnfStyle w:val="100000000000" w:firstRow="1" w:lastRow="0" w:firstColumn="0" w:lastColumn="0" w:oddVBand="0" w:evenVBand="0" w:oddHBand="0" w:evenHBand="0" w:firstRowFirstColumn="0" w:firstRowLastColumn="0" w:lastRowFirstColumn="0" w:lastRowLastColumn="0"/>
              <w:rPr>
                <w:sz w:val="20"/>
                <w:szCs w:val="20"/>
                <w:lang w:val="en-IE"/>
              </w:rPr>
            </w:pPr>
            <w:r w:rsidRPr="0079394F">
              <w:rPr>
                <w:sz w:val="20"/>
                <w:szCs w:val="20"/>
                <w:lang w:val="en-IE"/>
              </w:rPr>
              <w:t>Response</w:t>
            </w:r>
          </w:p>
        </w:tc>
      </w:tr>
      <w:tr w:rsidR="00145F74" w:rsidRPr="0079394F" w14:paraId="46843DC8" w14:textId="77777777" w:rsidTr="0014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2" w:type="dxa"/>
          </w:tcPr>
          <w:p w14:paraId="46843DC6" w14:textId="77777777" w:rsidR="00145F74" w:rsidRPr="0079394F" w:rsidRDefault="0097793C" w:rsidP="00425A8E">
            <w:pPr>
              <w:spacing w:after="0"/>
              <w:jc w:val="left"/>
              <w:rPr>
                <w:b w:val="0"/>
                <w:sz w:val="20"/>
                <w:szCs w:val="20"/>
                <w:lang w:val="en-IE"/>
              </w:rPr>
            </w:pPr>
            <w:r w:rsidRPr="0079394F">
              <w:rPr>
                <w:b w:val="0"/>
                <w:sz w:val="20"/>
                <w:szCs w:val="20"/>
                <w:lang w:val="en-IE"/>
              </w:rPr>
              <w:t>Destruction of household (due to wind, rain, fire etc.)</w:t>
            </w:r>
            <w:r w:rsidR="00D505E2">
              <w:rPr>
                <w:b w:val="0"/>
                <w:sz w:val="20"/>
                <w:szCs w:val="20"/>
                <w:lang w:val="en-IE"/>
              </w:rPr>
              <w:t xml:space="preserve"> </w:t>
            </w:r>
          </w:p>
        </w:tc>
        <w:tc>
          <w:tcPr>
            <w:tcW w:w="4623" w:type="dxa"/>
          </w:tcPr>
          <w:p w14:paraId="46843DC7" w14:textId="77777777" w:rsidR="00145F74" w:rsidRPr="0079394F" w:rsidRDefault="0097793C" w:rsidP="00425A8E">
            <w:pPr>
              <w:spacing w:after="0"/>
              <w:cnfStyle w:val="000000100000" w:firstRow="0" w:lastRow="0" w:firstColumn="0" w:lastColumn="0" w:oddVBand="0" w:evenVBand="0" w:oddHBand="1" w:evenHBand="0" w:firstRowFirstColumn="0" w:firstRowLastColumn="0" w:lastRowFirstColumn="0" w:lastRowLastColumn="0"/>
              <w:rPr>
                <w:sz w:val="20"/>
                <w:szCs w:val="20"/>
                <w:lang w:val="en-IE"/>
              </w:rPr>
            </w:pPr>
            <w:r w:rsidRPr="0079394F">
              <w:rPr>
                <w:sz w:val="20"/>
                <w:szCs w:val="20"/>
                <w:lang w:val="en-IE"/>
              </w:rPr>
              <w:t>Compensate for damaged assets through a cash transfer</w:t>
            </w:r>
          </w:p>
        </w:tc>
      </w:tr>
      <w:tr w:rsidR="00145F74" w:rsidRPr="0079394F" w14:paraId="46843DCB" w14:textId="77777777" w:rsidTr="00145F74">
        <w:tc>
          <w:tcPr>
            <w:cnfStyle w:val="001000000000" w:firstRow="0" w:lastRow="0" w:firstColumn="1" w:lastColumn="0" w:oddVBand="0" w:evenVBand="0" w:oddHBand="0" w:evenHBand="0" w:firstRowFirstColumn="0" w:firstRowLastColumn="0" w:lastRowFirstColumn="0" w:lastRowLastColumn="0"/>
            <w:tcW w:w="4622" w:type="dxa"/>
          </w:tcPr>
          <w:p w14:paraId="46843DC9" w14:textId="77777777" w:rsidR="00145F74" w:rsidRPr="0079394F" w:rsidRDefault="0097793C" w:rsidP="00425A8E">
            <w:pPr>
              <w:spacing w:after="0"/>
              <w:jc w:val="left"/>
              <w:rPr>
                <w:b w:val="0"/>
                <w:sz w:val="20"/>
                <w:szCs w:val="20"/>
                <w:lang w:val="en-IE"/>
              </w:rPr>
            </w:pPr>
            <w:r w:rsidRPr="0079394F">
              <w:rPr>
                <w:b w:val="0"/>
                <w:sz w:val="20"/>
                <w:szCs w:val="20"/>
                <w:lang w:val="en-IE"/>
              </w:rPr>
              <w:t>Death of the recipient (with spouse and children)</w:t>
            </w:r>
            <w:r w:rsidR="00D505E2">
              <w:rPr>
                <w:b w:val="0"/>
                <w:sz w:val="20"/>
                <w:szCs w:val="20"/>
                <w:lang w:val="en-IE"/>
              </w:rPr>
              <w:t xml:space="preserve"> </w:t>
            </w:r>
          </w:p>
        </w:tc>
        <w:tc>
          <w:tcPr>
            <w:tcW w:w="4623" w:type="dxa"/>
          </w:tcPr>
          <w:p w14:paraId="46843DCA" w14:textId="77777777" w:rsidR="00145F74" w:rsidRPr="0079394F" w:rsidRDefault="0097793C" w:rsidP="00425A8E">
            <w:pPr>
              <w:spacing w:after="0"/>
              <w:cnfStyle w:val="000000000000" w:firstRow="0" w:lastRow="0" w:firstColumn="0" w:lastColumn="0" w:oddVBand="0" w:evenVBand="0" w:oddHBand="0" w:evenHBand="0" w:firstRowFirstColumn="0" w:firstRowLastColumn="0" w:lastRowFirstColumn="0" w:lastRowLastColumn="0"/>
              <w:rPr>
                <w:sz w:val="20"/>
                <w:szCs w:val="20"/>
                <w:lang w:val="en-IE"/>
              </w:rPr>
            </w:pPr>
            <w:r w:rsidRPr="0079394F">
              <w:rPr>
                <w:sz w:val="20"/>
                <w:szCs w:val="20"/>
                <w:lang w:val="en-IE"/>
              </w:rPr>
              <w:t>Provide a lump sum of BIF 150,000 (equivalent to the amount of the asset transfer)</w:t>
            </w:r>
          </w:p>
        </w:tc>
      </w:tr>
      <w:tr w:rsidR="00145F74" w:rsidRPr="0079394F" w14:paraId="46843DCE" w14:textId="77777777" w:rsidTr="0014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2" w:type="dxa"/>
          </w:tcPr>
          <w:p w14:paraId="46843DCC" w14:textId="77777777" w:rsidR="00145F74" w:rsidRPr="0079394F" w:rsidRDefault="0097793C" w:rsidP="00425A8E">
            <w:pPr>
              <w:spacing w:after="0"/>
              <w:jc w:val="left"/>
              <w:rPr>
                <w:b w:val="0"/>
                <w:sz w:val="20"/>
                <w:szCs w:val="20"/>
                <w:lang w:val="en-IE"/>
              </w:rPr>
            </w:pPr>
            <w:r w:rsidRPr="0079394F">
              <w:rPr>
                <w:b w:val="0"/>
                <w:sz w:val="20"/>
                <w:szCs w:val="20"/>
                <w:lang w:val="en-IE"/>
              </w:rPr>
              <w:t>Death of the beneficiary who has no spouse but with children</w:t>
            </w:r>
          </w:p>
        </w:tc>
        <w:tc>
          <w:tcPr>
            <w:tcW w:w="4623" w:type="dxa"/>
          </w:tcPr>
          <w:p w14:paraId="46843DCD" w14:textId="77777777" w:rsidR="00145F74" w:rsidRPr="0079394F" w:rsidRDefault="0097793C" w:rsidP="00425A8E">
            <w:pPr>
              <w:spacing w:after="0"/>
              <w:cnfStyle w:val="000000100000" w:firstRow="0" w:lastRow="0" w:firstColumn="0" w:lastColumn="0" w:oddVBand="0" w:evenVBand="0" w:oddHBand="1" w:evenHBand="0" w:firstRowFirstColumn="0" w:firstRowLastColumn="0" w:lastRowFirstColumn="0" w:lastRowLastColumn="0"/>
              <w:rPr>
                <w:sz w:val="20"/>
                <w:szCs w:val="20"/>
                <w:lang w:val="en-IE"/>
              </w:rPr>
            </w:pPr>
            <w:r w:rsidRPr="0079394F">
              <w:rPr>
                <w:sz w:val="20"/>
                <w:szCs w:val="20"/>
                <w:lang w:val="en-IE"/>
              </w:rPr>
              <w:t>Provide a lump sum of BIF 150,000 (equivalent to the amount of the asset transfer); if there is no adult child in the household, advocate for a tutor to reside in the household</w:t>
            </w:r>
          </w:p>
        </w:tc>
      </w:tr>
      <w:tr w:rsidR="0097793C" w:rsidRPr="0079394F" w14:paraId="46843DD1" w14:textId="77777777" w:rsidTr="00145F74">
        <w:tc>
          <w:tcPr>
            <w:cnfStyle w:val="001000000000" w:firstRow="0" w:lastRow="0" w:firstColumn="1" w:lastColumn="0" w:oddVBand="0" w:evenVBand="0" w:oddHBand="0" w:evenHBand="0" w:firstRowFirstColumn="0" w:firstRowLastColumn="0" w:lastRowFirstColumn="0" w:lastRowLastColumn="0"/>
            <w:tcW w:w="4622" w:type="dxa"/>
          </w:tcPr>
          <w:p w14:paraId="46843DCF" w14:textId="77777777" w:rsidR="0097793C" w:rsidRPr="0079394F" w:rsidRDefault="0097793C" w:rsidP="00425A8E">
            <w:pPr>
              <w:spacing w:after="0"/>
              <w:jc w:val="left"/>
              <w:rPr>
                <w:b w:val="0"/>
                <w:sz w:val="20"/>
                <w:szCs w:val="20"/>
                <w:lang w:val="en-IE"/>
              </w:rPr>
            </w:pPr>
            <w:r w:rsidRPr="0079394F">
              <w:rPr>
                <w:b w:val="0"/>
                <w:sz w:val="20"/>
                <w:szCs w:val="20"/>
                <w:lang w:val="en-IE"/>
              </w:rPr>
              <w:t>Death of the recipient with a spouse but no children</w:t>
            </w:r>
          </w:p>
        </w:tc>
        <w:tc>
          <w:tcPr>
            <w:tcW w:w="4623" w:type="dxa"/>
          </w:tcPr>
          <w:p w14:paraId="46843DD0" w14:textId="77777777" w:rsidR="0097793C" w:rsidRPr="0079394F" w:rsidRDefault="0097793C" w:rsidP="00425A8E">
            <w:pPr>
              <w:spacing w:after="0"/>
              <w:cnfStyle w:val="000000000000" w:firstRow="0" w:lastRow="0" w:firstColumn="0" w:lastColumn="0" w:oddVBand="0" w:evenVBand="0" w:oddHBand="0" w:evenHBand="0" w:firstRowFirstColumn="0" w:firstRowLastColumn="0" w:lastRowFirstColumn="0" w:lastRowLastColumn="0"/>
              <w:rPr>
                <w:sz w:val="20"/>
                <w:szCs w:val="20"/>
                <w:lang w:val="en-IE"/>
              </w:rPr>
            </w:pPr>
            <w:r w:rsidRPr="0079394F">
              <w:rPr>
                <w:sz w:val="20"/>
                <w:szCs w:val="20"/>
                <w:lang w:val="en-IE"/>
              </w:rPr>
              <w:t>Provide a lump sum of BIF 75,000</w:t>
            </w:r>
          </w:p>
        </w:tc>
      </w:tr>
      <w:tr w:rsidR="0097793C" w:rsidRPr="0079394F" w14:paraId="46843DD4" w14:textId="77777777" w:rsidTr="0014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2" w:type="dxa"/>
          </w:tcPr>
          <w:p w14:paraId="46843DD2" w14:textId="77777777" w:rsidR="0097793C" w:rsidRPr="0079394F" w:rsidRDefault="0097793C" w:rsidP="00425A8E">
            <w:pPr>
              <w:spacing w:after="0"/>
              <w:jc w:val="left"/>
              <w:rPr>
                <w:b w:val="0"/>
                <w:sz w:val="20"/>
                <w:szCs w:val="20"/>
                <w:lang w:val="en-IE"/>
              </w:rPr>
            </w:pPr>
            <w:r w:rsidRPr="0079394F">
              <w:rPr>
                <w:b w:val="0"/>
                <w:sz w:val="20"/>
                <w:szCs w:val="20"/>
                <w:lang w:val="en-IE"/>
              </w:rPr>
              <w:t>Death of spouse or child of the recipient</w:t>
            </w:r>
          </w:p>
        </w:tc>
        <w:tc>
          <w:tcPr>
            <w:tcW w:w="4623" w:type="dxa"/>
          </w:tcPr>
          <w:p w14:paraId="46843DD3" w14:textId="77777777" w:rsidR="0097793C" w:rsidRPr="0079394F" w:rsidRDefault="0097793C" w:rsidP="00425A8E">
            <w:pPr>
              <w:spacing w:after="0"/>
              <w:cnfStyle w:val="000000100000" w:firstRow="0" w:lastRow="0" w:firstColumn="0" w:lastColumn="0" w:oddVBand="0" w:evenVBand="0" w:oddHBand="1" w:evenHBand="0" w:firstRowFirstColumn="0" w:firstRowLastColumn="0" w:lastRowFirstColumn="0" w:lastRowLastColumn="0"/>
              <w:rPr>
                <w:sz w:val="20"/>
                <w:szCs w:val="20"/>
                <w:lang w:val="en-IE"/>
              </w:rPr>
            </w:pPr>
            <w:r w:rsidRPr="0079394F">
              <w:rPr>
                <w:sz w:val="20"/>
                <w:szCs w:val="20"/>
                <w:lang w:val="en-IE"/>
              </w:rPr>
              <w:t>Provide a lump sum of BIF 75,000</w:t>
            </w:r>
          </w:p>
        </w:tc>
      </w:tr>
      <w:tr w:rsidR="0097793C" w:rsidRPr="0079394F" w14:paraId="46843DD7" w14:textId="77777777" w:rsidTr="00145F74">
        <w:tc>
          <w:tcPr>
            <w:cnfStyle w:val="001000000000" w:firstRow="0" w:lastRow="0" w:firstColumn="1" w:lastColumn="0" w:oddVBand="0" w:evenVBand="0" w:oddHBand="0" w:evenHBand="0" w:firstRowFirstColumn="0" w:firstRowLastColumn="0" w:lastRowFirstColumn="0" w:lastRowLastColumn="0"/>
            <w:tcW w:w="4622" w:type="dxa"/>
          </w:tcPr>
          <w:p w14:paraId="46843DD5" w14:textId="77777777" w:rsidR="0097793C" w:rsidRPr="0079394F" w:rsidRDefault="0097793C" w:rsidP="00425A8E">
            <w:pPr>
              <w:spacing w:after="0"/>
              <w:jc w:val="left"/>
              <w:rPr>
                <w:b w:val="0"/>
                <w:sz w:val="20"/>
                <w:szCs w:val="20"/>
                <w:lang w:val="en-IE"/>
              </w:rPr>
            </w:pPr>
            <w:r w:rsidRPr="0079394F">
              <w:rPr>
                <w:b w:val="0"/>
                <w:sz w:val="20"/>
                <w:szCs w:val="20"/>
                <w:lang w:val="en-IE"/>
              </w:rPr>
              <w:t>During lean season in the area</w:t>
            </w:r>
          </w:p>
        </w:tc>
        <w:tc>
          <w:tcPr>
            <w:tcW w:w="4623" w:type="dxa"/>
          </w:tcPr>
          <w:p w14:paraId="46843DD6" w14:textId="77777777" w:rsidR="0097793C" w:rsidRPr="0079394F" w:rsidRDefault="0097793C" w:rsidP="00425A8E">
            <w:pPr>
              <w:spacing w:after="0"/>
              <w:cnfStyle w:val="000000000000" w:firstRow="0" w:lastRow="0" w:firstColumn="0" w:lastColumn="0" w:oddVBand="0" w:evenVBand="0" w:oddHBand="0" w:evenHBand="0" w:firstRowFirstColumn="0" w:firstRowLastColumn="0" w:lastRowFirstColumn="0" w:lastRowLastColumn="0"/>
              <w:rPr>
                <w:sz w:val="20"/>
                <w:szCs w:val="20"/>
                <w:lang w:val="en-IE"/>
              </w:rPr>
            </w:pPr>
            <w:r w:rsidRPr="0079394F">
              <w:rPr>
                <w:sz w:val="20"/>
                <w:szCs w:val="20"/>
                <w:lang w:val="en-IE"/>
              </w:rPr>
              <w:t>Refer to CWB PEER plan</w:t>
            </w:r>
          </w:p>
        </w:tc>
      </w:tr>
    </w:tbl>
    <w:p w14:paraId="46843DD8" w14:textId="77777777" w:rsidR="00431B9C" w:rsidRDefault="00431B9C" w:rsidP="00431B9C">
      <w:pPr>
        <w:pStyle w:val="Heading3"/>
        <w:rPr>
          <w:lang w:val="en-IE"/>
        </w:rPr>
      </w:pPr>
      <w:bookmarkStart w:id="46" w:name="_Toc437259369"/>
      <w:r>
        <w:rPr>
          <w:lang w:val="en-IE"/>
        </w:rPr>
        <w:t>Participation</w:t>
      </w:r>
      <w:bookmarkEnd w:id="46"/>
    </w:p>
    <w:p w14:paraId="46843DD9" w14:textId="77777777" w:rsidR="00D90EAC" w:rsidRDefault="00D90EAC" w:rsidP="00D56605">
      <w:pPr>
        <w:rPr>
          <w:lang w:val="en-IE"/>
        </w:rPr>
      </w:pPr>
      <w:r>
        <w:rPr>
          <w:lang w:val="en-IE"/>
        </w:rPr>
        <w:t>Beneficiaries and non-beneficiaries of the Terintambwe programme were active participants in the implementation of the programme. Prior to the programme being implemented, stakeholders were consulted as part of the</w:t>
      </w:r>
      <w:r w:rsidR="003A0353">
        <w:rPr>
          <w:lang w:val="en-IE"/>
        </w:rPr>
        <w:t xml:space="preserve"> CA</w:t>
      </w:r>
      <w:r>
        <w:rPr>
          <w:lang w:val="en-IE"/>
        </w:rPr>
        <w:t>, which informed the design of the programme. Community representatives were also involved in the selection</w:t>
      </w:r>
      <w:r w:rsidR="00703360">
        <w:rPr>
          <w:lang w:val="en-IE"/>
        </w:rPr>
        <w:t xml:space="preserve"> and verification of final programme beneficiaries. Case Management and the existence of a Complaints Response Mechanism (CRM) facilitated feedback throughout the programme lifecycle; the feedback from the latter was discussed at</w:t>
      </w:r>
      <w:r w:rsidR="00382B70">
        <w:rPr>
          <w:lang w:val="en-IE"/>
        </w:rPr>
        <w:t xml:space="preserve"> quarterly stakeholder meetings at Communal level </w:t>
      </w:r>
      <w:r w:rsidR="00E86284">
        <w:rPr>
          <w:lang w:val="en-IE"/>
        </w:rPr>
        <w:t>to</w:t>
      </w:r>
      <w:r w:rsidR="00703360">
        <w:rPr>
          <w:lang w:val="en-IE"/>
        </w:rPr>
        <w:t xml:space="preserve"> discuss and agree on action</w:t>
      </w:r>
      <w:r w:rsidR="00382B70">
        <w:rPr>
          <w:lang w:val="en-IE"/>
        </w:rPr>
        <w:t>s</w:t>
      </w:r>
      <w:r w:rsidR="00703360">
        <w:rPr>
          <w:lang w:val="en-IE"/>
        </w:rPr>
        <w:t xml:space="preserve">. </w:t>
      </w:r>
    </w:p>
    <w:p w14:paraId="46843DDA" w14:textId="77777777" w:rsidR="00431B9C" w:rsidRDefault="00703360" w:rsidP="00D56605">
      <w:pPr>
        <w:rPr>
          <w:lang w:val="en-IE"/>
        </w:rPr>
      </w:pPr>
      <w:r>
        <w:rPr>
          <w:lang w:val="en-IE"/>
        </w:rPr>
        <w:t xml:space="preserve">The </w:t>
      </w:r>
      <w:r w:rsidR="003A0353">
        <w:rPr>
          <w:lang w:val="en-IE"/>
        </w:rPr>
        <w:t xml:space="preserve">CRM </w:t>
      </w:r>
      <w:r>
        <w:rPr>
          <w:lang w:val="en-IE"/>
        </w:rPr>
        <w:t>is</w:t>
      </w:r>
      <w:r w:rsidR="003A0353">
        <w:rPr>
          <w:lang w:val="en-IE"/>
        </w:rPr>
        <w:t xml:space="preserve"> set out</w:t>
      </w:r>
      <w:r>
        <w:rPr>
          <w:lang w:val="en-IE"/>
        </w:rPr>
        <w:t xml:space="preserve"> in a formal strategy, setting out who can use it, how it can be used</w:t>
      </w:r>
      <w:r w:rsidR="00431B9C" w:rsidRPr="00D56605">
        <w:rPr>
          <w:lang w:val="en-IE"/>
        </w:rPr>
        <w:t xml:space="preserve"> (boxes, phone, etc.), </w:t>
      </w:r>
      <w:r>
        <w:rPr>
          <w:lang w:val="en-IE"/>
        </w:rPr>
        <w:t xml:space="preserve">how investigations will be handled and the roles and responsibility of the complaint handling committee. All staff, partners and participants were trained on the CRM and this training was regularly updated; visual aids were also used to reduce any access issues due to illiteracy. </w:t>
      </w:r>
      <w:r w:rsidR="00D505E2">
        <w:rPr>
          <w:lang w:val="en-IE"/>
        </w:rPr>
        <w:t xml:space="preserve"> </w:t>
      </w:r>
    </w:p>
    <w:p w14:paraId="46843DDB" w14:textId="77777777" w:rsidR="00703360" w:rsidRDefault="00703360" w:rsidP="00D56605">
      <w:pPr>
        <w:rPr>
          <w:lang w:val="en-IE"/>
        </w:rPr>
      </w:pPr>
      <w:r>
        <w:rPr>
          <w:lang w:val="en-IE"/>
        </w:rPr>
        <w:t xml:space="preserve">Finally, what came across very strongly to the evaluation team – upon meeting participants – was the strong sense of ownership that participants had for the programme and the activities they are engaged in, supporting the notion of active participation. </w:t>
      </w:r>
    </w:p>
    <w:p w14:paraId="46843DDC" w14:textId="77777777" w:rsidR="00911443" w:rsidRPr="00D56605" w:rsidRDefault="00911443" w:rsidP="00D56605">
      <w:pPr>
        <w:rPr>
          <w:lang w:val="en-IE"/>
        </w:rPr>
      </w:pPr>
      <w:r>
        <w:rPr>
          <w:lang w:val="en-IE"/>
        </w:rPr>
        <w:t>Overall, the evaluation team scored the programme a 4 (highly satisfactory) for relevance due to</w:t>
      </w:r>
      <w:r w:rsidR="008D26F5">
        <w:rPr>
          <w:lang w:val="en-IE"/>
        </w:rPr>
        <w:t xml:space="preserve"> its strong</w:t>
      </w:r>
      <w:r>
        <w:rPr>
          <w:lang w:val="en-IE"/>
        </w:rPr>
        <w:t xml:space="preserve"> alignment to national priorities and as a reflection of how well it meets the needs of the targeted population</w:t>
      </w:r>
      <w:r w:rsidR="008D26F5">
        <w:rPr>
          <w:lang w:val="en-IE"/>
        </w:rPr>
        <w:t>; informed by the Contextual Analysis and active participation of beneficiaries and non-beneficiaries in the implementation of the programme.</w:t>
      </w:r>
    </w:p>
    <w:p w14:paraId="46843DDD" w14:textId="77777777" w:rsidR="00F64CEF" w:rsidRDefault="00F64CEF" w:rsidP="00F64CEF">
      <w:pPr>
        <w:pStyle w:val="Heading2"/>
      </w:pPr>
      <w:bookmarkStart w:id="47" w:name="_Toc424725084"/>
      <w:bookmarkStart w:id="48" w:name="_Toc427152908"/>
      <w:bookmarkStart w:id="49" w:name="_Toc437259370"/>
      <w:r w:rsidRPr="00831A27">
        <w:t>Efficiency</w:t>
      </w:r>
      <w:bookmarkEnd w:id="47"/>
      <w:bookmarkEnd w:id="48"/>
      <w:bookmarkEnd w:id="49"/>
    </w:p>
    <w:p w14:paraId="46843DDE" w14:textId="77777777" w:rsidR="00073724" w:rsidRPr="00425A8E" w:rsidRDefault="00073724" w:rsidP="00073724">
      <w:pPr>
        <w:rPr>
          <w:lang w:val="en-IE"/>
        </w:rPr>
      </w:pPr>
      <w:r>
        <w:rPr>
          <w:lang w:val="en-IE"/>
        </w:rPr>
        <w:t>When assessing efficiency, the evaluation team considered</w:t>
      </w:r>
      <w:r w:rsidR="00425A8E">
        <w:rPr>
          <w:lang w:val="en-IE"/>
        </w:rPr>
        <w:t xml:space="preserve"> how well resources (i.e. financial, </w:t>
      </w:r>
      <w:r w:rsidR="00A77E93">
        <w:rPr>
          <w:lang w:val="en-IE"/>
        </w:rPr>
        <w:t>human</w:t>
      </w:r>
      <w:r w:rsidR="00425A8E">
        <w:rPr>
          <w:lang w:val="en-IE"/>
        </w:rPr>
        <w:t>) had been used,</w:t>
      </w:r>
      <w:r w:rsidR="00A77E93">
        <w:rPr>
          <w:lang w:val="en-IE"/>
        </w:rPr>
        <w:t xml:space="preserve"> whether things c</w:t>
      </w:r>
      <w:r w:rsidR="00425A8E">
        <w:rPr>
          <w:lang w:val="en-IE"/>
        </w:rPr>
        <w:t>ould have been done differently</w:t>
      </w:r>
      <w:r w:rsidR="00A77E93">
        <w:rPr>
          <w:lang w:val="en-IE"/>
        </w:rPr>
        <w:t xml:space="preserve"> and how. The team also assessed the monitoring and evaluation system and whether it is was strong enough to evaluate the efficiency of the programme, and was fit for purpose. </w:t>
      </w:r>
      <w:r w:rsidR="003A0353">
        <w:t>Table F</w:t>
      </w:r>
      <w:r w:rsidR="009E0161">
        <w:t>our</w:t>
      </w:r>
      <w:r>
        <w:t xml:space="preserve"> provides a summary of how the evaluation team assessed the efficiency</w:t>
      </w:r>
      <w:r w:rsidR="00C86FE6">
        <w:t xml:space="preserve"> of the programme </w:t>
      </w:r>
      <w:r>
        <w:t xml:space="preserve">overall and also at different levels of intervention. </w:t>
      </w:r>
    </w:p>
    <w:p w14:paraId="46843DDF" w14:textId="77777777" w:rsidR="00073724" w:rsidRDefault="00073724" w:rsidP="00073724">
      <w:pPr>
        <w:pStyle w:val="Caption"/>
      </w:pPr>
      <w:bookmarkStart w:id="50" w:name="_Toc437258418"/>
      <w:r>
        <w:t xml:space="preserve">Table </w:t>
      </w:r>
      <w:r>
        <w:fldChar w:fldCharType="begin"/>
      </w:r>
      <w:r>
        <w:instrText xml:space="preserve"> SEQ Table \* ARABIC </w:instrText>
      </w:r>
      <w:r>
        <w:fldChar w:fldCharType="separate"/>
      </w:r>
      <w:r w:rsidR="002D105D">
        <w:rPr>
          <w:noProof/>
        </w:rPr>
        <w:t>4</w:t>
      </w:r>
      <w:r>
        <w:fldChar w:fldCharType="end"/>
      </w:r>
      <w:r>
        <w:t>: Overview of programme efficiency</w:t>
      </w:r>
      <w:bookmarkEnd w:id="50"/>
      <w:r>
        <w:t xml:space="preserve"> </w:t>
      </w:r>
    </w:p>
    <w:tbl>
      <w:tblPr>
        <w:tblStyle w:val="LightList-Accent3"/>
        <w:tblW w:w="9467" w:type="dxa"/>
        <w:tblLayout w:type="fixed"/>
        <w:tblLook w:val="0420" w:firstRow="1" w:lastRow="0" w:firstColumn="0" w:lastColumn="0" w:noHBand="0" w:noVBand="1"/>
      </w:tblPr>
      <w:tblGrid>
        <w:gridCol w:w="1559"/>
        <w:gridCol w:w="1950"/>
        <w:gridCol w:w="2057"/>
        <w:gridCol w:w="1950"/>
        <w:gridCol w:w="1951"/>
      </w:tblGrid>
      <w:tr w:rsidR="00F64CEF" w:rsidRPr="0079394F" w14:paraId="46843DE5" w14:textId="77777777" w:rsidTr="00F328A7">
        <w:trPr>
          <w:cnfStyle w:val="100000000000" w:firstRow="1" w:lastRow="0" w:firstColumn="0" w:lastColumn="0" w:oddVBand="0" w:evenVBand="0" w:oddHBand="0" w:evenHBand="0" w:firstRowFirstColumn="0" w:firstRowLastColumn="0" w:lastRowFirstColumn="0" w:lastRowLastColumn="0"/>
        </w:trPr>
        <w:tc>
          <w:tcPr>
            <w:tcW w:w="1559" w:type="dxa"/>
          </w:tcPr>
          <w:p w14:paraId="46843DE0" w14:textId="77777777" w:rsidR="00F64CEF" w:rsidRPr="0079394F" w:rsidRDefault="00F64CEF" w:rsidP="00F31382">
            <w:pPr>
              <w:spacing w:after="0"/>
              <w:ind w:left="76"/>
              <w:jc w:val="left"/>
              <w:rPr>
                <w:rFonts w:cs="Arial"/>
                <w:b w:val="0"/>
                <w:bCs w:val="0"/>
                <w:sz w:val="20"/>
                <w:szCs w:val="20"/>
                <w:lang w:val="en-IE"/>
              </w:rPr>
            </w:pPr>
          </w:p>
        </w:tc>
        <w:tc>
          <w:tcPr>
            <w:tcW w:w="1950" w:type="dxa"/>
            <w:hideMark/>
          </w:tcPr>
          <w:p w14:paraId="46843DE1" w14:textId="77777777" w:rsidR="00F64CEF" w:rsidRPr="0079394F" w:rsidRDefault="00F64CEF" w:rsidP="00F31382">
            <w:pPr>
              <w:spacing w:after="0"/>
              <w:jc w:val="center"/>
              <w:rPr>
                <w:rFonts w:cs="Arial"/>
                <w:sz w:val="20"/>
                <w:szCs w:val="20"/>
                <w:lang w:val="en-IE"/>
              </w:rPr>
            </w:pPr>
            <w:r w:rsidRPr="0079394F">
              <w:rPr>
                <w:rFonts w:cs="Arial"/>
                <w:b w:val="0"/>
                <w:bCs w:val="0"/>
                <w:sz w:val="20"/>
                <w:szCs w:val="20"/>
                <w:lang w:val="en-IE"/>
              </w:rPr>
              <w:t>Unsatisfactory</w:t>
            </w:r>
          </w:p>
        </w:tc>
        <w:tc>
          <w:tcPr>
            <w:tcW w:w="2057" w:type="dxa"/>
            <w:hideMark/>
          </w:tcPr>
          <w:p w14:paraId="46843DE2" w14:textId="77777777" w:rsidR="00F64CEF" w:rsidRPr="0079394F" w:rsidRDefault="00F64CEF" w:rsidP="00F31382">
            <w:pPr>
              <w:spacing w:after="0"/>
              <w:jc w:val="center"/>
              <w:rPr>
                <w:rFonts w:cs="Arial"/>
                <w:sz w:val="20"/>
                <w:szCs w:val="20"/>
                <w:lang w:val="en-IE"/>
              </w:rPr>
            </w:pPr>
            <w:r w:rsidRPr="0079394F">
              <w:rPr>
                <w:rFonts w:cs="Arial"/>
                <w:b w:val="0"/>
                <w:bCs w:val="0"/>
                <w:sz w:val="20"/>
                <w:szCs w:val="20"/>
                <w:lang w:val="en-IE"/>
              </w:rPr>
              <w:t>Acceptable but with major reservations</w:t>
            </w:r>
          </w:p>
        </w:tc>
        <w:tc>
          <w:tcPr>
            <w:tcW w:w="1950" w:type="dxa"/>
            <w:hideMark/>
          </w:tcPr>
          <w:p w14:paraId="46843DE3" w14:textId="77777777" w:rsidR="00F64CEF" w:rsidRPr="0079394F" w:rsidRDefault="00F64CEF" w:rsidP="00F31382">
            <w:pPr>
              <w:spacing w:after="0"/>
              <w:jc w:val="center"/>
              <w:rPr>
                <w:rFonts w:cs="Arial"/>
                <w:sz w:val="20"/>
                <w:szCs w:val="20"/>
                <w:lang w:val="en-IE"/>
              </w:rPr>
            </w:pPr>
            <w:r w:rsidRPr="0079394F">
              <w:rPr>
                <w:rFonts w:cs="Arial"/>
                <w:b w:val="0"/>
                <w:bCs w:val="0"/>
                <w:sz w:val="20"/>
                <w:szCs w:val="20"/>
                <w:lang w:val="en-IE"/>
              </w:rPr>
              <w:t>Satisfactory</w:t>
            </w:r>
          </w:p>
        </w:tc>
        <w:tc>
          <w:tcPr>
            <w:tcW w:w="1951" w:type="dxa"/>
            <w:hideMark/>
          </w:tcPr>
          <w:p w14:paraId="46843DE4" w14:textId="77777777" w:rsidR="00F64CEF" w:rsidRPr="0079394F" w:rsidRDefault="00F64CEF" w:rsidP="00F31382">
            <w:pPr>
              <w:spacing w:after="0"/>
              <w:jc w:val="center"/>
              <w:rPr>
                <w:rFonts w:cs="Arial"/>
                <w:sz w:val="20"/>
                <w:szCs w:val="20"/>
                <w:lang w:val="en-IE"/>
              </w:rPr>
            </w:pPr>
            <w:r w:rsidRPr="0079394F">
              <w:rPr>
                <w:rFonts w:cs="Arial"/>
                <w:b w:val="0"/>
                <w:bCs w:val="0"/>
                <w:sz w:val="20"/>
                <w:szCs w:val="20"/>
                <w:lang w:val="en-IE"/>
              </w:rPr>
              <w:t>Highly Satisfactory</w:t>
            </w:r>
          </w:p>
        </w:tc>
      </w:tr>
      <w:tr w:rsidR="00F64CEF" w:rsidRPr="0079394F" w14:paraId="46843DEB" w14:textId="77777777" w:rsidTr="00F328A7">
        <w:trPr>
          <w:cnfStyle w:val="000000100000" w:firstRow="0" w:lastRow="0" w:firstColumn="0" w:lastColumn="0" w:oddVBand="0" w:evenVBand="0" w:oddHBand="1" w:evenHBand="0" w:firstRowFirstColumn="0" w:firstRowLastColumn="0" w:lastRowFirstColumn="0" w:lastRowLastColumn="0"/>
        </w:trPr>
        <w:tc>
          <w:tcPr>
            <w:tcW w:w="1559" w:type="dxa"/>
          </w:tcPr>
          <w:p w14:paraId="46843DE6" w14:textId="77777777" w:rsidR="00F64CEF" w:rsidRPr="0079394F" w:rsidRDefault="00F64CEF" w:rsidP="00F31382">
            <w:pPr>
              <w:spacing w:after="0"/>
              <w:ind w:left="76"/>
              <w:jc w:val="left"/>
              <w:rPr>
                <w:rFonts w:cs="Arial"/>
                <w:sz w:val="20"/>
                <w:szCs w:val="20"/>
                <w:lang w:val="en-IE"/>
              </w:rPr>
            </w:pPr>
            <w:r w:rsidRPr="0079394F">
              <w:rPr>
                <w:rFonts w:cs="Arial"/>
                <w:sz w:val="20"/>
                <w:szCs w:val="20"/>
                <w:lang w:val="en-IE"/>
              </w:rPr>
              <w:t>Overall</w:t>
            </w:r>
          </w:p>
        </w:tc>
        <w:tc>
          <w:tcPr>
            <w:tcW w:w="1950" w:type="dxa"/>
            <w:hideMark/>
          </w:tcPr>
          <w:p w14:paraId="46843DE7" w14:textId="77777777" w:rsidR="00F64CEF" w:rsidRPr="0079394F" w:rsidRDefault="00F64CEF" w:rsidP="00F31382">
            <w:pPr>
              <w:spacing w:after="0"/>
              <w:jc w:val="center"/>
              <w:rPr>
                <w:rFonts w:cs="Arial"/>
                <w:sz w:val="20"/>
                <w:szCs w:val="20"/>
                <w:lang w:val="en-IE"/>
              </w:rPr>
            </w:pPr>
          </w:p>
        </w:tc>
        <w:tc>
          <w:tcPr>
            <w:tcW w:w="2057" w:type="dxa"/>
            <w:hideMark/>
          </w:tcPr>
          <w:p w14:paraId="46843DE8" w14:textId="77777777" w:rsidR="00F64CEF" w:rsidRPr="0079394F" w:rsidRDefault="00F64CEF" w:rsidP="00F31382">
            <w:pPr>
              <w:spacing w:after="0"/>
              <w:jc w:val="center"/>
              <w:rPr>
                <w:rFonts w:cs="Arial"/>
                <w:sz w:val="20"/>
                <w:szCs w:val="20"/>
                <w:lang w:val="en-IE"/>
              </w:rPr>
            </w:pPr>
          </w:p>
        </w:tc>
        <w:tc>
          <w:tcPr>
            <w:tcW w:w="1950" w:type="dxa"/>
            <w:hideMark/>
          </w:tcPr>
          <w:p w14:paraId="46843DE9" w14:textId="77777777" w:rsidR="00F64CEF" w:rsidRPr="0079394F" w:rsidRDefault="00FD4F33" w:rsidP="00F31382">
            <w:pPr>
              <w:spacing w:after="0"/>
              <w:jc w:val="center"/>
              <w:rPr>
                <w:rFonts w:cs="Arial"/>
                <w:sz w:val="20"/>
                <w:szCs w:val="20"/>
                <w:lang w:val="en-IE"/>
              </w:rPr>
            </w:pPr>
            <w:r w:rsidRPr="0079394F">
              <w:rPr>
                <w:rFonts w:cs="Arial"/>
                <w:sz w:val="20"/>
                <w:szCs w:val="20"/>
                <w:lang w:val="en-IE"/>
              </w:rPr>
              <w:t>x</w:t>
            </w:r>
          </w:p>
        </w:tc>
        <w:tc>
          <w:tcPr>
            <w:tcW w:w="1951" w:type="dxa"/>
          </w:tcPr>
          <w:p w14:paraId="46843DEA" w14:textId="77777777" w:rsidR="00F64CEF" w:rsidRPr="0079394F" w:rsidRDefault="00F64CEF" w:rsidP="00F31382">
            <w:pPr>
              <w:spacing w:after="0"/>
              <w:jc w:val="center"/>
              <w:rPr>
                <w:rFonts w:cs="Arial"/>
                <w:sz w:val="20"/>
                <w:szCs w:val="20"/>
                <w:lang w:val="en-IE"/>
              </w:rPr>
            </w:pPr>
          </w:p>
        </w:tc>
      </w:tr>
      <w:tr w:rsidR="00F64CEF" w:rsidRPr="0079394F" w14:paraId="46843DF1" w14:textId="77777777" w:rsidTr="00F328A7">
        <w:tc>
          <w:tcPr>
            <w:tcW w:w="1559" w:type="dxa"/>
          </w:tcPr>
          <w:p w14:paraId="46843DEC" w14:textId="77777777" w:rsidR="00F64CEF" w:rsidRPr="0079394F" w:rsidRDefault="00F64CEF" w:rsidP="00F31382">
            <w:pPr>
              <w:spacing w:after="0"/>
              <w:ind w:left="76"/>
              <w:jc w:val="left"/>
              <w:rPr>
                <w:rFonts w:cs="Arial"/>
                <w:sz w:val="20"/>
                <w:szCs w:val="20"/>
                <w:lang w:val="en-IE"/>
              </w:rPr>
            </w:pPr>
            <w:r w:rsidRPr="0079394F">
              <w:rPr>
                <w:rFonts w:cs="Arial"/>
                <w:sz w:val="20"/>
                <w:szCs w:val="20"/>
                <w:lang w:val="en-IE"/>
              </w:rPr>
              <w:t>Micro</w:t>
            </w:r>
          </w:p>
        </w:tc>
        <w:tc>
          <w:tcPr>
            <w:tcW w:w="1950" w:type="dxa"/>
          </w:tcPr>
          <w:p w14:paraId="46843DED" w14:textId="77777777" w:rsidR="00F64CEF" w:rsidRPr="0079394F" w:rsidRDefault="00F64CEF" w:rsidP="00F31382">
            <w:pPr>
              <w:spacing w:after="0"/>
              <w:jc w:val="center"/>
              <w:rPr>
                <w:rFonts w:cs="Arial"/>
                <w:sz w:val="20"/>
                <w:szCs w:val="20"/>
                <w:lang w:val="en-IE"/>
              </w:rPr>
            </w:pPr>
          </w:p>
        </w:tc>
        <w:tc>
          <w:tcPr>
            <w:tcW w:w="2057" w:type="dxa"/>
          </w:tcPr>
          <w:p w14:paraId="46843DEE" w14:textId="77777777" w:rsidR="00F64CEF" w:rsidRPr="0079394F" w:rsidRDefault="00FD4F33" w:rsidP="00F31382">
            <w:pPr>
              <w:spacing w:after="0"/>
              <w:jc w:val="center"/>
              <w:rPr>
                <w:rFonts w:cs="Arial"/>
                <w:sz w:val="20"/>
                <w:szCs w:val="20"/>
                <w:lang w:val="en-IE"/>
              </w:rPr>
            </w:pPr>
            <w:r w:rsidRPr="0079394F">
              <w:rPr>
                <w:rFonts w:cs="Arial"/>
                <w:sz w:val="20"/>
                <w:szCs w:val="20"/>
                <w:lang w:val="en-IE"/>
              </w:rPr>
              <w:t>x</w:t>
            </w:r>
          </w:p>
        </w:tc>
        <w:tc>
          <w:tcPr>
            <w:tcW w:w="1950" w:type="dxa"/>
          </w:tcPr>
          <w:p w14:paraId="46843DEF" w14:textId="77777777" w:rsidR="00F64CEF" w:rsidRPr="0079394F" w:rsidRDefault="00F64CEF" w:rsidP="00F31382">
            <w:pPr>
              <w:spacing w:after="0"/>
              <w:jc w:val="center"/>
              <w:rPr>
                <w:rFonts w:cs="Arial"/>
                <w:sz w:val="20"/>
                <w:szCs w:val="20"/>
                <w:lang w:val="en-IE"/>
              </w:rPr>
            </w:pPr>
          </w:p>
        </w:tc>
        <w:tc>
          <w:tcPr>
            <w:tcW w:w="1951" w:type="dxa"/>
          </w:tcPr>
          <w:p w14:paraId="46843DF0" w14:textId="77777777" w:rsidR="00F64CEF" w:rsidRPr="0079394F" w:rsidRDefault="00F64CEF" w:rsidP="00F31382">
            <w:pPr>
              <w:spacing w:after="0"/>
              <w:jc w:val="center"/>
              <w:rPr>
                <w:rFonts w:cs="Arial"/>
                <w:bCs/>
                <w:sz w:val="20"/>
                <w:szCs w:val="20"/>
                <w:lang w:val="en-IE"/>
              </w:rPr>
            </w:pPr>
          </w:p>
        </w:tc>
      </w:tr>
      <w:tr w:rsidR="00F64CEF" w:rsidRPr="0079394F" w14:paraId="46843DF7" w14:textId="77777777" w:rsidTr="00F328A7">
        <w:trPr>
          <w:cnfStyle w:val="000000100000" w:firstRow="0" w:lastRow="0" w:firstColumn="0" w:lastColumn="0" w:oddVBand="0" w:evenVBand="0" w:oddHBand="1" w:evenHBand="0" w:firstRowFirstColumn="0" w:firstRowLastColumn="0" w:lastRowFirstColumn="0" w:lastRowLastColumn="0"/>
        </w:trPr>
        <w:tc>
          <w:tcPr>
            <w:tcW w:w="1559" w:type="dxa"/>
          </w:tcPr>
          <w:p w14:paraId="46843DF2" w14:textId="77777777" w:rsidR="00F64CEF" w:rsidRPr="0079394F" w:rsidRDefault="00F64CEF" w:rsidP="00F31382">
            <w:pPr>
              <w:spacing w:after="0"/>
              <w:ind w:left="76"/>
              <w:jc w:val="left"/>
              <w:rPr>
                <w:rFonts w:cs="Arial"/>
                <w:sz w:val="20"/>
                <w:szCs w:val="20"/>
                <w:lang w:val="en-IE"/>
              </w:rPr>
            </w:pPr>
            <w:r w:rsidRPr="0079394F">
              <w:rPr>
                <w:rFonts w:cs="Arial"/>
                <w:sz w:val="20"/>
                <w:szCs w:val="20"/>
                <w:lang w:val="en-IE"/>
              </w:rPr>
              <w:t>Meso</w:t>
            </w:r>
          </w:p>
        </w:tc>
        <w:tc>
          <w:tcPr>
            <w:tcW w:w="1950" w:type="dxa"/>
          </w:tcPr>
          <w:p w14:paraId="46843DF3" w14:textId="77777777" w:rsidR="00F64CEF" w:rsidRPr="0079394F" w:rsidRDefault="00F64CEF" w:rsidP="00F31382">
            <w:pPr>
              <w:spacing w:after="0"/>
              <w:jc w:val="center"/>
              <w:rPr>
                <w:rFonts w:cs="Arial"/>
                <w:sz w:val="20"/>
                <w:szCs w:val="20"/>
                <w:lang w:val="en-IE"/>
              </w:rPr>
            </w:pPr>
          </w:p>
        </w:tc>
        <w:tc>
          <w:tcPr>
            <w:tcW w:w="2057" w:type="dxa"/>
          </w:tcPr>
          <w:p w14:paraId="46843DF4" w14:textId="77777777" w:rsidR="00F64CEF" w:rsidRPr="0079394F" w:rsidRDefault="00F64CEF" w:rsidP="00F31382">
            <w:pPr>
              <w:spacing w:after="0"/>
              <w:jc w:val="center"/>
              <w:rPr>
                <w:rFonts w:cs="Arial"/>
                <w:sz w:val="20"/>
                <w:szCs w:val="20"/>
                <w:lang w:val="en-IE"/>
              </w:rPr>
            </w:pPr>
          </w:p>
        </w:tc>
        <w:tc>
          <w:tcPr>
            <w:tcW w:w="1950" w:type="dxa"/>
          </w:tcPr>
          <w:p w14:paraId="46843DF5" w14:textId="77777777" w:rsidR="00F64CEF" w:rsidRPr="0079394F" w:rsidRDefault="00FD4F33" w:rsidP="00F31382">
            <w:pPr>
              <w:spacing w:after="0"/>
              <w:jc w:val="center"/>
              <w:rPr>
                <w:rFonts w:cs="Arial"/>
                <w:sz w:val="20"/>
                <w:szCs w:val="20"/>
                <w:lang w:val="en-IE"/>
              </w:rPr>
            </w:pPr>
            <w:r w:rsidRPr="0079394F">
              <w:rPr>
                <w:rFonts w:cs="Arial"/>
                <w:sz w:val="20"/>
                <w:szCs w:val="20"/>
                <w:lang w:val="en-IE"/>
              </w:rPr>
              <w:t xml:space="preserve">x </w:t>
            </w:r>
          </w:p>
        </w:tc>
        <w:tc>
          <w:tcPr>
            <w:tcW w:w="1951" w:type="dxa"/>
          </w:tcPr>
          <w:p w14:paraId="46843DF6" w14:textId="77777777" w:rsidR="00F64CEF" w:rsidRPr="0079394F" w:rsidRDefault="00F64CEF" w:rsidP="00F31382">
            <w:pPr>
              <w:spacing w:after="0"/>
              <w:jc w:val="center"/>
              <w:rPr>
                <w:rFonts w:cs="Arial"/>
                <w:bCs/>
                <w:sz w:val="20"/>
                <w:szCs w:val="20"/>
                <w:lang w:val="en-IE"/>
              </w:rPr>
            </w:pPr>
          </w:p>
        </w:tc>
      </w:tr>
      <w:tr w:rsidR="00F64CEF" w:rsidRPr="0079394F" w14:paraId="46843DFD" w14:textId="77777777" w:rsidTr="00F328A7">
        <w:tc>
          <w:tcPr>
            <w:tcW w:w="1559" w:type="dxa"/>
          </w:tcPr>
          <w:p w14:paraId="46843DF8" w14:textId="77777777" w:rsidR="00F64CEF" w:rsidRPr="0079394F" w:rsidRDefault="00F64CEF" w:rsidP="00F31382">
            <w:pPr>
              <w:spacing w:after="0"/>
              <w:ind w:left="76"/>
              <w:jc w:val="left"/>
              <w:rPr>
                <w:rFonts w:cs="Arial"/>
                <w:sz w:val="20"/>
                <w:szCs w:val="20"/>
                <w:lang w:val="en-IE"/>
              </w:rPr>
            </w:pPr>
            <w:r w:rsidRPr="0079394F">
              <w:rPr>
                <w:rFonts w:cs="Arial"/>
                <w:sz w:val="20"/>
                <w:szCs w:val="20"/>
                <w:lang w:val="en-IE"/>
              </w:rPr>
              <w:t>Macro</w:t>
            </w:r>
          </w:p>
        </w:tc>
        <w:tc>
          <w:tcPr>
            <w:tcW w:w="1950" w:type="dxa"/>
          </w:tcPr>
          <w:p w14:paraId="46843DF9" w14:textId="77777777" w:rsidR="00F64CEF" w:rsidRPr="0079394F" w:rsidRDefault="00F64CEF" w:rsidP="00F31382">
            <w:pPr>
              <w:spacing w:after="0"/>
              <w:jc w:val="center"/>
              <w:rPr>
                <w:rFonts w:cs="Arial"/>
                <w:sz w:val="20"/>
                <w:szCs w:val="20"/>
                <w:lang w:val="en-IE"/>
              </w:rPr>
            </w:pPr>
          </w:p>
        </w:tc>
        <w:tc>
          <w:tcPr>
            <w:tcW w:w="2057" w:type="dxa"/>
          </w:tcPr>
          <w:p w14:paraId="46843DFA" w14:textId="77777777" w:rsidR="00F64CEF" w:rsidRPr="0079394F" w:rsidRDefault="00F64CEF" w:rsidP="00F31382">
            <w:pPr>
              <w:spacing w:after="0"/>
              <w:jc w:val="center"/>
              <w:rPr>
                <w:rFonts w:cs="Arial"/>
                <w:sz w:val="20"/>
                <w:szCs w:val="20"/>
                <w:lang w:val="en-IE"/>
              </w:rPr>
            </w:pPr>
          </w:p>
        </w:tc>
        <w:tc>
          <w:tcPr>
            <w:tcW w:w="1950" w:type="dxa"/>
          </w:tcPr>
          <w:p w14:paraId="46843DFB" w14:textId="77777777" w:rsidR="00F64CEF" w:rsidRPr="0079394F" w:rsidRDefault="00FD4F33" w:rsidP="00F31382">
            <w:pPr>
              <w:spacing w:after="0"/>
              <w:jc w:val="center"/>
              <w:rPr>
                <w:rFonts w:cs="Arial"/>
                <w:sz w:val="20"/>
                <w:szCs w:val="20"/>
                <w:lang w:val="en-IE"/>
              </w:rPr>
            </w:pPr>
            <w:r w:rsidRPr="0079394F">
              <w:rPr>
                <w:rFonts w:cs="Arial"/>
                <w:sz w:val="20"/>
                <w:szCs w:val="20"/>
                <w:lang w:val="en-IE"/>
              </w:rPr>
              <w:t>x</w:t>
            </w:r>
          </w:p>
        </w:tc>
        <w:tc>
          <w:tcPr>
            <w:tcW w:w="1951" w:type="dxa"/>
          </w:tcPr>
          <w:p w14:paraId="46843DFC" w14:textId="77777777" w:rsidR="00F64CEF" w:rsidRPr="0079394F" w:rsidRDefault="00F64CEF" w:rsidP="00F31382">
            <w:pPr>
              <w:spacing w:after="0"/>
              <w:jc w:val="center"/>
              <w:rPr>
                <w:rFonts w:cs="Arial"/>
                <w:bCs/>
                <w:sz w:val="20"/>
                <w:szCs w:val="20"/>
                <w:lang w:val="en-IE"/>
              </w:rPr>
            </w:pPr>
          </w:p>
        </w:tc>
      </w:tr>
    </w:tbl>
    <w:p w14:paraId="46843DFE" w14:textId="77777777" w:rsidR="008A5D96" w:rsidRPr="008A5D96" w:rsidRDefault="008A5D96" w:rsidP="00A77E93">
      <w:pPr>
        <w:pStyle w:val="Heading3"/>
        <w:rPr>
          <w:lang w:val="en-IE"/>
        </w:rPr>
      </w:pPr>
      <w:bookmarkStart w:id="51" w:name="_Toc437259371"/>
      <w:r>
        <w:rPr>
          <w:lang w:val="en-IE"/>
        </w:rPr>
        <w:lastRenderedPageBreak/>
        <w:t>Financial Managem</w:t>
      </w:r>
      <w:r w:rsidR="00A77E93">
        <w:rPr>
          <w:lang w:val="en-IE"/>
        </w:rPr>
        <w:t>ent</w:t>
      </w:r>
      <w:r w:rsidR="00EA5C2E">
        <w:rPr>
          <w:rStyle w:val="FootnoteReference"/>
          <w:lang w:val="en-IE"/>
        </w:rPr>
        <w:footnoteReference w:id="29"/>
      </w:r>
      <w:bookmarkEnd w:id="51"/>
    </w:p>
    <w:p w14:paraId="46843DFF" w14:textId="77777777" w:rsidR="00155103" w:rsidRDefault="00207729" w:rsidP="00EA5C2E">
      <w:pPr>
        <w:rPr>
          <w:lang w:val="en-IE"/>
        </w:rPr>
      </w:pPr>
      <w:r>
        <w:rPr>
          <w:lang w:val="en-IE"/>
        </w:rPr>
        <w:t xml:space="preserve">The original budget allocated to the programme for </w:t>
      </w:r>
      <w:r w:rsidR="00AD0ACA">
        <w:rPr>
          <w:lang w:val="en-IE"/>
        </w:rPr>
        <w:t>the three year period (2012-2014</w:t>
      </w:r>
      <w:r w:rsidR="00425A8E">
        <w:rPr>
          <w:lang w:val="en-IE"/>
        </w:rPr>
        <w:t>) was €3.3 million; 80</w:t>
      </w:r>
      <w:r>
        <w:rPr>
          <w:lang w:val="en-IE"/>
        </w:rPr>
        <w:t>% of which has been funded by Irish Aid</w:t>
      </w:r>
      <w:r w:rsidR="00E1234C">
        <w:rPr>
          <w:lang w:val="en-IE"/>
        </w:rPr>
        <w:t xml:space="preserve"> (</w:t>
      </w:r>
      <w:r w:rsidR="00425A8E">
        <w:rPr>
          <w:lang w:val="en-IE"/>
        </w:rPr>
        <w:t>€2.7</w:t>
      </w:r>
      <w:r w:rsidR="00F31382">
        <w:rPr>
          <w:lang w:val="en-IE"/>
        </w:rPr>
        <w:t xml:space="preserve"> million in total / </w:t>
      </w:r>
      <w:r w:rsidR="00E1234C">
        <w:rPr>
          <w:lang w:val="en-IE"/>
        </w:rPr>
        <w:t>€900,000 per year)</w:t>
      </w:r>
      <w:r>
        <w:rPr>
          <w:lang w:val="en-IE"/>
        </w:rPr>
        <w:t xml:space="preserve">. </w:t>
      </w:r>
      <w:r w:rsidR="0068321B">
        <w:rPr>
          <w:lang w:val="en-IE"/>
        </w:rPr>
        <w:t>Table F</w:t>
      </w:r>
      <w:r w:rsidR="00155103">
        <w:rPr>
          <w:lang w:val="en-IE"/>
        </w:rPr>
        <w:t>ive contains an overview of the programme budget by province and in total, as well as highlighting the proportion being funded by Irish Aid.</w:t>
      </w:r>
      <w:r w:rsidR="000778D2" w:rsidRPr="000778D2">
        <w:rPr>
          <w:lang w:val="en-IE"/>
        </w:rPr>
        <w:t xml:space="preserve"> </w:t>
      </w:r>
      <w:r w:rsidR="000778D2">
        <w:rPr>
          <w:lang w:val="en-IE"/>
        </w:rPr>
        <w:t>Additional funds were also leveraged from Electric Aid (2012), general donations in (2013 and 2014) and Bewley, CUS and Harambee (2014) to fund complementary education activities and to purchase solar lamps.</w:t>
      </w:r>
    </w:p>
    <w:p w14:paraId="46843E00" w14:textId="77777777" w:rsidR="00155103" w:rsidRDefault="00155103" w:rsidP="00155103">
      <w:pPr>
        <w:pStyle w:val="Caption"/>
        <w:rPr>
          <w:highlight w:val="yellow"/>
          <w:lang w:val="en-IE"/>
        </w:rPr>
      </w:pPr>
      <w:bookmarkStart w:id="52" w:name="_Toc437258419"/>
      <w:r>
        <w:t xml:space="preserve">Table </w:t>
      </w:r>
      <w:r>
        <w:fldChar w:fldCharType="begin"/>
      </w:r>
      <w:r>
        <w:instrText xml:space="preserve"> SEQ Table \* ARABIC </w:instrText>
      </w:r>
      <w:r>
        <w:fldChar w:fldCharType="separate"/>
      </w:r>
      <w:r w:rsidR="002D105D">
        <w:rPr>
          <w:noProof/>
        </w:rPr>
        <w:t>5</w:t>
      </w:r>
      <w:r>
        <w:fldChar w:fldCharType="end"/>
      </w:r>
      <w:r>
        <w:t>: Programme budget and expenditure variance</w:t>
      </w:r>
      <w:r w:rsidR="00CC0DDC">
        <w:t xml:space="preserve"> (2012 – 2014)</w:t>
      </w:r>
      <w:bookmarkEnd w:id="52"/>
    </w:p>
    <w:tbl>
      <w:tblPr>
        <w:tblW w:w="9100" w:type="dxa"/>
        <w:tblLayout w:type="fixed"/>
        <w:tblLook w:val="04A0" w:firstRow="1" w:lastRow="0" w:firstColumn="1" w:lastColumn="0" w:noHBand="0" w:noVBand="1"/>
      </w:tblPr>
      <w:tblGrid>
        <w:gridCol w:w="2283"/>
        <w:gridCol w:w="1134"/>
        <w:gridCol w:w="1134"/>
        <w:gridCol w:w="1134"/>
        <w:gridCol w:w="1134"/>
        <w:gridCol w:w="1134"/>
        <w:gridCol w:w="1147"/>
      </w:tblGrid>
      <w:tr w:rsidR="00155103" w:rsidRPr="00155103" w14:paraId="46843E05" w14:textId="77777777" w:rsidTr="009D4B5C">
        <w:trPr>
          <w:trHeight w:val="315"/>
        </w:trPr>
        <w:tc>
          <w:tcPr>
            <w:tcW w:w="2283" w:type="dxa"/>
            <w:tcBorders>
              <w:top w:val="nil"/>
              <w:left w:val="nil"/>
              <w:bottom w:val="nil"/>
              <w:right w:val="nil"/>
            </w:tcBorders>
            <w:shd w:val="clear" w:color="auto" w:fill="auto"/>
            <w:noWrap/>
            <w:vAlign w:val="bottom"/>
            <w:hideMark/>
          </w:tcPr>
          <w:p w14:paraId="46843E01" w14:textId="77777777" w:rsidR="00155103" w:rsidRPr="00155103" w:rsidRDefault="00155103" w:rsidP="00B2469E">
            <w:pPr>
              <w:spacing w:after="0"/>
              <w:jc w:val="left"/>
              <w:rPr>
                <w:rFonts w:eastAsia="Times New Roman"/>
                <w:b/>
                <w:bCs/>
                <w:color w:val="000000"/>
                <w:sz w:val="18"/>
                <w:szCs w:val="18"/>
                <w:lang w:val="en-GB" w:eastAsia="en-GB"/>
              </w:rPr>
            </w:pPr>
          </w:p>
        </w:tc>
        <w:tc>
          <w:tcPr>
            <w:tcW w:w="2268" w:type="dxa"/>
            <w:gridSpan w:val="2"/>
            <w:tcBorders>
              <w:top w:val="single" w:sz="8" w:space="0" w:color="auto"/>
              <w:left w:val="single" w:sz="8" w:space="0" w:color="auto"/>
              <w:bottom w:val="single" w:sz="8" w:space="0" w:color="auto"/>
              <w:right w:val="single" w:sz="8" w:space="0" w:color="000000"/>
            </w:tcBorders>
            <w:shd w:val="clear" w:color="000000" w:fill="4F6228"/>
            <w:noWrap/>
            <w:vAlign w:val="bottom"/>
            <w:hideMark/>
          </w:tcPr>
          <w:p w14:paraId="46843E02" w14:textId="77777777" w:rsidR="00155103" w:rsidRPr="00155103" w:rsidRDefault="00155103" w:rsidP="00B2469E">
            <w:pPr>
              <w:spacing w:after="0"/>
              <w:jc w:val="center"/>
              <w:rPr>
                <w:rFonts w:eastAsia="Times New Roman"/>
                <w:b/>
                <w:bCs/>
                <w:color w:val="FFFFFF"/>
                <w:sz w:val="18"/>
                <w:szCs w:val="18"/>
                <w:lang w:val="en-GB" w:eastAsia="en-GB"/>
              </w:rPr>
            </w:pPr>
            <w:r w:rsidRPr="00155103">
              <w:rPr>
                <w:rFonts w:eastAsia="Times New Roman"/>
                <w:b/>
                <w:bCs/>
                <w:color w:val="FFFFFF"/>
                <w:sz w:val="18"/>
                <w:szCs w:val="18"/>
                <w:lang w:val="en-GB" w:eastAsia="en-GB"/>
              </w:rPr>
              <w:t>2012</w:t>
            </w:r>
          </w:p>
        </w:tc>
        <w:tc>
          <w:tcPr>
            <w:tcW w:w="2268" w:type="dxa"/>
            <w:gridSpan w:val="2"/>
            <w:tcBorders>
              <w:top w:val="single" w:sz="8" w:space="0" w:color="auto"/>
              <w:left w:val="nil"/>
              <w:bottom w:val="single" w:sz="8" w:space="0" w:color="auto"/>
              <w:right w:val="single" w:sz="8" w:space="0" w:color="000000"/>
            </w:tcBorders>
            <w:shd w:val="clear" w:color="000000" w:fill="4F6228"/>
            <w:noWrap/>
            <w:vAlign w:val="bottom"/>
            <w:hideMark/>
          </w:tcPr>
          <w:p w14:paraId="46843E03" w14:textId="77777777" w:rsidR="00155103" w:rsidRPr="00155103" w:rsidRDefault="00155103" w:rsidP="00B2469E">
            <w:pPr>
              <w:spacing w:after="0"/>
              <w:jc w:val="center"/>
              <w:rPr>
                <w:rFonts w:eastAsia="Times New Roman"/>
                <w:b/>
                <w:bCs/>
                <w:color w:val="FFFFFF"/>
                <w:sz w:val="18"/>
                <w:szCs w:val="18"/>
                <w:lang w:val="en-GB" w:eastAsia="en-GB"/>
              </w:rPr>
            </w:pPr>
            <w:r w:rsidRPr="00155103">
              <w:rPr>
                <w:rFonts w:eastAsia="Times New Roman"/>
                <w:b/>
                <w:bCs/>
                <w:color w:val="FFFFFF"/>
                <w:sz w:val="18"/>
                <w:szCs w:val="18"/>
                <w:lang w:val="en-GB" w:eastAsia="en-GB"/>
              </w:rPr>
              <w:t>2013</w:t>
            </w:r>
          </w:p>
        </w:tc>
        <w:tc>
          <w:tcPr>
            <w:tcW w:w="2281" w:type="dxa"/>
            <w:gridSpan w:val="2"/>
            <w:tcBorders>
              <w:top w:val="single" w:sz="8" w:space="0" w:color="auto"/>
              <w:left w:val="nil"/>
              <w:bottom w:val="single" w:sz="8" w:space="0" w:color="auto"/>
              <w:right w:val="single" w:sz="8" w:space="0" w:color="000000"/>
            </w:tcBorders>
            <w:shd w:val="clear" w:color="000000" w:fill="4F6228"/>
            <w:noWrap/>
            <w:vAlign w:val="bottom"/>
            <w:hideMark/>
          </w:tcPr>
          <w:p w14:paraId="46843E04" w14:textId="77777777" w:rsidR="00155103" w:rsidRPr="00155103" w:rsidRDefault="00155103" w:rsidP="00B2469E">
            <w:pPr>
              <w:spacing w:after="0"/>
              <w:jc w:val="center"/>
              <w:rPr>
                <w:rFonts w:eastAsia="Times New Roman"/>
                <w:b/>
                <w:bCs/>
                <w:color w:val="FFFFFF"/>
                <w:sz w:val="18"/>
                <w:szCs w:val="18"/>
                <w:lang w:val="en-GB" w:eastAsia="en-GB"/>
              </w:rPr>
            </w:pPr>
            <w:r w:rsidRPr="00155103">
              <w:rPr>
                <w:rFonts w:eastAsia="Times New Roman"/>
                <w:b/>
                <w:bCs/>
                <w:color w:val="FFFFFF"/>
                <w:sz w:val="18"/>
                <w:szCs w:val="18"/>
                <w:lang w:val="en-GB" w:eastAsia="en-GB"/>
              </w:rPr>
              <w:t>2014</w:t>
            </w:r>
          </w:p>
        </w:tc>
      </w:tr>
      <w:tr w:rsidR="009D4B5C" w:rsidRPr="00155103" w14:paraId="46843E0D" w14:textId="77777777" w:rsidTr="009D4B5C">
        <w:trPr>
          <w:trHeight w:val="315"/>
        </w:trPr>
        <w:tc>
          <w:tcPr>
            <w:tcW w:w="2283" w:type="dxa"/>
            <w:tcBorders>
              <w:top w:val="single" w:sz="8" w:space="0" w:color="auto"/>
              <w:left w:val="single" w:sz="8" w:space="0" w:color="auto"/>
              <w:bottom w:val="nil"/>
              <w:right w:val="nil"/>
            </w:tcBorders>
            <w:shd w:val="clear" w:color="000000" w:fill="4F6228"/>
            <w:noWrap/>
            <w:vAlign w:val="bottom"/>
            <w:hideMark/>
          </w:tcPr>
          <w:p w14:paraId="46843E06" w14:textId="77777777" w:rsidR="00155103" w:rsidRPr="00155103" w:rsidRDefault="00155103" w:rsidP="00B2469E">
            <w:pPr>
              <w:spacing w:after="0"/>
              <w:jc w:val="left"/>
              <w:rPr>
                <w:rFonts w:eastAsia="Times New Roman"/>
                <w:b/>
                <w:bCs/>
                <w:color w:val="FFFFFF"/>
                <w:sz w:val="18"/>
                <w:szCs w:val="18"/>
                <w:lang w:val="en-GB" w:eastAsia="en-GB"/>
              </w:rPr>
            </w:pPr>
            <w:r w:rsidRPr="00155103">
              <w:rPr>
                <w:rFonts w:eastAsia="Times New Roman"/>
                <w:b/>
                <w:bCs/>
                <w:color w:val="FFFFFF"/>
                <w:sz w:val="18"/>
                <w:szCs w:val="18"/>
                <w:lang w:val="en-GB" w:eastAsia="en-GB"/>
              </w:rPr>
              <w:t>Budget</w:t>
            </w:r>
          </w:p>
        </w:tc>
        <w:tc>
          <w:tcPr>
            <w:tcW w:w="1134" w:type="dxa"/>
            <w:tcBorders>
              <w:top w:val="nil"/>
              <w:left w:val="single" w:sz="8" w:space="0" w:color="auto"/>
              <w:bottom w:val="single" w:sz="4" w:space="0" w:color="auto"/>
              <w:right w:val="single" w:sz="4" w:space="0" w:color="auto"/>
            </w:tcBorders>
            <w:shd w:val="clear" w:color="000000" w:fill="4F6228"/>
            <w:noWrap/>
            <w:vAlign w:val="bottom"/>
            <w:hideMark/>
          </w:tcPr>
          <w:p w14:paraId="46843E07" w14:textId="77777777" w:rsidR="00155103" w:rsidRPr="00155103" w:rsidRDefault="00155103" w:rsidP="00B2469E">
            <w:pPr>
              <w:spacing w:after="0"/>
              <w:jc w:val="left"/>
              <w:rPr>
                <w:rFonts w:eastAsia="Times New Roman"/>
                <w:b/>
                <w:bCs/>
                <w:color w:val="FFFFFF"/>
                <w:sz w:val="18"/>
                <w:szCs w:val="18"/>
                <w:lang w:val="en-GB" w:eastAsia="en-GB"/>
              </w:rPr>
            </w:pPr>
            <w:r w:rsidRPr="00155103">
              <w:rPr>
                <w:rFonts w:eastAsia="Times New Roman"/>
                <w:b/>
                <w:bCs/>
                <w:color w:val="FFFFFF"/>
                <w:sz w:val="18"/>
                <w:szCs w:val="18"/>
                <w:lang w:val="en-GB" w:eastAsia="en-GB"/>
              </w:rPr>
              <w:t>Cibitoke</w:t>
            </w:r>
          </w:p>
        </w:tc>
        <w:tc>
          <w:tcPr>
            <w:tcW w:w="1134" w:type="dxa"/>
            <w:tcBorders>
              <w:top w:val="nil"/>
              <w:left w:val="nil"/>
              <w:bottom w:val="single" w:sz="4" w:space="0" w:color="auto"/>
              <w:right w:val="single" w:sz="8" w:space="0" w:color="auto"/>
            </w:tcBorders>
            <w:shd w:val="clear" w:color="000000" w:fill="4F6228"/>
            <w:noWrap/>
            <w:vAlign w:val="bottom"/>
            <w:hideMark/>
          </w:tcPr>
          <w:p w14:paraId="46843E08" w14:textId="77777777" w:rsidR="00155103" w:rsidRPr="00155103" w:rsidRDefault="00155103" w:rsidP="00B2469E">
            <w:pPr>
              <w:spacing w:after="0"/>
              <w:jc w:val="left"/>
              <w:rPr>
                <w:rFonts w:eastAsia="Times New Roman"/>
                <w:b/>
                <w:bCs/>
                <w:color w:val="FFFFFF"/>
                <w:sz w:val="18"/>
                <w:szCs w:val="18"/>
                <w:lang w:val="en-GB" w:eastAsia="en-GB"/>
              </w:rPr>
            </w:pPr>
            <w:r w:rsidRPr="00155103">
              <w:rPr>
                <w:rFonts w:eastAsia="Times New Roman"/>
                <w:b/>
                <w:bCs/>
                <w:color w:val="FFFFFF"/>
                <w:sz w:val="18"/>
                <w:szCs w:val="18"/>
                <w:lang w:val="en-GB" w:eastAsia="en-GB"/>
              </w:rPr>
              <w:t>Kirundo</w:t>
            </w:r>
          </w:p>
        </w:tc>
        <w:tc>
          <w:tcPr>
            <w:tcW w:w="1134" w:type="dxa"/>
            <w:tcBorders>
              <w:top w:val="nil"/>
              <w:left w:val="nil"/>
              <w:bottom w:val="single" w:sz="4" w:space="0" w:color="auto"/>
              <w:right w:val="single" w:sz="4" w:space="0" w:color="auto"/>
            </w:tcBorders>
            <w:shd w:val="clear" w:color="000000" w:fill="4F6228"/>
            <w:noWrap/>
            <w:vAlign w:val="bottom"/>
            <w:hideMark/>
          </w:tcPr>
          <w:p w14:paraId="46843E09" w14:textId="77777777" w:rsidR="00155103" w:rsidRPr="00155103" w:rsidRDefault="00155103" w:rsidP="00B2469E">
            <w:pPr>
              <w:spacing w:after="0"/>
              <w:jc w:val="left"/>
              <w:rPr>
                <w:rFonts w:eastAsia="Times New Roman"/>
                <w:b/>
                <w:bCs/>
                <w:color w:val="FFFFFF"/>
                <w:sz w:val="18"/>
                <w:szCs w:val="18"/>
                <w:lang w:val="en-GB" w:eastAsia="en-GB"/>
              </w:rPr>
            </w:pPr>
            <w:r w:rsidRPr="00155103">
              <w:rPr>
                <w:rFonts w:eastAsia="Times New Roman"/>
                <w:b/>
                <w:bCs/>
                <w:color w:val="FFFFFF"/>
                <w:sz w:val="18"/>
                <w:szCs w:val="18"/>
                <w:lang w:val="en-GB" w:eastAsia="en-GB"/>
              </w:rPr>
              <w:t>Cibitoke</w:t>
            </w:r>
          </w:p>
        </w:tc>
        <w:tc>
          <w:tcPr>
            <w:tcW w:w="1134" w:type="dxa"/>
            <w:tcBorders>
              <w:top w:val="nil"/>
              <w:left w:val="nil"/>
              <w:bottom w:val="nil"/>
              <w:right w:val="single" w:sz="8" w:space="0" w:color="auto"/>
            </w:tcBorders>
            <w:shd w:val="clear" w:color="000000" w:fill="4F6228"/>
            <w:noWrap/>
            <w:vAlign w:val="bottom"/>
            <w:hideMark/>
          </w:tcPr>
          <w:p w14:paraId="46843E0A" w14:textId="77777777" w:rsidR="00155103" w:rsidRPr="00155103" w:rsidRDefault="00155103" w:rsidP="00B2469E">
            <w:pPr>
              <w:spacing w:after="0"/>
              <w:jc w:val="left"/>
              <w:rPr>
                <w:rFonts w:eastAsia="Times New Roman"/>
                <w:b/>
                <w:bCs/>
                <w:color w:val="FFFFFF"/>
                <w:sz w:val="18"/>
                <w:szCs w:val="18"/>
                <w:lang w:val="en-GB" w:eastAsia="en-GB"/>
              </w:rPr>
            </w:pPr>
            <w:r w:rsidRPr="00155103">
              <w:rPr>
                <w:rFonts w:eastAsia="Times New Roman"/>
                <w:b/>
                <w:bCs/>
                <w:color w:val="FFFFFF"/>
                <w:sz w:val="18"/>
                <w:szCs w:val="18"/>
                <w:lang w:val="en-GB" w:eastAsia="en-GB"/>
              </w:rPr>
              <w:t>Kirundo</w:t>
            </w:r>
          </w:p>
        </w:tc>
        <w:tc>
          <w:tcPr>
            <w:tcW w:w="1134" w:type="dxa"/>
            <w:tcBorders>
              <w:top w:val="nil"/>
              <w:left w:val="nil"/>
              <w:bottom w:val="single" w:sz="4" w:space="0" w:color="auto"/>
              <w:right w:val="single" w:sz="4" w:space="0" w:color="auto"/>
            </w:tcBorders>
            <w:shd w:val="clear" w:color="000000" w:fill="4F6228"/>
            <w:noWrap/>
            <w:vAlign w:val="bottom"/>
            <w:hideMark/>
          </w:tcPr>
          <w:p w14:paraId="46843E0B" w14:textId="77777777" w:rsidR="00155103" w:rsidRPr="00155103" w:rsidRDefault="00155103" w:rsidP="00B2469E">
            <w:pPr>
              <w:spacing w:after="0"/>
              <w:jc w:val="left"/>
              <w:rPr>
                <w:rFonts w:eastAsia="Times New Roman"/>
                <w:b/>
                <w:bCs/>
                <w:color w:val="FFFFFF"/>
                <w:sz w:val="18"/>
                <w:szCs w:val="18"/>
                <w:lang w:val="en-GB" w:eastAsia="en-GB"/>
              </w:rPr>
            </w:pPr>
            <w:r w:rsidRPr="00155103">
              <w:rPr>
                <w:rFonts w:eastAsia="Times New Roman"/>
                <w:b/>
                <w:bCs/>
                <w:color w:val="FFFFFF"/>
                <w:sz w:val="18"/>
                <w:szCs w:val="18"/>
                <w:lang w:val="en-GB" w:eastAsia="en-GB"/>
              </w:rPr>
              <w:t>Cibitoke</w:t>
            </w:r>
          </w:p>
        </w:tc>
        <w:tc>
          <w:tcPr>
            <w:tcW w:w="1147" w:type="dxa"/>
            <w:tcBorders>
              <w:top w:val="nil"/>
              <w:left w:val="nil"/>
              <w:bottom w:val="nil"/>
              <w:right w:val="single" w:sz="8" w:space="0" w:color="auto"/>
            </w:tcBorders>
            <w:shd w:val="clear" w:color="000000" w:fill="4F6228"/>
            <w:noWrap/>
            <w:vAlign w:val="bottom"/>
            <w:hideMark/>
          </w:tcPr>
          <w:p w14:paraId="46843E0C" w14:textId="77777777" w:rsidR="00155103" w:rsidRPr="00155103" w:rsidRDefault="00155103" w:rsidP="00B2469E">
            <w:pPr>
              <w:spacing w:after="0"/>
              <w:jc w:val="left"/>
              <w:rPr>
                <w:rFonts w:eastAsia="Times New Roman"/>
                <w:b/>
                <w:bCs/>
                <w:color w:val="FFFFFF"/>
                <w:sz w:val="18"/>
                <w:szCs w:val="18"/>
                <w:lang w:val="en-GB" w:eastAsia="en-GB"/>
              </w:rPr>
            </w:pPr>
            <w:r w:rsidRPr="00155103">
              <w:rPr>
                <w:rFonts w:eastAsia="Times New Roman"/>
                <w:b/>
                <w:bCs/>
                <w:color w:val="FFFFFF"/>
                <w:sz w:val="18"/>
                <w:szCs w:val="18"/>
                <w:lang w:val="en-GB" w:eastAsia="en-GB"/>
              </w:rPr>
              <w:t>Kirundo</w:t>
            </w:r>
          </w:p>
        </w:tc>
      </w:tr>
      <w:tr w:rsidR="009D4B5C" w:rsidRPr="00D12D93" w14:paraId="46843E15" w14:textId="77777777" w:rsidTr="009D4B5C">
        <w:trPr>
          <w:trHeight w:val="300"/>
        </w:trPr>
        <w:tc>
          <w:tcPr>
            <w:tcW w:w="228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6843E0E" w14:textId="77777777" w:rsidR="00155103" w:rsidRPr="00D12D93" w:rsidRDefault="00155103" w:rsidP="00B2469E">
            <w:pPr>
              <w:spacing w:after="0"/>
              <w:jc w:val="left"/>
              <w:rPr>
                <w:rFonts w:ascii="Calibri" w:eastAsia="Times New Roman" w:hAnsi="Calibri"/>
                <w:b/>
                <w:bCs/>
                <w:color w:val="000000"/>
                <w:sz w:val="18"/>
                <w:szCs w:val="18"/>
                <w:lang w:val="en-GB" w:eastAsia="en-GB"/>
              </w:rPr>
            </w:pPr>
            <w:r w:rsidRPr="00155103">
              <w:rPr>
                <w:rFonts w:ascii="Calibri" w:eastAsia="Times New Roman" w:hAnsi="Calibri"/>
                <w:b/>
                <w:bCs/>
                <w:color w:val="000000"/>
                <w:sz w:val="18"/>
                <w:szCs w:val="18"/>
                <w:lang w:val="en-GB" w:eastAsia="en-GB"/>
              </w:rPr>
              <w:t>By Province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6843E0F" w14:textId="77777777" w:rsidR="00155103" w:rsidRPr="00D12D93" w:rsidRDefault="00155103" w:rsidP="00B2469E">
            <w:pPr>
              <w:spacing w:after="0"/>
              <w:jc w:val="right"/>
              <w:rPr>
                <w:rFonts w:ascii="Calibri" w:eastAsia="Times New Roman" w:hAnsi="Calibri"/>
                <w:color w:val="000000"/>
                <w:sz w:val="18"/>
                <w:szCs w:val="18"/>
                <w:lang w:val="en-GB" w:eastAsia="en-GB"/>
              </w:rPr>
            </w:pPr>
            <w:r w:rsidRPr="00D12D93">
              <w:rPr>
                <w:rFonts w:ascii="Calibri" w:eastAsia="Times New Roman" w:hAnsi="Calibri"/>
                <w:color w:val="000000"/>
                <w:sz w:val="18"/>
                <w:szCs w:val="18"/>
                <w:lang w:val="en-GB" w:eastAsia="en-GB"/>
              </w:rPr>
              <w:t>€460,065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6843E10" w14:textId="77777777" w:rsidR="00155103" w:rsidRPr="00D12D93" w:rsidRDefault="00155103" w:rsidP="00B2469E">
            <w:pPr>
              <w:spacing w:after="0"/>
              <w:jc w:val="right"/>
              <w:rPr>
                <w:rFonts w:ascii="Calibri" w:eastAsia="Times New Roman" w:hAnsi="Calibri"/>
                <w:color w:val="000000"/>
                <w:sz w:val="18"/>
                <w:szCs w:val="18"/>
                <w:lang w:val="en-GB" w:eastAsia="en-GB"/>
              </w:rPr>
            </w:pPr>
            <w:r w:rsidRPr="00D12D93">
              <w:rPr>
                <w:rFonts w:ascii="Calibri" w:eastAsia="Times New Roman" w:hAnsi="Calibri"/>
                <w:color w:val="000000"/>
                <w:sz w:val="18"/>
                <w:szCs w:val="18"/>
                <w:lang w:val="en-GB" w:eastAsia="en-GB"/>
              </w:rPr>
              <w:t>€453,462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6843E11" w14:textId="77777777" w:rsidR="00155103" w:rsidRPr="00D12D93" w:rsidRDefault="00155103" w:rsidP="00B2469E">
            <w:pPr>
              <w:spacing w:after="0"/>
              <w:jc w:val="right"/>
              <w:rPr>
                <w:rFonts w:ascii="Calibri" w:eastAsia="Times New Roman" w:hAnsi="Calibri"/>
                <w:color w:val="000000"/>
                <w:sz w:val="18"/>
                <w:szCs w:val="18"/>
                <w:lang w:val="en-GB" w:eastAsia="en-GB"/>
              </w:rPr>
            </w:pPr>
            <w:r w:rsidRPr="00D12D93">
              <w:rPr>
                <w:rFonts w:ascii="Calibri" w:eastAsia="Times New Roman" w:hAnsi="Calibri"/>
                <w:color w:val="000000"/>
                <w:sz w:val="18"/>
                <w:szCs w:val="18"/>
                <w:lang w:val="en-GB" w:eastAsia="en-GB"/>
              </w:rPr>
              <w:t>€626,642</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14:paraId="46843E12" w14:textId="77777777" w:rsidR="00155103" w:rsidRPr="00D12D93" w:rsidRDefault="00155103" w:rsidP="00B2469E">
            <w:pPr>
              <w:spacing w:after="0"/>
              <w:jc w:val="right"/>
              <w:rPr>
                <w:rFonts w:ascii="Calibri" w:eastAsia="Times New Roman" w:hAnsi="Calibri"/>
                <w:color w:val="000000"/>
                <w:sz w:val="18"/>
                <w:szCs w:val="18"/>
                <w:lang w:val="en-GB" w:eastAsia="en-GB"/>
              </w:rPr>
            </w:pPr>
            <w:r w:rsidRPr="00D12D93">
              <w:rPr>
                <w:rFonts w:ascii="Calibri" w:eastAsia="Times New Roman" w:hAnsi="Calibri"/>
                <w:color w:val="000000"/>
                <w:sz w:val="18"/>
                <w:szCs w:val="18"/>
                <w:lang w:val="en-GB" w:eastAsia="en-GB"/>
              </w:rPr>
              <w:t>€595,533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6843E13" w14:textId="77777777" w:rsidR="00155103" w:rsidRPr="00D12D93" w:rsidRDefault="00155103" w:rsidP="00B2469E">
            <w:pPr>
              <w:spacing w:after="0"/>
              <w:jc w:val="right"/>
              <w:rPr>
                <w:rFonts w:ascii="Calibri" w:eastAsia="Times New Roman" w:hAnsi="Calibri"/>
                <w:color w:val="000000"/>
                <w:sz w:val="18"/>
                <w:szCs w:val="18"/>
                <w:lang w:val="en-GB" w:eastAsia="en-GB"/>
              </w:rPr>
            </w:pPr>
            <w:r w:rsidRPr="00D12D93">
              <w:rPr>
                <w:rFonts w:ascii="Calibri" w:eastAsia="Times New Roman" w:hAnsi="Calibri"/>
                <w:color w:val="000000"/>
                <w:sz w:val="18"/>
                <w:szCs w:val="18"/>
                <w:lang w:val="en-GB" w:eastAsia="en-GB"/>
              </w:rPr>
              <w:t>€648,742</w:t>
            </w:r>
          </w:p>
        </w:tc>
        <w:tc>
          <w:tcPr>
            <w:tcW w:w="1147" w:type="dxa"/>
            <w:tcBorders>
              <w:top w:val="single" w:sz="8" w:space="0" w:color="auto"/>
              <w:left w:val="nil"/>
              <w:bottom w:val="single" w:sz="4" w:space="0" w:color="auto"/>
              <w:right w:val="single" w:sz="8" w:space="0" w:color="auto"/>
            </w:tcBorders>
            <w:shd w:val="clear" w:color="auto" w:fill="auto"/>
            <w:noWrap/>
            <w:vAlign w:val="bottom"/>
            <w:hideMark/>
          </w:tcPr>
          <w:p w14:paraId="46843E14" w14:textId="77777777" w:rsidR="00155103" w:rsidRPr="00D12D93" w:rsidRDefault="00155103" w:rsidP="00B2469E">
            <w:pPr>
              <w:spacing w:after="0"/>
              <w:jc w:val="right"/>
              <w:rPr>
                <w:rFonts w:ascii="Calibri" w:eastAsia="Times New Roman" w:hAnsi="Calibri"/>
                <w:color w:val="000000"/>
                <w:sz w:val="18"/>
                <w:szCs w:val="18"/>
                <w:lang w:val="en-GB" w:eastAsia="en-GB"/>
              </w:rPr>
            </w:pPr>
            <w:r w:rsidRPr="00D12D93">
              <w:rPr>
                <w:rFonts w:ascii="Calibri" w:eastAsia="Times New Roman" w:hAnsi="Calibri"/>
                <w:color w:val="000000"/>
                <w:sz w:val="18"/>
                <w:szCs w:val="18"/>
                <w:lang w:val="en-GB" w:eastAsia="en-GB"/>
              </w:rPr>
              <w:t>€592,158</w:t>
            </w:r>
          </w:p>
        </w:tc>
      </w:tr>
      <w:tr w:rsidR="00155103" w:rsidRPr="00D12D93" w14:paraId="46843E1A" w14:textId="77777777" w:rsidTr="009D4B5C">
        <w:trPr>
          <w:trHeight w:val="315"/>
        </w:trPr>
        <w:tc>
          <w:tcPr>
            <w:tcW w:w="2283" w:type="dxa"/>
            <w:tcBorders>
              <w:top w:val="nil"/>
              <w:left w:val="single" w:sz="8" w:space="0" w:color="auto"/>
              <w:bottom w:val="single" w:sz="8" w:space="0" w:color="auto"/>
              <w:right w:val="single" w:sz="4" w:space="0" w:color="auto"/>
            </w:tcBorders>
            <w:shd w:val="clear" w:color="000000" w:fill="C4D79B"/>
            <w:noWrap/>
            <w:vAlign w:val="bottom"/>
            <w:hideMark/>
          </w:tcPr>
          <w:p w14:paraId="46843E16" w14:textId="77777777" w:rsidR="00155103" w:rsidRPr="00D12D93" w:rsidRDefault="00155103" w:rsidP="00B2469E">
            <w:pPr>
              <w:spacing w:after="0"/>
              <w:jc w:val="left"/>
              <w:rPr>
                <w:rFonts w:ascii="Calibri" w:eastAsia="Times New Roman" w:hAnsi="Calibri"/>
                <w:b/>
                <w:bCs/>
                <w:color w:val="000000"/>
                <w:sz w:val="18"/>
                <w:szCs w:val="18"/>
                <w:lang w:val="en-GB" w:eastAsia="en-GB"/>
              </w:rPr>
            </w:pPr>
            <w:r w:rsidRPr="00155103">
              <w:rPr>
                <w:rFonts w:ascii="Calibri" w:eastAsia="Times New Roman" w:hAnsi="Calibri"/>
                <w:b/>
                <w:bCs/>
                <w:color w:val="000000"/>
                <w:sz w:val="18"/>
                <w:szCs w:val="18"/>
                <w:lang w:val="en-GB" w:eastAsia="en-GB"/>
              </w:rPr>
              <w:t>Total (By year)</w:t>
            </w:r>
          </w:p>
        </w:tc>
        <w:tc>
          <w:tcPr>
            <w:tcW w:w="2268" w:type="dxa"/>
            <w:gridSpan w:val="2"/>
            <w:tcBorders>
              <w:top w:val="single" w:sz="4" w:space="0" w:color="auto"/>
              <w:left w:val="nil"/>
              <w:bottom w:val="single" w:sz="4" w:space="0" w:color="auto"/>
              <w:right w:val="single" w:sz="4" w:space="0" w:color="auto"/>
            </w:tcBorders>
            <w:shd w:val="clear" w:color="000000" w:fill="C4D79B"/>
            <w:noWrap/>
            <w:vAlign w:val="bottom"/>
            <w:hideMark/>
          </w:tcPr>
          <w:p w14:paraId="46843E17" w14:textId="77777777" w:rsidR="00155103" w:rsidRPr="00D12D93" w:rsidRDefault="00155103" w:rsidP="00B2469E">
            <w:pPr>
              <w:spacing w:after="0"/>
              <w:jc w:val="center"/>
              <w:rPr>
                <w:rFonts w:ascii="Calibri" w:eastAsia="Times New Roman" w:hAnsi="Calibri"/>
                <w:b/>
                <w:bCs/>
                <w:color w:val="000000"/>
                <w:sz w:val="18"/>
                <w:szCs w:val="18"/>
                <w:lang w:val="en-GB" w:eastAsia="en-GB"/>
              </w:rPr>
            </w:pPr>
            <w:r w:rsidRPr="00D12D93">
              <w:rPr>
                <w:rFonts w:ascii="Calibri" w:eastAsia="Times New Roman" w:hAnsi="Calibri"/>
                <w:b/>
                <w:bCs/>
                <w:color w:val="000000"/>
                <w:sz w:val="18"/>
                <w:szCs w:val="18"/>
                <w:lang w:val="en-GB" w:eastAsia="en-GB"/>
              </w:rPr>
              <w:t>€913,527</w:t>
            </w:r>
          </w:p>
        </w:tc>
        <w:tc>
          <w:tcPr>
            <w:tcW w:w="2268" w:type="dxa"/>
            <w:gridSpan w:val="2"/>
            <w:tcBorders>
              <w:top w:val="single" w:sz="4" w:space="0" w:color="auto"/>
              <w:left w:val="nil"/>
              <w:bottom w:val="single" w:sz="4" w:space="0" w:color="auto"/>
              <w:right w:val="single" w:sz="4" w:space="0" w:color="auto"/>
            </w:tcBorders>
            <w:shd w:val="clear" w:color="000000" w:fill="C4D79B"/>
            <w:noWrap/>
            <w:vAlign w:val="bottom"/>
            <w:hideMark/>
          </w:tcPr>
          <w:p w14:paraId="46843E18" w14:textId="77777777" w:rsidR="00155103" w:rsidRPr="00D12D93" w:rsidRDefault="00155103" w:rsidP="00B2469E">
            <w:pPr>
              <w:spacing w:after="0"/>
              <w:jc w:val="center"/>
              <w:rPr>
                <w:rFonts w:ascii="Calibri" w:eastAsia="Times New Roman" w:hAnsi="Calibri"/>
                <w:b/>
                <w:bCs/>
                <w:color w:val="000000"/>
                <w:sz w:val="18"/>
                <w:szCs w:val="18"/>
                <w:lang w:val="en-GB" w:eastAsia="en-GB"/>
              </w:rPr>
            </w:pPr>
            <w:r w:rsidRPr="00D12D93">
              <w:rPr>
                <w:rFonts w:ascii="Calibri" w:eastAsia="Times New Roman" w:hAnsi="Calibri"/>
                <w:b/>
                <w:bCs/>
                <w:color w:val="000000"/>
                <w:sz w:val="18"/>
                <w:szCs w:val="18"/>
                <w:lang w:val="en-GB" w:eastAsia="en-GB"/>
              </w:rPr>
              <w:t>€1,222,175</w:t>
            </w:r>
          </w:p>
        </w:tc>
        <w:tc>
          <w:tcPr>
            <w:tcW w:w="2281" w:type="dxa"/>
            <w:gridSpan w:val="2"/>
            <w:tcBorders>
              <w:top w:val="single" w:sz="4" w:space="0" w:color="auto"/>
              <w:left w:val="nil"/>
              <w:bottom w:val="single" w:sz="4" w:space="0" w:color="auto"/>
              <w:right w:val="single" w:sz="4" w:space="0" w:color="auto"/>
            </w:tcBorders>
            <w:shd w:val="clear" w:color="000000" w:fill="C4D79B"/>
            <w:noWrap/>
            <w:vAlign w:val="bottom"/>
            <w:hideMark/>
          </w:tcPr>
          <w:p w14:paraId="46843E19" w14:textId="77777777" w:rsidR="00155103" w:rsidRPr="00D12D93" w:rsidRDefault="00155103" w:rsidP="00B2469E">
            <w:pPr>
              <w:spacing w:after="0"/>
              <w:jc w:val="center"/>
              <w:rPr>
                <w:rFonts w:ascii="Calibri" w:eastAsia="Times New Roman" w:hAnsi="Calibri"/>
                <w:b/>
                <w:bCs/>
                <w:color w:val="000000"/>
                <w:sz w:val="18"/>
                <w:szCs w:val="18"/>
                <w:lang w:val="en-GB" w:eastAsia="en-GB"/>
              </w:rPr>
            </w:pPr>
            <w:r w:rsidRPr="00D12D93">
              <w:rPr>
                <w:rFonts w:ascii="Calibri" w:eastAsia="Times New Roman" w:hAnsi="Calibri"/>
                <w:b/>
                <w:bCs/>
                <w:color w:val="000000"/>
                <w:sz w:val="18"/>
                <w:szCs w:val="18"/>
                <w:lang w:val="en-GB" w:eastAsia="en-GB"/>
              </w:rPr>
              <w:t>€1,240,900</w:t>
            </w:r>
          </w:p>
        </w:tc>
      </w:tr>
      <w:tr w:rsidR="009D4B5C" w:rsidRPr="00D12D93" w14:paraId="46843E22" w14:textId="77777777" w:rsidTr="00916EE3">
        <w:trPr>
          <w:trHeight w:val="300"/>
        </w:trPr>
        <w:tc>
          <w:tcPr>
            <w:tcW w:w="2283" w:type="dxa"/>
            <w:tcBorders>
              <w:top w:val="nil"/>
              <w:left w:val="single" w:sz="8" w:space="0" w:color="auto"/>
              <w:bottom w:val="single" w:sz="4" w:space="0" w:color="auto"/>
              <w:right w:val="single" w:sz="4" w:space="0" w:color="auto"/>
            </w:tcBorders>
            <w:shd w:val="clear" w:color="auto" w:fill="auto"/>
            <w:noWrap/>
            <w:vAlign w:val="bottom"/>
            <w:hideMark/>
          </w:tcPr>
          <w:p w14:paraId="46843E1B" w14:textId="77777777" w:rsidR="00155103" w:rsidRPr="00D12D93" w:rsidRDefault="00155103" w:rsidP="00B2469E">
            <w:pPr>
              <w:spacing w:after="0"/>
              <w:jc w:val="left"/>
              <w:rPr>
                <w:rFonts w:ascii="Calibri" w:eastAsia="Times New Roman" w:hAnsi="Calibri"/>
                <w:b/>
                <w:bCs/>
                <w:color w:val="000000"/>
                <w:sz w:val="18"/>
                <w:szCs w:val="18"/>
                <w:lang w:val="en-GB" w:eastAsia="en-GB"/>
              </w:rPr>
            </w:pPr>
            <w:r w:rsidRPr="00155103">
              <w:rPr>
                <w:rFonts w:ascii="Calibri" w:eastAsia="Times New Roman" w:hAnsi="Calibri"/>
                <w:b/>
                <w:bCs/>
                <w:color w:val="000000"/>
                <w:sz w:val="18"/>
                <w:szCs w:val="18"/>
                <w:lang w:val="en-GB" w:eastAsia="en-GB"/>
              </w:rPr>
              <w:t>IAPF Budget (By p</w:t>
            </w:r>
            <w:r w:rsidRPr="00D12D93">
              <w:rPr>
                <w:rFonts w:ascii="Calibri" w:eastAsia="Times New Roman" w:hAnsi="Calibri"/>
                <w:b/>
                <w:bCs/>
                <w:color w:val="000000"/>
                <w:sz w:val="18"/>
                <w:szCs w:val="18"/>
                <w:lang w:val="en-GB" w:eastAsia="en-GB"/>
              </w:rPr>
              <w:t>rovince)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6843E1C" w14:textId="77777777" w:rsidR="00155103" w:rsidRPr="00D12D93" w:rsidRDefault="00155103" w:rsidP="00B2469E">
            <w:pPr>
              <w:spacing w:after="0"/>
              <w:jc w:val="right"/>
              <w:rPr>
                <w:rFonts w:ascii="Calibri" w:eastAsia="Times New Roman" w:hAnsi="Calibri"/>
                <w:color w:val="000000"/>
                <w:sz w:val="18"/>
                <w:szCs w:val="18"/>
                <w:lang w:val="en-GB" w:eastAsia="en-GB"/>
              </w:rPr>
            </w:pPr>
            <w:r w:rsidRPr="00D12D93">
              <w:rPr>
                <w:rFonts w:ascii="Calibri" w:eastAsia="Times New Roman" w:hAnsi="Calibri"/>
                <w:color w:val="000000"/>
                <w:sz w:val="18"/>
                <w:szCs w:val="18"/>
                <w:lang w:val="en-GB" w:eastAsia="en-GB"/>
              </w:rPr>
              <w:t>€446,538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6843E1D" w14:textId="77777777" w:rsidR="00155103" w:rsidRPr="00D12D93" w:rsidRDefault="00155103" w:rsidP="00B2469E">
            <w:pPr>
              <w:spacing w:after="0"/>
              <w:jc w:val="right"/>
              <w:rPr>
                <w:rFonts w:ascii="Calibri" w:eastAsia="Times New Roman" w:hAnsi="Calibri"/>
                <w:color w:val="000000"/>
                <w:sz w:val="18"/>
                <w:szCs w:val="18"/>
                <w:lang w:val="en-GB" w:eastAsia="en-GB"/>
              </w:rPr>
            </w:pPr>
            <w:r w:rsidRPr="00D12D93">
              <w:rPr>
                <w:rFonts w:ascii="Calibri" w:eastAsia="Times New Roman" w:hAnsi="Calibri"/>
                <w:color w:val="000000"/>
                <w:sz w:val="18"/>
                <w:szCs w:val="18"/>
                <w:lang w:val="en-GB" w:eastAsia="en-GB"/>
              </w:rPr>
              <w:t>€453,462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6843E1E" w14:textId="77777777" w:rsidR="00155103" w:rsidRPr="00D12D93" w:rsidRDefault="00155103" w:rsidP="00B2469E">
            <w:pPr>
              <w:spacing w:after="0"/>
              <w:jc w:val="right"/>
              <w:rPr>
                <w:rFonts w:ascii="Calibri" w:eastAsia="Times New Roman" w:hAnsi="Calibri"/>
                <w:color w:val="000000"/>
                <w:sz w:val="18"/>
                <w:szCs w:val="18"/>
                <w:lang w:val="en-GB" w:eastAsia="en-GB"/>
              </w:rPr>
            </w:pPr>
            <w:r w:rsidRPr="00D12D93">
              <w:rPr>
                <w:rFonts w:ascii="Calibri" w:eastAsia="Times New Roman" w:hAnsi="Calibri"/>
                <w:color w:val="000000"/>
                <w:sz w:val="18"/>
                <w:szCs w:val="18"/>
                <w:lang w:val="en-GB" w:eastAsia="en-GB"/>
              </w:rPr>
              <w:t>€449,862</w:t>
            </w:r>
          </w:p>
        </w:tc>
        <w:tc>
          <w:tcPr>
            <w:tcW w:w="1134" w:type="dxa"/>
            <w:tcBorders>
              <w:top w:val="nil"/>
              <w:left w:val="nil"/>
              <w:bottom w:val="single" w:sz="4" w:space="0" w:color="auto"/>
              <w:right w:val="single" w:sz="4" w:space="0" w:color="auto"/>
            </w:tcBorders>
            <w:shd w:val="clear" w:color="auto" w:fill="auto"/>
            <w:noWrap/>
            <w:vAlign w:val="bottom"/>
            <w:hideMark/>
          </w:tcPr>
          <w:p w14:paraId="46843E1F" w14:textId="77777777" w:rsidR="00155103" w:rsidRPr="00D12D93" w:rsidRDefault="00155103" w:rsidP="00B2469E">
            <w:pPr>
              <w:spacing w:after="0"/>
              <w:jc w:val="right"/>
              <w:rPr>
                <w:rFonts w:ascii="Calibri" w:eastAsia="Times New Roman" w:hAnsi="Calibri"/>
                <w:color w:val="000000"/>
                <w:sz w:val="18"/>
                <w:szCs w:val="18"/>
                <w:lang w:val="en-GB" w:eastAsia="en-GB"/>
              </w:rPr>
            </w:pPr>
            <w:r w:rsidRPr="00D12D93">
              <w:rPr>
                <w:rFonts w:ascii="Calibri" w:eastAsia="Times New Roman" w:hAnsi="Calibri"/>
                <w:color w:val="000000"/>
                <w:sz w:val="18"/>
                <w:szCs w:val="18"/>
                <w:lang w:val="en-GB" w:eastAsia="en-GB"/>
              </w:rPr>
              <w:t>€450,139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6843E20" w14:textId="77777777" w:rsidR="00155103" w:rsidRPr="00D12D93" w:rsidRDefault="00155103" w:rsidP="00B2469E">
            <w:pPr>
              <w:spacing w:after="0"/>
              <w:jc w:val="right"/>
              <w:rPr>
                <w:rFonts w:ascii="Calibri" w:eastAsia="Times New Roman" w:hAnsi="Calibri"/>
                <w:color w:val="000000"/>
                <w:sz w:val="18"/>
                <w:szCs w:val="18"/>
                <w:lang w:val="en-GB" w:eastAsia="en-GB"/>
              </w:rPr>
            </w:pPr>
            <w:r w:rsidRPr="00D12D93">
              <w:rPr>
                <w:rFonts w:ascii="Calibri" w:eastAsia="Times New Roman" w:hAnsi="Calibri"/>
                <w:color w:val="000000"/>
                <w:sz w:val="18"/>
                <w:szCs w:val="18"/>
                <w:lang w:val="en-GB" w:eastAsia="en-GB"/>
              </w:rPr>
              <w:t>€450,000</w:t>
            </w:r>
          </w:p>
        </w:tc>
        <w:tc>
          <w:tcPr>
            <w:tcW w:w="1147" w:type="dxa"/>
            <w:tcBorders>
              <w:top w:val="nil"/>
              <w:left w:val="nil"/>
              <w:bottom w:val="single" w:sz="4" w:space="0" w:color="auto"/>
              <w:right w:val="single" w:sz="8" w:space="0" w:color="auto"/>
            </w:tcBorders>
            <w:shd w:val="clear" w:color="auto" w:fill="auto"/>
            <w:noWrap/>
            <w:vAlign w:val="bottom"/>
            <w:hideMark/>
          </w:tcPr>
          <w:p w14:paraId="46843E21" w14:textId="77777777" w:rsidR="00155103" w:rsidRPr="00D12D93" w:rsidRDefault="00155103" w:rsidP="00B2469E">
            <w:pPr>
              <w:spacing w:after="0"/>
              <w:jc w:val="right"/>
              <w:rPr>
                <w:rFonts w:ascii="Calibri" w:eastAsia="Times New Roman" w:hAnsi="Calibri"/>
                <w:color w:val="000000"/>
                <w:sz w:val="18"/>
                <w:szCs w:val="18"/>
                <w:lang w:val="en-GB" w:eastAsia="en-GB"/>
              </w:rPr>
            </w:pPr>
            <w:r w:rsidRPr="00D12D93">
              <w:rPr>
                <w:rFonts w:ascii="Calibri" w:eastAsia="Times New Roman" w:hAnsi="Calibri"/>
                <w:color w:val="000000"/>
                <w:sz w:val="18"/>
                <w:szCs w:val="18"/>
                <w:lang w:val="en-GB" w:eastAsia="en-GB"/>
              </w:rPr>
              <w:t>€450,000</w:t>
            </w:r>
          </w:p>
        </w:tc>
      </w:tr>
      <w:tr w:rsidR="00155103" w:rsidRPr="00D12D93" w14:paraId="46843E27" w14:textId="77777777" w:rsidTr="00916EE3">
        <w:trPr>
          <w:trHeight w:val="315"/>
        </w:trPr>
        <w:tc>
          <w:tcPr>
            <w:tcW w:w="2283"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46843E23" w14:textId="77777777" w:rsidR="00155103" w:rsidRPr="00D12D93" w:rsidRDefault="00155103" w:rsidP="00B2469E">
            <w:pPr>
              <w:spacing w:after="0"/>
              <w:jc w:val="left"/>
              <w:rPr>
                <w:rFonts w:ascii="Calibri" w:eastAsia="Times New Roman" w:hAnsi="Calibri"/>
                <w:b/>
                <w:bCs/>
                <w:iCs/>
                <w:color w:val="000000"/>
                <w:sz w:val="18"/>
                <w:szCs w:val="18"/>
                <w:lang w:val="en-GB" w:eastAsia="en-GB"/>
              </w:rPr>
            </w:pPr>
            <w:r w:rsidRPr="00D12D93">
              <w:rPr>
                <w:rFonts w:ascii="Calibri" w:eastAsia="Times New Roman" w:hAnsi="Calibri"/>
                <w:b/>
                <w:bCs/>
                <w:iCs/>
                <w:color w:val="000000"/>
                <w:sz w:val="18"/>
                <w:szCs w:val="18"/>
                <w:lang w:val="en-GB" w:eastAsia="en-GB"/>
              </w:rPr>
              <w:t>IAPF Budget (</w:t>
            </w:r>
            <w:r w:rsidRPr="00155103">
              <w:rPr>
                <w:rFonts w:ascii="Calibri" w:eastAsia="Times New Roman" w:hAnsi="Calibri"/>
                <w:b/>
                <w:bCs/>
                <w:iCs/>
                <w:color w:val="000000"/>
                <w:sz w:val="18"/>
                <w:szCs w:val="18"/>
                <w:lang w:val="en-GB" w:eastAsia="en-GB"/>
              </w:rPr>
              <w:t>By y</w:t>
            </w:r>
            <w:r w:rsidRPr="00D12D93">
              <w:rPr>
                <w:rFonts w:ascii="Calibri" w:eastAsia="Times New Roman" w:hAnsi="Calibri"/>
                <w:b/>
                <w:bCs/>
                <w:iCs/>
                <w:color w:val="000000"/>
                <w:sz w:val="18"/>
                <w:szCs w:val="18"/>
                <w:lang w:val="en-GB" w:eastAsia="en-GB"/>
              </w:rPr>
              <w:t>ear)</w:t>
            </w:r>
          </w:p>
        </w:tc>
        <w:tc>
          <w:tcPr>
            <w:tcW w:w="2268" w:type="dxa"/>
            <w:gridSpan w:val="2"/>
            <w:tcBorders>
              <w:top w:val="single" w:sz="4" w:space="0" w:color="auto"/>
              <w:left w:val="nil"/>
              <w:bottom w:val="single" w:sz="4" w:space="0" w:color="auto"/>
              <w:right w:val="single" w:sz="4" w:space="0" w:color="auto"/>
            </w:tcBorders>
            <w:shd w:val="clear" w:color="000000" w:fill="C4D79B"/>
            <w:noWrap/>
            <w:vAlign w:val="bottom"/>
            <w:hideMark/>
          </w:tcPr>
          <w:p w14:paraId="46843E24" w14:textId="77777777" w:rsidR="00155103" w:rsidRPr="00D12D93" w:rsidRDefault="00155103" w:rsidP="00B2469E">
            <w:pPr>
              <w:spacing w:after="0"/>
              <w:jc w:val="center"/>
              <w:rPr>
                <w:rFonts w:ascii="Calibri" w:eastAsia="Times New Roman" w:hAnsi="Calibri"/>
                <w:b/>
                <w:bCs/>
                <w:iCs/>
                <w:color w:val="000000"/>
                <w:sz w:val="18"/>
                <w:szCs w:val="18"/>
                <w:lang w:val="en-GB" w:eastAsia="en-GB"/>
              </w:rPr>
            </w:pPr>
            <w:r w:rsidRPr="00D12D93">
              <w:rPr>
                <w:rFonts w:ascii="Calibri" w:eastAsia="Times New Roman" w:hAnsi="Calibri"/>
                <w:b/>
                <w:bCs/>
                <w:iCs/>
                <w:color w:val="000000"/>
                <w:sz w:val="18"/>
                <w:szCs w:val="18"/>
                <w:lang w:val="en-GB" w:eastAsia="en-GB"/>
              </w:rPr>
              <w:t>€900,000</w:t>
            </w:r>
          </w:p>
        </w:tc>
        <w:tc>
          <w:tcPr>
            <w:tcW w:w="2268" w:type="dxa"/>
            <w:gridSpan w:val="2"/>
            <w:tcBorders>
              <w:top w:val="single" w:sz="4" w:space="0" w:color="auto"/>
              <w:left w:val="nil"/>
              <w:bottom w:val="single" w:sz="4" w:space="0" w:color="auto"/>
              <w:right w:val="single" w:sz="4" w:space="0" w:color="auto"/>
            </w:tcBorders>
            <w:shd w:val="clear" w:color="000000" w:fill="C4D79B"/>
            <w:noWrap/>
            <w:vAlign w:val="bottom"/>
            <w:hideMark/>
          </w:tcPr>
          <w:p w14:paraId="46843E25" w14:textId="77777777" w:rsidR="00155103" w:rsidRPr="00D12D93" w:rsidRDefault="00155103" w:rsidP="00B2469E">
            <w:pPr>
              <w:spacing w:after="0"/>
              <w:jc w:val="center"/>
              <w:rPr>
                <w:rFonts w:ascii="Calibri" w:eastAsia="Times New Roman" w:hAnsi="Calibri"/>
                <w:b/>
                <w:bCs/>
                <w:iCs/>
                <w:color w:val="000000"/>
                <w:sz w:val="18"/>
                <w:szCs w:val="18"/>
                <w:lang w:val="en-GB" w:eastAsia="en-GB"/>
              </w:rPr>
            </w:pPr>
            <w:r w:rsidRPr="00D12D93">
              <w:rPr>
                <w:rFonts w:ascii="Calibri" w:eastAsia="Times New Roman" w:hAnsi="Calibri"/>
                <w:b/>
                <w:bCs/>
                <w:iCs/>
                <w:color w:val="000000"/>
                <w:sz w:val="18"/>
                <w:szCs w:val="18"/>
                <w:lang w:val="en-GB" w:eastAsia="en-GB"/>
              </w:rPr>
              <w:t>€900,001</w:t>
            </w:r>
          </w:p>
        </w:tc>
        <w:tc>
          <w:tcPr>
            <w:tcW w:w="2281" w:type="dxa"/>
            <w:gridSpan w:val="2"/>
            <w:tcBorders>
              <w:top w:val="single" w:sz="4" w:space="0" w:color="auto"/>
              <w:left w:val="nil"/>
              <w:bottom w:val="single" w:sz="4" w:space="0" w:color="auto"/>
              <w:right w:val="single" w:sz="4" w:space="0" w:color="auto"/>
            </w:tcBorders>
            <w:shd w:val="clear" w:color="000000" w:fill="C4D79B"/>
            <w:noWrap/>
            <w:vAlign w:val="bottom"/>
            <w:hideMark/>
          </w:tcPr>
          <w:p w14:paraId="46843E26" w14:textId="77777777" w:rsidR="00155103" w:rsidRPr="00D12D93" w:rsidRDefault="00155103" w:rsidP="00B2469E">
            <w:pPr>
              <w:spacing w:after="0"/>
              <w:jc w:val="center"/>
              <w:rPr>
                <w:rFonts w:ascii="Calibri" w:eastAsia="Times New Roman" w:hAnsi="Calibri"/>
                <w:b/>
                <w:bCs/>
                <w:iCs/>
                <w:color w:val="000000"/>
                <w:sz w:val="18"/>
                <w:szCs w:val="18"/>
                <w:lang w:val="en-GB" w:eastAsia="en-GB"/>
              </w:rPr>
            </w:pPr>
            <w:r w:rsidRPr="00D12D93">
              <w:rPr>
                <w:rFonts w:ascii="Calibri" w:eastAsia="Times New Roman" w:hAnsi="Calibri"/>
                <w:b/>
                <w:bCs/>
                <w:iCs/>
                <w:color w:val="000000"/>
                <w:sz w:val="18"/>
                <w:szCs w:val="18"/>
                <w:lang w:val="en-GB" w:eastAsia="en-GB"/>
              </w:rPr>
              <w:t>€900,000</w:t>
            </w:r>
          </w:p>
        </w:tc>
      </w:tr>
      <w:tr w:rsidR="00980403" w:rsidRPr="00D12D93" w14:paraId="46843E2C" w14:textId="77777777" w:rsidTr="00916EE3">
        <w:trPr>
          <w:trHeight w:val="315"/>
        </w:trPr>
        <w:tc>
          <w:tcPr>
            <w:tcW w:w="2283" w:type="dxa"/>
            <w:tcBorders>
              <w:top w:val="single" w:sz="4" w:space="0" w:color="auto"/>
              <w:left w:val="single" w:sz="4" w:space="0" w:color="auto"/>
              <w:bottom w:val="single" w:sz="4" w:space="0" w:color="auto"/>
              <w:right w:val="single" w:sz="4" w:space="0" w:color="auto"/>
            </w:tcBorders>
            <w:shd w:val="clear" w:color="000000" w:fill="C4D79B"/>
            <w:noWrap/>
            <w:vAlign w:val="bottom"/>
          </w:tcPr>
          <w:p w14:paraId="46843E28" w14:textId="77777777" w:rsidR="00980403" w:rsidRPr="00D12D93" w:rsidRDefault="00980403" w:rsidP="00B2469E">
            <w:pPr>
              <w:spacing w:after="0"/>
              <w:jc w:val="left"/>
              <w:rPr>
                <w:rFonts w:ascii="Calibri" w:eastAsia="Times New Roman" w:hAnsi="Calibri"/>
                <w:b/>
                <w:bCs/>
                <w:iCs/>
                <w:color w:val="000000"/>
                <w:sz w:val="18"/>
                <w:szCs w:val="18"/>
                <w:lang w:val="en-GB" w:eastAsia="en-GB"/>
              </w:rPr>
            </w:pPr>
            <w:r>
              <w:rPr>
                <w:rFonts w:ascii="Calibri" w:eastAsia="Times New Roman" w:hAnsi="Calibri"/>
                <w:b/>
                <w:bCs/>
                <w:iCs/>
                <w:color w:val="000000"/>
                <w:sz w:val="18"/>
                <w:szCs w:val="18"/>
                <w:lang w:val="en-GB" w:eastAsia="en-GB"/>
              </w:rPr>
              <w:t>IAFP Funding (%)</w:t>
            </w:r>
          </w:p>
        </w:tc>
        <w:tc>
          <w:tcPr>
            <w:tcW w:w="2268" w:type="dxa"/>
            <w:gridSpan w:val="2"/>
            <w:tcBorders>
              <w:top w:val="single" w:sz="4" w:space="0" w:color="auto"/>
              <w:left w:val="nil"/>
              <w:bottom w:val="single" w:sz="4" w:space="0" w:color="auto"/>
              <w:right w:val="single" w:sz="4" w:space="0" w:color="auto"/>
            </w:tcBorders>
            <w:shd w:val="clear" w:color="000000" w:fill="C4D79B"/>
            <w:noWrap/>
            <w:vAlign w:val="bottom"/>
          </w:tcPr>
          <w:p w14:paraId="46843E29" w14:textId="77777777" w:rsidR="00980403" w:rsidRPr="00D12D93" w:rsidRDefault="00980403" w:rsidP="00B2469E">
            <w:pPr>
              <w:spacing w:after="0"/>
              <w:jc w:val="center"/>
              <w:rPr>
                <w:rFonts w:ascii="Calibri" w:eastAsia="Times New Roman" w:hAnsi="Calibri"/>
                <w:b/>
                <w:bCs/>
                <w:iCs/>
                <w:color w:val="000000"/>
                <w:sz w:val="18"/>
                <w:szCs w:val="18"/>
                <w:lang w:val="en-GB" w:eastAsia="en-GB"/>
              </w:rPr>
            </w:pPr>
            <w:r>
              <w:rPr>
                <w:rFonts w:ascii="Calibri" w:eastAsia="Times New Roman" w:hAnsi="Calibri"/>
                <w:b/>
                <w:bCs/>
                <w:iCs/>
                <w:color w:val="000000"/>
                <w:sz w:val="18"/>
                <w:szCs w:val="18"/>
                <w:lang w:val="en-GB" w:eastAsia="en-GB"/>
              </w:rPr>
              <w:t>99%</w:t>
            </w:r>
          </w:p>
        </w:tc>
        <w:tc>
          <w:tcPr>
            <w:tcW w:w="2268" w:type="dxa"/>
            <w:gridSpan w:val="2"/>
            <w:tcBorders>
              <w:top w:val="single" w:sz="4" w:space="0" w:color="auto"/>
              <w:left w:val="nil"/>
              <w:bottom w:val="single" w:sz="4" w:space="0" w:color="auto"/>
              <w:right w:val="single" w:sz="4" w:space="0" w:color="auto"/>
            </w:tcBorders>
            <w:shd w:val="clear" w:color="000000" w:fill="C4D79B"/>
            <w:noWrap/>
            <w:vAlign w:val="bottom"/>
          </w:tcPr>
          <w:p w14:paraId="46843E2A" w14:textId="77777777" w:rsidR="00980403" w:rsidRPr="00D12D93" w:rsidRDefault="00980403" w:rsidP="00B2469E">
            <w:pPr>
              <w:spacing w:after="0"/>
              <w:jc w:val="center"/>
              <w:rPr>
                <w:rFonts w:ascii="Calibri" w:eastAsia="Times New Roman" w:hAnsi="Calibri"/>
                <w:b/>
                <w:bCs/>
                <w:iCs/>
                <w:color w:val="000000"/>
                <w:sz w:val="18"/>
                <w:szCs w:val="18"/>
                <w:lang w:val="en-GB" w:eastAsia="en-GB"/>
              </w:rPr>
            </w:pPr>
            <w:r>
              <w:rPr>
                <w:rFonts w:ascii="Calibri" w:eastAsia="Times New Roman" w:hAnsi="Calibri"/>
                <w:b/>
                <w:bCs/>
                <w:iCs/>
                <w:color w:val="000000"/>
                <w:sz w:val="18"/>
                <w:szCs w:val="18"/>
                <w:lang w:val="en-GB" w:eastAsia="en-GB"/>
              </w:rPr>
              <w:t>74%</w:t>
            </w:r>
          </w:p>
        </w:tc>
        <w:tc>
          <w:tcPr>
            <w:tcW w:w="2281" w:type="dxa"/>
            <w:gridSpan w:val="2"/>
            <w:tcBorders>
              <w:top w:val="single" w:sz="4" w:space="0" w:color="auto"/>
              <w:left w:val="nil"/>
              <w:bottom w:val="single" w:sz="4" w:space="0" w:color="auto"/>
              <w:right w:val="single" w:sz="4" w:space="0" w:color="auto"/>
            </w:tcBorders>
            <w:shd w:val="clear" w:color="000000" w:fill="C4D79B"/>
            <w:noWrap/>
            <w:vAlign w:val="bottom"/>
          </w:tcPr>
          <w:p w14:paraId="46843E2B" w14:textId="77777777" w:rsidR="00980403" w:rsidRPr="00D12D93" w:rsidRDefault="00980403" w:rsidP="00B2469E">
            <w:pPr>
              <w:spacing w:after="0"/>
              <w:jc w:val="center"/>
              <w:rPr>
                <w:rFonts w:ascii="Calibri" w:eastAsia="Times New Roman" w:hAnsi="Calibri"/>
                <w:b/>
                <w:bCs/>
                <w:iCs/>
                <w:color w:val="000000"/>
                <w:sz w:val="18"/>
                <w:szCs w:val="18"/>
                <w:lang w:val="en-GB" w:eastAsia="en-GB"/>
              </w:rPr>
            </w:pPr>
            <w:r>
              <w:rPr>
                <w:rFonts w:ascii="Calibri" w:eastAsia="Times New Roman" w:hAnsi="Calibri"/>
                <w:b/>
                <w:bCs/>
                <w:iCs/>
                <w:color w:val="000000"/>
                <w:sz w:val="18"/>
                <w:szCs w:val="18"/>
                <w:lang w:val="en-GB" w:eastAsia="en-GB"/>
              </w:rPr>
              <w:t>73%</w:t>
            </w:r>
          </w:p>
        </w:tc>
      </w:tr>
    </w:tbl>
    <w:p w14:paraId="46843E2D" w14:textId="77777777" w:rsidR="004A7D5A" w:rsidRDefault="004A7D5A" w:rsidP="00CC0DDC">
      <w:pPr>
        <w:rPr>
          <w:lang w:val="en-IE"/>
        </w:rPr>
      </w:pPr>
    </w:p>
    <w:p w14:paraId="46843E2E" w14:textId="77777777" w:rsidR="004A006E" w:rsidRDefault="004A006E" w:rsidP="00CC0DDC">
      <w:pPr>
        <w:rPr>
          <w:lang w:val="en-IE"/>
        </w:rPr>
      </w:pPr>
      <w:r>
        <w:rPr>
          <w:lang w:val="en-IE"/>
        </w:rPr>
        <w:t>Overall, the majority of the budget has been utilised each year</w:t>
      </w:r>
      <w:r w:rsidR="000778D2">
        <w:rPr>
          <w:lang w:val="en-IE"/>
        </w:rPr>
        <w:t>, including additional f</w:t>
      </w:r>
      <w:r w:rsidR="00C36E93">
        <w:rPr>
          <w:lang w:val="en-IE"/>
        </w:rPr>
        <w:t xml:space="preserve">unds leveraged. Original budget figures and actual expenditure is shown in </w:t>
      </w:r>
      <w:r w:rsidR="000778D2">
        <w:rPr>
          <w:lang w:val="en-IE"/>
        </w:rPr>
        <w:t>Tabl</w:t>
      </w:r>
      <w:r w:rsidR="00C36E93">
        <w:rPr>
          <w:lang w:val="en-IE"/>
        </w:rPr>
        <w:t>e S</w:t>
      </w:r>
      <w:r w:rsidR="000778D2">
        <w:rPr>
          <w:lang w:val="en-IE"/>
        </w:rPr>
        <w:t>ix</w:t>
      </w:r>
      <w:r w:rsidR="00C36E93">
        <w:rPr>
          <w:lang w:val="en-IE"/>
        </w:rPr>
        <w:t xml:space="preserve">. </w:t>
      </w:r>
      <w:r w:rsidR="00CC0DDC">
        <w:rPr>
          <w:lang w:val="en-IE"/>
        </w:rPr>
        <w:t xml:space="preserve">There </w:t>
      </w:r>
      <w:r w:rsidR="00C36E93">
        <w:rPr>
          <w:lang w:val="en-IE"/>
        </w:rPr>
        <w:t xml:space="preserve">were considerable differences between what had </w:t>
      </w:r>
      <w:r w:rsidR="00F62068">
        <w:rPr>
          <w:lang w:val="en-IE"/>
        </w:rPr>
        <w:t xml:space="preserve">originally been </w:t>
      </w:r>
      <w:r w:rsidR="00C36E93">
        <w:rPr>
          <w:lang w:val="en-IE"/>
        </w:rPr>
        <w:t>budgeted for Monitoring and Expenditure (expenditure was 77% higher than budgeted) and Direct Support Costs</w:t>
      </w:r>
      <w:r w:rsidR="00CC0DDC">
        <w:rPr>
          <w:lang w:val="en-IE"/>
        </w:rPr>
        <w:t xml:space="preserve"> (51% higher than budgeted)</w:t>
      </w:r>
      <w:r w:rsidR="00F62068">
        <w:rPr>
          <w:lang w:val="en-IE"/>
        </w:rPr>
        <w:t xml:space="preserve"> however</w:t>
      </w:r>
      <w:r w:rsidR="004A7D5A">
        <w:rPr>
          <w:lang w:val="en-IE"/>
        </w:rPr>
        <w:t xml:space="preserve"> this was captured in </w:t>
      </w:r>
      <w:r w:rsidR="00F62068">
        <w:rPr>
          <w:lang w:val="en-IE"/>
        </w:rPr>
        <w:t xml:space="preserve">budget revisions throughout </w:t>
      </w:r>
      <w:r w:rsidR="004A7D5A">
        <w:rPr>
          <w:lang w:val="en-IE"/>
        </w:rPr>
        <w:t>the year</w:t>
      </w:r>
      <w:r w:rsidR="00025EEA">
        <w:rPr>
          <w:lang w:val="en-IE"/>
        </w:rPr>
        <w:t xml:space="preserve">. </w:t>
      </w:r>
    </w:p>
    <w:p w14:paraId="46843E2F" w14:textId="77777777" w:rsidR="004A006E" w:rsidRDefault="004A006E" w:rsidP="004A006E">
      <w:pPr>
        <w:pStyle w:val="Caption"/>
      </w:pPr>
      <w:bookmarkStart w:id="53" w:name="_Toc437258420"/>
      <w:r>
        <w:t xml:space="preserve">Table </w:t>
      </w:r>
      <w:r>
        <w:fldChar w:fldCharType="begin"/>
      </w:r>
      <w:r>
        <w:instrText xml:space="preserve"> SEQ Table \* ARABIC </w:instrText>
      </w:r>
      <w:r>
        <w:fldChar w:fldCharType="separate"/>
      </w:r>
      <w:r w:rsidR="002D105D">
        <w:rPr>
          <w:noProof/>
        </w:rPr>
        <w:t>6</w:t>
      </w:r>
      <w:r>
        <w:fldChar w:fldCharType="end"/>
      </w:r>
      <w:r>
        <w:t>:</w:t>
      </w:r>
      <w:r w:rsidR="000778D2">
        <w:t xml:space="preserve"> </w:t>
      </w:r>
      <w:r w:rsidR="00CC0DDC">
        <w:t>Programme budget and expenditure breakdown (2012 – 2014)</w:t>
      </w:r>
      <w:bookmarkEnd w:id="53"/>
    </w:p>
    <w:tbl>
      <w:tblPr>
        <w:tblW w:w="10595" w:type="dxa"/>
        <w:jc w:val="center"/>
        <w:tblInd w:w="257" w:type="dxa"/>
        <w:tblLayout w:type="fixed"/>
        <w:tblLook w:val="04A0" w:firstRow="1" w:lastRow="0" w:firstColumn="1" w:lastColumn="0" w:noHBand="0" w:noVBand="1"/>
      </w:tblPr>
      <w:tblGrid>
        <w:gridCol w:w="1135"/>
        <w:gridCol w:w="1197"/>
        <w:gridCol w:w="1065"/>
        <w:gridCol w:w="1065"/>
        <w:gridCol w:w="1065"/>
        <w:gridCol w:w="1065"/>
        <w:gridCol w:w="1065"/>
        <w:gridCol w:w="1065"/>
        <w:gridCol w:w="1065"/>
        <w:gridCol w:w="808"/>
      </w:tblGrid>
      <w:tr w:rsidR="00386741" w:rsidRPr="00386741" w14:paraId="46843E36" w14:textId="77777777" w:rsidTr="00386741">
        <w:trPr>
          <w:trHeight w:val="283"/>
          <w:jc w:val="center"/>
        </w:trPr>
        <w:tc>
          <w:tcPr>
            <w:tcW w:w="1135" w:type="dxa"/>
            <w:vMerge w:val="restart"/>
            <w:tcBorders>
              <w:top w:val="single" w:sz="4" w:space="0" w:color="auto"/>
              <w:left w:val="single" w:sz="4" w:space="0" w:color="auto"/>
              <w:right w:val="single" w:sz="4" w:space="0" w:color="auto"/>
            </w:tcBorders>
            <w:shd w:val="clear" w:color="000000" w:fill="4F6228"/>
            <w:noWrap/>
            <w:vAlign w:val="center"/>
          </w:tcPr>
          <w:p w14:paraId="46843E30" w14:textId="77777777" w:rsidR="00386741" w:rsidRPr="00386741" w:rsidRDefault="00386741" w:rsidP="00386741">
            <w:pPr>
              <w:spacing w:after="0"/>
              <w:jc w:val="left"/>
              <w:rPr>
                <w:rFonts w:ascii="Calibri" w:eastAsia="Times New Roman" w:hAnsi="Calibri"/>
                <w:b/>
                <w:bCs/>
                <w:color w:val="FFFFFF"/>
                <w:sz w:val="16"/>
                <w:szCs w:val="20"/>
                <w:lang w:val="en-GB" w:eastAsia="en-GB"/>
              </w:rPr>
            </w:pPr>
            <w:r w:rsidRPr="00386741">
              <w:rPr>
                <w:rFonts w:ascii="Calibri" w:eastAsia="Times New Roman" w:hAnsi="Calibri"/>
                <w:b/>
                <w:bCs/>
                <w:color w:val="FFFFFF"/>
                <w:sz w:val="16"/>
                <w:szCs w:val="20"/>
                <w:lang w:val="en-GB" w:eastAsia="en-GB"/>
              </w:rPr>
              <w:t>Expenditure</w:t>
            </w:r>
          </w:p>
        </w:tc>
        <w:tc>
          <w:tcPr>
            <w:tcW w:w="2262" w:type="dxa"/>
            <w:gridSpan w:val="2"/>
            <w:tcBorders>
              <w:top w:val="single" w:sz="4" w:space="0" w:color="auto"/>
              <w:left w:val="single" w:sz="4" w:space="0" w:color="auto"/>
              <w:bottom w:val="single" w:sz="4" w:space="0" w:color="auto"/>
              <w:right w:val="single" w:sz="4" w:space="0" w:color="auto"/>
            </w:tcBorders>
            <w:shd w:val="clear" w:color="000000" w:fill="4F6228"/>
            <w:noWrap/>
            <w:vAlign w:val="bottom"/>
          </w:tcPr>
          <w:p w14:paraId="46843E31" w14:textId="77777777" w:rsidR="00386741" w:rsidRPr="00386741" w:rsidRDefault="00386741" w:rsidP="00980403">
            <w:pPr>
              <w:spacing w:after="0"/>
              <w:jc w:val="center"/>
              <w:rPr>
                <w:rFonts w:ascii="Calibri" w:eastAsia="Times New Roman" w:hAnsi="Calibri"/>
                <w:b/>
                <w:bCs/>
                <w:color w:val="FFFFFF"/>
                <w:sz w:val="16"/>
                <w:szCs w:val="20"/>
                <w:lang w:val="en-GB" w:eastAsia="en-GB"/>
              </w:rPr>
            </w:pPr>
            <w:r>
              <w:rPr>
                <w:rFonts w:ascii="Calibri" w:eastAsia="Times New Roman" w:hAnsi="Calibri"/>
                <w:b/>
                <w:bCs/>
                <w:color w:val="FFFFFF"/>
                <w:sz w:val="16"/>
                <w:szCs w:val="20"/>
                <w:lang w:val="en-GB" w:eastAsia="en-GB"/>
              </w:rPr>
              <w:t>2012</w:t>
            </w:r>
          </w:p>
        </w:tc>
        <w:tc>
          <w:tcPr>
            <w:tcW w:w="2130" w:type="dxa"/>
            <w:gridSpan w:val="2"/>
            <w:tcBorders>
              <w:top w:val="single" w:sz="4" w:space="0" w:color="auto"/>
              <w:left w:val="single" w:sz="4" w:space="0" w:color="auto"/>
              <w:bottom w:val="single" w:sz="4" w:space="0" w:color="auto"/>
              <w:right w:val="single" w:sz="4" w:space="0" w:color="auto"/>
            </w:tcBorders>
            <w:shd w:val="clear" w:color="000000" w:fill="4F6228"/>
            <w:noWrap/>
            <w:vAlign w:val="bottom"/>
          </w:tcPr>
          <w:p w14:paraId="46843E32" w14:textId="77777777" w:rsidR="00386741" w:rsidRPr="00386741" w:rsidRDefault="00386741" w:rsidP="00980403">
            <w:pPr>
              <w:spacing w:after="0"/>
              <w:jc w:val="center"/>
              <w:rPr>
                <w:rFonts w:ascii="Calibri" w:eastAsia="Times New Roman" w:hAnsi="Calibri"/>
                <w:b/>
                <w:bCs/>
                <w:color w:val="FFFFFF"/>
                <w:sz w:val="16"/>
                <w:szCs w:val="20"/>
                <w:lang w:val="en-GB" w:eastAsia="en-GB"/>
              </w:rPr>
            </w:pPr>
            <w:r>
              <w:rPr>
                <w:rFonts w:ascii="Calibri" w:eastAsia="Times New Roman" w:hAnsi="Calibri"/>
                <w:b/>
                <w:bCs/>
                <w:color w:val="FFFFFF"/>
                <w:sz w:val="16"/>
                <w:szCs w:val="20"/>
                <w:lang w:val="en-GB" w:eastAsia="en-GB"/>
              </w:rPr>
              <w:t>2013</w:t>
            </w:r>
          </w:p>
        </w:tc>
        <w:tc>
          <w:tcPr>
            <w:tcW w:w="2130" w:type="dxa"/>
            <w:gridSpan w:val="2"/>
            <w:tcBorders>
              <w:top w:val="single" w:sz="4" w:space="0" w:color="auto"/>
              <w:left w:val="single" w:sz="4" w:space="0" w:color="auto"/>
              <w:bottom w:val="single" w:sz="4" w:space="0" w:color="auto"/>
              <w:right w:val="single" w:sz="4" w:space="0" w:color="auto"/>
            </w:tcBorders>
            <w:shd w:val="clear" w:color="000000" w:fill="4F6228"/>
            <w:noWrap/>
            <w:vAlign w:val="bottom"/>
          </w:tcPr>
          <w:p w14:paraId="46843E33" w14:textId="77777777" w:rsidR="00386741" w:rsidRPr="00386741" w:rsidRDefault="00386741" w:rsidP="00980403">
            <w:pPr>
              <w:spacing w:after="0"/>
              <w:jc w:val="center"/>
              <w:rPr>
                <w:rFonts w:ascii="Calibri" w:eastAsia="Times New Roman" w:hAnsi="Calibri"/>
                <w:b/>
                <w:bCs/>
                <w:color w:val="FFFFFF"/>
                <w:sz w:val="16"/>
                <w:szCs w:val="20"/>
                <w:lang w:val="en-GB" w:eastAsia="en-GB"/>
              </w:rPr>
            </w:pPr>
            <w:r>
              <w:rPr>
                <w:rFonts w:ascii="Calibri" w:eastAsia="Times New Roman" w:hAnsi="Calibri"/>
                <w:b/>
                <w:bCs/>
                <w:color w:val="FFFFFF"/>
                <w:sz w:val="16"/>
                <w:szCs w:val="20"/>
                <w:lang w:val="en-GB" w:eastAsia="en-GB"/>
              </w:rPr>
              <w:t>2014</w:t>
            </w:r>
          </w:p>
        </w:tc>
        <w:tc>
          <w:tcPr>
            <w:tcW w:w="2130" w:type="dxa"/>
            <w:gridSpan w:val="2"/>
            <w:tcBorders>
              <w:top w:val="single" w:sz="4" w:space="0" w:color="auto"/>
              <w:left w:val="single" w:sz="4" w:space="0" w:color="auto"/>
              <w:bottom w:val="single" w:sz="4" w:space="0" w:color="auto"/>
              <w:right w:val="single" w:sz="4" w:space="0" w:color="auto"/>
            </w:tcBorders>
            <w:shd w:val="clear" w:color="000000" w:fill="4F6228"/>
            <w:noWrap/>
            <w:vAlign w:val="bottom"/>
          </w:tcPr>
          <w:p w14:paraId="46843E34" w14:textId="77777777" w:rsidR="00386741" w:rsidRPr="00386741" w:rsidRDefault="00386741" w:rsidP="00980403">
            <w:pPr>
              <w:spacing w:after="0"/>
              <w:jc w:val="center"/>
              <w:rPr>
                <w:rFonts w:ascii="Calibri" w:eastAsia="Times New Roman" w:hAnsi="Calibri"/>
                <w:b/>
                <w:bCs/>
                <w:color w:val="FFFFFF"/>
                <w:sz w:val="16"/>
                <w:szCs w:val="20"/>
                <w:lang w:val="en-GB" w:eastAsia="en-GB"/>
              </w:rPr>
            </w:pPr>
            <w:r>
              <w:rPr>
                <w:rFonts w:ascii="Calibri" w:eastAsia="Times New Roman" w:hAnsi="Calibri"/>
                <w:b/>
                <w:bCs/>
                <w:color w:val="FFFFFF"/>
                <w:sz w:val="16"/>
                <w:szCs w:val="20"/>
                <w:lang w:val="en-GB" w:eastAsia="en-GB"/>
              </w:rPr>
              <w:t>Overall</w:t>
            </w:r>
          </w:p>
        </w:tc>
        <w:tc>
          <w:tcPr>
            <w:tcW w:w="808" w:type="dxa"/>
            <w:vMerge w:val="restart"/>
            <w:tcBorders>
              <w:top w:val="single" w:sz="4" w:space="0" w:color="auto"/>
              <w:left w:val="single" w:sz="4" w:space="0" w:color="auto"/>
              <w:right w:val="single" w:sz="4" w:space="0" w:color="auto"/>
            </w:tcBorders>
            <w:shd w:val="clear" w:color="000000" w:fill="4F6228"/>
            <w:noWrap/>
            <w:vAlign w:val="center"/>
          </w:tcPr>
          <w:p w14:paraId="46843E35" w14:textId="77777777" w:rsidR="00386741" w:rsidRPr="00386741" w:rsidRDefault="00386741" w:rsidP="00386741">
            <w:pPr>
              <w:spacing w:after="0"/>
              <w:jc w:val="center"/>
              <w:rPr>
                <w:rFonts w:ascii="Calibri" w:eastAsia="Times New Roman" w:hAnsi="Calibri"/>
                <w:b/>
                <w:bCs/>
                <w:color w:val="FFFFFF"/>
                <w:sz w:val="16"/>
                <w:szCs w:val="20"/>
                <w:lang w:val="en-GB" w:eastAsia="en-GB"/>
              </w:rPr>
            </w:pPr>
            <w:r w:rsidRPr="00386741">
              <w:rPr>
                <w:rFonts w:ascii="Calibri" w:eastAsia="Times New Roman" w:hAnsi="Calibri"/>
                <w:b/>
                <w:bCs/>
                <w:color w:val="FFFFFF"/>
                <w:sz w:val="16"/>
                <w:szCs w:val="20"/>
                <w:lang w:val="en-GB" w:eastAsia="en-GB"/>
              </w:rPr>
              <w:t>Variance</w:t>
            </w:r>
          </w:p>
        </w:tc>
      </w:tr>
      <w:tr w:rsidR="00386741" w:rsidRPr="00386741" w14:paraId="46843E41" w14:textId="77777777" w:rsidTr="00386741">
        <w:trPr>
          <w:trHeight w:val="283"/>
          <w:jc w:val="center"/>
        </w:trPr>
        <w:tc>
          <w:tcPr>
            <w:tcW w:w="1135" w:type="dxa"/>
            <w:vMerge/>
            <w:tcBorders>
              <w:left w:val="single" w:sz="4" w:space="0" w:color="auto"/>
              <w:bottom w:val="single" w:sz="4" w:space="0" w:color="auto"/>
              <w:right w:val="single" w:sz="4" w:space="0" w:color="auto"/>
            </w:tcBorders>
            <w:shd w:val="clear" w:color="000000" w:fill="4F6228"/>
            <w:noWrap/>
            <w:vAlign w:val="bottom"/>
            <w:hideMark/>
          </w:tcPr>
          <w:p w14:paraId="46843E37" w14:textId="77777777" w:rsidR="00386741" w:rsidRPr="00386741" w:rsidRDefault="00386741" w:rsidP="00980403">
            <w:pPr>
              <w:spacing w:after="0"/>
              <w:jc w:val="left"/>
              <w:rPr>
                <w:rFonts w:ascii="Calibri" w:eastAsia="Times New Roman" w:hAnsi="Calibri"/>
                <w:b/>
                <w:bCs/>
                <w:color w:val="FFFFFF"/>
                <w:sz w:val="16"/>
                <w:szCs w:val="20"/>
                <w:lang w:val="en-GB" w:eastAsia="en-GB"/>
              </w:rPr>
            </w:pPr>
          </w:p>
        </w:tc>
        <w:tc>
          <w:tcPr>
            <w:tcW w:w="1197" w:type="dxa"/>
            <w:tcBorders>
              <w:top w:val="single" w:sz="4" w:space="0" w:color="auto"/>
              <w:left w:val="single" w:sz="4" w:space="0" w:color="auto"/>
              <w:bottom w:val="single" w:sz="4" w:space="0" w:color="auto"/>
              <w:right w:val="single" w:sz="4" w:space="0" w:color="auto"/>
            </w:tcBorders>
            <w:shd w:val="clear" w:color="000000" w:fill="4F6228"/>
            <w:noWrap/>
            <w:vAlign w:val="bottom"/>
            <w:hideMark/>
          </w:tcPr>
          <w:p w14:paraId="46843E38" w14:textId="77777777" w:rsidR="00386741" w:rsidRPr="00386741" w:rsidRDefault="00386741" w:rsidP="00980403">
            <w:pPr>
              <w:spacing w:after="0"/>
              <w:jc w:val="center"/>
              <w:rPr>
                <w:rFonts w:ascii="Calibri" w:eastAsia="Times New Roman" w:hAnsi="Calibri"/>
                <w:b/>
                <w:bCs/>
                <w:color w:val="FFFFFF"/>
                <w:sz w:val="16"/>
                <w:szCs w:val="20"/>
                <w:lang w:val="en-GB" w:eastAsia="en-GB"/>
              </w:rPr>
            </w:pPr>
            <w:r w:rsidRPr="00386741">
              <w:rPr>
                <w:rFonts w:ascii="Calibri" w:eastAsia="Times New Roman" w:hAnsi="Calibri"/>
                <w:b/>
                <w:bCs/>
                <w:color w:val="FFFFFF"/>
                <w:sz w:val="16"/>
                <w:szCs w:val="20"/>
                <w:lang w:val="en-GB" w:eastAsia="en-GB"/>
              </w:rPr>
              <w:t>Budget</w:t>
            </w:r>
          </w:p>
        </w:tc>
        <w:tc>
          <w:tcPr>
            <w:tcW w:w="1065" w:type="dxa"/>
            <w:tcBorders>
              <w:top w:val="single" w:sz="4" w:space="0" w:color="auto"/>
              <w:left w:val="single" w:sz="4" w:space="0" w:color="auto"/>
              <w:bottom w:val="single" w:sz="4" w:space="0" w:color="auto"/>
              <w:right w:val="single" w:sz="4" w:space="0" w:color="auto"/>
            </w:tcBorders>
            <w:shd w:val="clear" w:color="000000" w:fill="4F6228"/>
            <w:noWrap/>
            <w:vAlign w:val="bottom"/>
            <w:hideMark/>
          </w:tcPr>
          <w:p w14:paraId="46843E39" w14:textId="77777777" w:rsidR="00386741" w:rsidRPr="00386741" w:rsidRDefault="00386741" w:rsidP="00980403">
            <w:pPr>
              <w:spacing w:after="0"/>
              <w:jc w:val="center"/>
              <w:rPr>
                <w:rFonts w:ascii="Calibri" w:eastAsia="Times New Roman" w:hAnsi="Calibri"/>
                <w:b/>
                <w:bCs/>
                <w:color w:val="FFFFFF"/>
                <w:sz w:val="16"/>
                <w:szCs w:val="20"/>
                <w:lang w:val="en-GB" w:eastAsia="en-GB"/>
              </w:rPr>
            </w:pPr>
            <w:r w:rsidRPr="00386741">
              <w:rPr>
                <w:rFonts w:ascii="Calibri" w:eastAsia="Times New Roman" w:hAnsi="Calibri"/>
                <w:b/>
                <w:bCs/>
                <w:color w:val="FFFFFF"/>
                <w:sz w:val="16"/>
                <w:szCs w:val="20"/>
                <w:lang w:val="en-GB" w:eastAsia="en-GB"/>
              </w:rPr>
              <w:t>Expenditure</w:t>
            </w:r>
          </w:p>
        </w:tc>
        <w:tc>
          <w:tcPr>
            <w:tcW w:w="1065" w:type="dxa"/>
            <w:tcBorders>
              <w:top w:val="single" w:sz="4" w:space="0" w:color="auto"/>
              <w:left w:val="single" w:sz="4" w:space="0" w:color="auto"/>
              <w:bottom w:val="single" w:sz="4" w:space="0" w:color="auto"/>
              <w:right w:val="single" w:sz="4" w:space="0" w:color="auto"/>
            </w:tcBorders>
            <w:shd w:val="clear" w:color="000000" w:fill="4F6228"/>
            <w:noWrap/>
            <w:vAlign w:val="bottom"/>
            <w:hideMark/>
          </w:tcPr>
          <w:p w14:paraId="46843E3A" w14:textId="77777777" w:rsidR="00386741" w:rsidRPr="00386741" w:rsidRDefault="00386741" w:rsidP="00980403">
            <w:pPr>
              <w:spacing w:after="0"/>
              <w:jc w:val="center"/>
              <w:rPr>
                <w:rFonts w:ascii="Calibri" w:eastAsia="Times New Roman" w:hAnsi="Calibri"/>
                <w:b/>
                <w:bCs/>
                <w:color w:val="FFFFFF"/>
                <w:sz w:val="16"/>
                <w:szCs w:val="20"/>
                <w:lang w:val="en-GB" w:eastAsia="en-GB"/>
              </w:rPr>
            </w:pPr>
            <w:r w:rsidRPr="00386741">
              <w:rPr>
                <w:rFonts w:ascii="Calibri" w:eastAsia="Times New Roman" w:hAnsi="Calibri"/>
                <w:b/>
                <w:bCs/>
                <w:color w:val="FFFFFF"/>
                <w:sz w:val="16"/>
                <w:szCs w:val="20"/>
                <w:lang w:val="en-GB" w:eastAsia="en-GB"/>
              </w:rPr>
              <w:t>Budget</w:t>
            </w:r>
          </w:p>
        </w:tc>
        <w:tc>
          <w:tcPr>
            <w:tcW w:w="1065" w:type="dxa"/>
            <w:tcBorders>
              <w:top w:val="single" w:sz="4" w:space="0" w:color="auto"/>
              <w:left w:val="single" w:sz="4" w:space="0" w:color="auto"/>
              <w:bottom w:val="single" w:sz="4" w:space="0" w:color="auto"/>
              <w:right w:val="single" w:sz="4" w:space="0" w:color="auto"/>
            </w:tcBorders>
            <w:shd w:val="clear" w:color="000000" w:fill="4F6228"/>
            <w:noWrap/>
            <w:vAlign w:val="bottom"/>
            <w:hideMark/>
          </w:tcPr>
          <w:p w14:paraId="46843E3B" w14:textId="77777777" w:rsidR="00386741" w:rsidRPr="00386741" w:rsidRDefault="00386741" w:rsidP="00980403">
            <w:pPr>
              <w:spacing w:after="0"/>
              <w:jc w:val="center"/>
              <w:rPr>
                <w:rFonts w:ascii="Calibri" w:eastAsia="Times New Roman" w:hAnsi="Calibri"/>
                <w:b/>
                <w:bCs/>
                <w:color w:val="FFFFFF"/>
                <w:sz w:val="16"/>
                <w:szCs w:val="20"/>
                <w:lang w:val="en-GB" w:eastAsia="en-GB"/>
              </w:rPr>
            </w:pPr>
            <w:r w:rsidRPr="00386741">
              <w:rPr>
                <w:rFonts w:ascii="Calibri" w:eastAsia="Times New Roman" w:hAnsi="Calibri"/>
                <w:b/>
                <w:bCs/>
                <w:color w:val="FFFFFF"/>
                <w:sz w:val="16"/>
                <w:szCs w:val="20"/>
                <w:lang w:val="en-GB" w:eastAsia="en-GB"/>
              </w:rPr>
              <w:t>Expenditure</w:t>
            </w:r>
          </w:p>
        </w:tc>
        <w:tc>
          <w:tcPr>
            <w:tcW w:w="1065" w:type="dxa"/>
            <w:tcBorders>
              <w:top w:val="single" w:sz="4" w:space="0" w:color="auto"/>
              <w:left w:val="single" w:sz="4" w:space="0" w:color="auto"/>
              <w:bottom w:val="single" w:sz="4" w:space="0" w:color="auto"/>
              <w:right w:val="single" w:sz="4" w:space="0" w:color="auto"/>
            </w:tcBorders>
            <w:shd w:val="clear" w:color="000000" w:fill="4F6228"/>
            <w:noWrap/>
            <w:vAlign w:val="bottom"/>
            <w:hideMark/>
          </w:tcPr>
          <w:p w14:paraId="46843E3C" w14:textId="77777777" w:rsidR="00386741" w:rsidRPr="00386741" w:rsidRDefault="00386741" w:rsidP="00980403">
            <w:pPr>
              <w:spacing w:after="0"/>
              <w:jc w:val="center"/>
              <w:rPr>
                <w:rFonts w:ascii="Calibri" w:eastAsia="Times New Roman" w:hAnsi="Calibri"/>
                <w:b/>
                <w:bCs/>
                <w:color w:val="FFFFFF"/>
                <w:sz w:val="16"/>
                <w:szCs w:val="20"/>
                <w:lang w:val="en-GB" w:eastAsia="en-GB"/>
              </w:rPr>
            </w:pPr>
            <w:r w:rsidRPr="00386741">
              <w:rPr>
                <w:rFonts w:ascii="Calibri" w:eastAsia="Times New Roman" w:hAnsi="Calibri"/>
                <w:b/>
                <w:bCs/>
                <w:color w:val="FFFFFF"/>
                <w:sz w:val="16"/>
                <w:szCs w:val="20"/>
                <w:lang w:val="en-GB" w:eastAsia="en-GB"/>
              </w:rPr>
              <w:t>Budget</w:t>
            </w:r>
          </w:p>
        </w:tc>
        <w:tc>
          <w:tcPr>
            <w:tcW w:w="1065" w:type="dxa"/>
            <w:tcBorders>
              <w:top w:val="single" w:sz="4" w:space="0" w:color="auto"/>
              <w:left w:val="single" w:sz="4" w:space="0" w:color="auto"/>
              <w:bottom w:val="single" w:sz="4" w:space="0" w:color="auto"/>
              <w:right w:val="single" w:sz="4" w:space="0" w:color="auto"/>
            </w:tcBorders>
            <w:shd w:val="clear" w:color="000000" w:fill="4F6228"/>
            <w:noWrap/>
            <w:vAlign w:val="bottom"/>
            <w:hideMark/>
          </w:tcPr>
          <w:p w14:paraId="46843E3D" w14:textId="77777777" w:rsidR="00386741" w:rsidRPr="00386741" w:rsidRDefault="00386741" w:rsidP="00980403">
            <w:pPr>
              <w:spacing w:after="0"/>
              <w:jc w:val="center"/>
              <w:rPr>
                <w:rFonts w:ascii="Calibri" w:eastAsia="Times New Roman" w:hAnsi="Calibri"/>
                <w:b/>
                <w:bCs/>
                <w:color w:val="FFFFFF"/>
                <w:sz w:val="16"/>
                <w:szCs w:val="20"/>
                <w:lang w:val="en-GB" w:eastAsia="en-GB"/>
              </w:rPr>
            </w:pPr>
            <w:r w:rsidRPr="00386741">
              <w:rPr>
                <w:rFonts w:ascii="Calibri" w:eastAsia="Times New Roman" w:hAnsi="Calibri"/>
                <w:b/>
                <w:bCs/>
                <w:color w:val="FFFFFF"/>
                <w:sz w:val="16"/>
                <w:szCs w:val="20"/>
                <w:lang w:val="en-GB" w:eastAsia="en-GB"/>
              </w:rPr>
              <w:t>Expenditure</w:t>
            </w:r>
          </w:p>
        </w:tc>
        <w:tc>
          <w:tcPr>
            <w:tcW w:w="1065" w:type="dxa"/>
            <w:tcBorders>
              <w:top w:val="single" w:sz="4" w:space="0" w:color="auto"/>
              <w:left w:val="single" w:sz="4" w:space="0" w:color="auto"/>
              <w:bottom w:val="single" w:sz="4" w:space="0" w:color="auto"/>
              <w:right w:val="single" w:sz="4" w:space="0" w:color="auto"/>
            </w:tcBorders>
            <w:shd w:val="clear" w:color="000000" w:fill="4F6228"/>
            <w:noWrap/>
            <w:vAlign w:val="bottom"/>
            <w:hideMark/>
          </w:tcPr>
          <w:p w14:paraId="46843E3E" w14:textId="77777777" w:rsidR="00386741" w:rsidRPr="00386741" w:rsidRDefault="00386741" w:rsidP="00980403">
            <w:pPr>
              <w:spacing w:after="0"/>
              <w:jc w:val="center"/>
              <w:rPr>
                <w:rFonts w:ascii="Calibri" w:eastAsia="Times New Roman" w:hAnsi="Calibri"/>
                <w:b/>
                <w:bCs/>
                <w:color w:val="FFFFFF"/>
                <w:sz w:val="16"/>
                <w:szCs w:val="20"/>
                <w:lang w:val="en-GB" w:eastAsia="en-GB"/>
              </w:rPr>
            </w:pPr>
            <w:r w:rsidRPr="00386741">
              <w:rPr>
                <w:rFonts w:ascii="Calibri" w:eastAsia="Times New Roman" w:hAnsi="Calibri"/>
                <w:b/>
                <w:bCs/>
                <w:color w:val="FFFFFF"/>
                <w:sz w:val="16"/>
                <w:szCs w:val="20"/>
                <w:lang w:val="en-GB" w:eastAsia="en-GB"/>
              </w:rPr>
              <w:t>Budget</w:t>
            </w:r>
          </w:p>
        </w:tc>
        <w:tc>
          <w:tcPr>
            <w:tcW w:w="1065" w:type="dxa"/>
            <w:tcBorders>
              <w:top w:val="single" w:sz="4" w:space="0" w:color="auto"/>
              <w:left w:val="single" w:sz="4" w:space="0" w:color="auto"/>
              <w:bottom w:val="single" w:sz="4" w:space="0" w:color="auto"/>
              <w:right w:val="single" w:sz="4" w:space="0" w:color="auto"/>
            </w:tcBorders>
            <w:shd w:val="clear" w:color="000000" w:fill="4F6228"/>
            <w:noWrap/>
            <w:vAlign w:val="bottom"/>
            <w:hideMark/>
          </w:tcPr>
          <w:p w14:paraId="46843E3F" w14:textId="77777777" w:rsidR="00386741" w:rsidRPr="00386741" w:rsidRDefault="00386741" w:rsidP="00980403">
            <w:pPr>
              <w:spacing w:after="0"/>
              <w:jc w:val="center"/>
              <w:rPr>
                <w:rFonts w:ascii="Calibri" w:eastAsia="Times New Roman" w:hAnsi="Calibri"/>
                <w:b/>
                <w:bCs/>
                <w:color w:val="FFFFFF"/>
                <w:sz w:val="16"/>
                <w:szCs w:val="20"/>
                <w:lang w:val="en-GB" w:eastAsia="en-GB"/>
              </w:rPr>
            </w:pPr>
            <w:r w:rsidRPr="00386741">
              <w:rPr>
                <w:rFonts w:ascii="Calibri" w:eastAsia="Times New Roman" w:hAnsi="Calibri"/>
                <w:b/>
                <w:bCs/>
                <w:color w:val="FFFFFF"/>
                <w:sz w:val="16"/>
                <w:szCs w:val="20"/>
                <w:lang w:val="en-GB" w:eastAsia="en-GB"/>
              </w:rPr>
              <w:t>Expenditure</w:t>
            </w:r>
          </w:p>
        </w:tc>
        <w:tc>
          <w:tcPr>
            <w:tcW w:w="808" w:type="dxa"/>
            <w:vMerge/>
            <w:tcBorders>
              <w:left w:val="single" w:sz="4" w:space="0" w:color="auto"/>
              <w:bottom w:val="single" w:sz="4" w:space="0" w:color="auto"/>
              <w:right w:val="single" w:sz="4" w:space="0" w:color="auto"/>
            </w:tcBorders>
            <w:shd w:val="clear" w:color="000000" w:fill="4F6228"/>
            <w:noWrap/>
            <w:vAlign w:val="bottom"/>
            <w:hideMark/>
          </w:tcPr>
          <w:p w14:paraId="46843E40" w14:textId="77777777" w:rsidR="00386741" w:rsidRPr="00386741" w:rsidRDefault="00386741" w:rsidP="00980403">
            <w:pPr>
              <w:spacing w:after="0"/>
              <w:jc w:val="center"/>
              <w:rPr>
                <w:rFonts w:ascii="Calibri" w:eastAsia="Times New Roman" w:hAnsi="Calibri"/>
                <w:b/>
                <w:bCs/>
                <w:color w:val="FFFFFF"/>
                <w:sz w:val="16"/>
                <w:szCs w:val="20"/>
                <w:lang w:val="en-GB" w:eastAsia="en-GB"/>
              </w:rPr>
            </w:pPr>
          </w:p>
        </w:tc>
      </w:tr>
      <w:tr w:rsidR="00386741" w:rsidRPr="00386741" w14:paraId="46843E4C" w14:textId="77777777" w:rsidTr="00386741">
        <w:trPr>
          <w:trHeight w:val="300"/>
          <w:jc w:val="center"/>
        </w:trPr>
        <w:tc>
          <w:tcPr>
            <w:tcW w:w="1135" w:type="dxa"/>
            <w:tcBorders>
              <w:top w:val="single" w:sz="4" w:space="0" w:color="auto"/>
              <w:left w:val="single" w:sz="8" w:space="0" w:color="auto"/>
              <w:bottom w:val="single" w:sz="4" w:space="0" w:color="auto"/>
              <w:right w:val="nil"/>
            </w:tcBorders>
            <w:shd w:val="clear" w:color="auto" w:fill="auto"/>
            <w:noWrap/>
            <w:vAlign w:val="bottom"/>
            <w:hideMark/>
          </w:tcPr>
          <w:p w14:paraId="46843E42" w14:textId="77777777" w:rsidR="00980403" w:rsidRPr="00386741" w:rsidRDefault="00980403" w:rsidP="00980403">
            <w:pPr>
              <w:spacing w:after="0"/>
              <w:jc w:val="lef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National staff</w:t>
            </w:r>
          </w:p>
        </w:tc>
        <w:tc>
          <w:tcPr>
            <w:tcW w:w="119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6843E43"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€138,458</w:t>
            </w:r>
          </w:p>
        </w:tc>
        <w:tc>
          <w:tcPr>
            <w:tcW w:w="1065" w:type="dxa"/>
            <w:tcBorders>
              <w:top w:val="single" w:sz="4" w:space="0" w:color="auto"/>
              <w:left w:val="nil"/>
              <w:bottom w:val="single" w:sz="4" w:space="0" w:color="auto"/>
              <w:right w:val="single" w:sz="8" w:space="0" w:color="auto"/>
            </w:tcBorders>
            <w:shd w:val="clear" w:color="auto" w:fill="auto"/>
            <w:noWrap/>
            <w:vAlign w:val="bottom"/>
            <w:hideMark/>
          </w:tcPr>
          <w:p w14:paraId="46843E44"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€105,093</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14:paraId="46843E45"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€196,453</w:t>
            </w:r>
          </w:p>
        </w:tc>
        <w:tc>
          <w:tcPr>
            <w:tcW w:w="1065" w:type="dxa"/>
            <w:tcBorders>
              <w:top w:val="single" w:sz="4" w:space="0" w:color="auto"/>
              <w:left w:val="nil"/>
              <w:bottom w:val="single" w:sz="4" w:space="0" w:color="auto"/>
              <w:right w:val="single" w:sz="8" w:space="0" w:color="auto"/>
            </w:tcBorders>
            <w:shd w:val="clear" w:color="auto" w:fill="auto"/>
            <w:noWrap/>
            <w:vAlign w:val="bottom"/>
            <w:hideMark/>
          </w:tcPr>
          <w:p w14:paraId="46843E46"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€195,074</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14:paraId="46843E47"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€195,939</w:t>
            </w:r>
          </w:p>
        </w:tc>
        <w:tc>
          <w:tcPr>
            <w:tcW w:w="1065" w:type="dxa"/>
            <w:tcBorders>
              <w:top w:val="single" w:sz="4" w:space="0" w:color="auto"/>
              <w:left w:val="nil"/>
              <w:bottom w:val="single" w:sz="4" w:space="0" w:color="auto"/>
              <w:right w:val="single" w:sz="8" w:space="0" w:color="auto"/>
            </w:tcBorders>
            <w:shd w:val="clear" w:color="auto" w:fill="auto"/>
            <w:noWrap/>
            <w:vAlign w:val="bottom"/>
            <w:hideMark/>
          </w:tcPr>
          <w:p w14:paraId="46843E48"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€198,388</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14:paraId="46843E49"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€530,850</w:t>
            </w:r>
          </w:p>
        </w:tc>
        <w:tc>
          <w:tcPr>
            <w:tcW w:w="1065" w:type="dxa"/>
            <w:tcBorders>
              <w:top w:val="single" w:sz="4" w:space="0" w:color="auto"/>
              <w:left w:val="nil"/>
              <w:bottom w:val="single" w:sz="4" w:space="0" w:color="auto"/>
              <w:right w:val="single" w:sz="8" w:space="0" w:color="auto"/>
            </w:tcBorders>
            <w:shd w:val="clear" w:color="auto" w:fill="auto"/>
            <w:noWrap/>
            <w:vAlign w:val="bottom"/>
            <w:hideMark/>
          </w:tcPr>
          <w:p w14:paraId="46843E4A"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€498,554</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46843E4B"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6%</w:t>
            </w:r>
          </w:p>
        </w:tc>
      </w:tr>
      <w:tr w:rsidR="00386741" w:rsidRPr="00386741" w14:paraId="46843E57" w14:textId="77777777" w:rsidTr="00386741">
        <w:trPr>
          <w:trHeight w:val="300"/>
          <w:jc w:val="center"/>
        </w:trPr>
        <w:tc>
          <w:tcPr>
            <w:tcW w:w="1135" w:type="dxa"/>
            <w:tcBorders>
              <w:top w:val="nil"/>
              <w:left w:val="single" w:sz="8" w:space="0" w:color="auto"/>
              <w:bottom w:val="single" w:sz="4" w:space="0" w:color="auto"/>
              <w:right w:val="nil"/>
            </w:tcBorders>
            <w:shd w:val="clear" w:color="auto" w:fill="auto"/>
            <w:noWrap/>
            <w:vAlign w:val="bottom"/>
            <w:hideMark/>
          </w:tcPr>
          <w:p w14:paraId="46843E4D" w14:textId="77777777" w:rsidR="00980403" w:rsidRPr="00386741" w:rsidRDefault="00980403" w:rsidP="00980403">
            <w:pPr>
              <w:spacing w:after="0"/>
              <w:jc w:val="lef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Direct project operating costs</w:t>
            </w:r>
          </w:p>
        </w:tc>
        <w:tc>
          <w:tcPr>
            <w:tcW w:w="1197" w:type="dxa"/>
            <w:tcBorders>
              <w:top w:val="nil"/>
              <w:left w:val="single" w:sz="8" w:space="0" w:color="auto"/>
              <w:bottom w:val="single" w:sz="4" w:space="0" w:color="auto"/>
              <w:right w:val="single" w:sz="4" w:space="0" w:color="auto"/>
            </w:tcBorders>
            <w:shd w:val="clear" w:color="auto" w:fill="auto"/>
            <w:noWrap/>
            <w:vAlign w:val="bottom"/>
            <w:hideMark/>
          </w:tcPr>
          <w:p w14:paraId="46843E4E"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€409,501</w:t>
            </w:r>
          </w:p>
        </w:tc>
        <w:tc>
          <w:tcPr>
            <w:tcW w:w="1065" w:type="dxa"/>
            <w:tcBorders>
              <w:top w:val="nil"/>
              <w:left w:val="nil"/>
              <w:bottom w:val="single" w:sz="4" w:space="0" w:color="auto"/>
              <w:right w:val="single" w:sz="8" w:space="0" w:color="auto"/>
            </w:tcBorders>
            <w:shd w:val="clear" w:color="auto" w:fill="auto"/>
            <w:noWrap/>
            <w:vAlign w:val="bottom"/>
            <w:hideMark/>
          </w:tcPr>
          <w:p w14:paraId="46843E4F"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€365,627</w:t>
            </w:r>
          </w:p>
        </w:tc>
        <w:tc>
          <w:tcPr>
            <w:tcW w:w="1065" w:type="dxa"/>
            <w:tcBorders>
              <w:top w:val="nil"/>
              <w:left w:val="nil"/>
              <w:bottom w:val="single" w:sz="4" w:space="0" w:color="auto"/>
              <w:right w:val="single" w:sz="4" w:space="0" w:color="auto"/>
            </w:tcBorders>
            <w:shd w:val="clear" w:color="auto" w:fill="auto"/>
            <w:noWrap/>
            <w:vAlign w:val="bottom"/>
            <w:hideMark/>
          </w:tcPr>
          <w:p w14:paraId="46843E50"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€500,146</w:t>
            </w:r>
          </w:p>
        </w:tc>
        <w:tc>
          <w:tcPr>
            <w:tcW w:w="1065" w:type="dxa"/>
            <w:tcBorders>
              <w:top w:val="nil"/>
              <w:left w:val="nil"/>
              <w:bottom w:val="single" w:sz="4" w:space="0" w:color="auto"/>
              <w:right w:val="single" w:sz="8" w:space="0" w:color="auto"/>
            </w:tcBorders>
            <w:shd w:val="clear" w:color="auto" w:fill="auto"/>
            <w:noWrap/>
            <w:vAlign w:val="bottom"/>
            <w:hideMark/>
          </w:tcPr>
          <w:p w14:paraId="46843E51"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€389,459</w:t>
            </w:r>
          </w:p>
        </w:tc>
        <w:tc>
          <w:tcPr>
            <w:tcW w:w="1065" w:type="dxa"/>
            <w:tcBorders>
              <w:top w:val="nil"/>
              <w:left w:val="nil"/>
              <w:bottom w:val="single" w:sz="4" w:space="0" w:color="auto"/>
              <w:right w:val="single" w:sz="4" w:space="0" w:color="auto"/>
            </w:tcBorders>
            <w:shd w:val="clear" w:color="auto" w:fill="auto"/>
            <w:noWrap/>
            <w:vAlign w:val="bottom"/>
            <w:hideMark/>
          </w:tcPr>
          <w:p w14:paraId="46843E52"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€490,255</w:t>
            </w:r>
          </w:p>
        </w:tc>
        <w:tc>
          <w:tcPr>
            <w:tcW w:w="1065" w:type="dxa"/>
            <w:tcBorders>
              <w:top w:val="nil"/>
              <w:left w:val="nil"/>
              <w:bottom w:val="single" w:sz="4" w:space="0" w:color="auto"/>
              <w:right w:val="single" w:sz="8" w:space="0" w:color="auto"/>
            </w:tcBorders>
            <w:shd w:val="clear" w:color="auto" w:fill="auto"/>
            <w:noWrap/>
            <w:vAlign w:val="bottom"/>
            <w:hideMark/>
          </w:tcPr>
          <w:p w14:paraId="46843E53"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€504,760</w:t>
            </w:r>
          </w:p>
        </w:tc>
        <w:tc>
          <w:tcPr>
            <w:tcW w:w="1065" w:type="dxa"/>
            <w:tcBorders>
              <w:top w:val="nil"/>
              <w:left w:val="nil"/>
              <w:bottom w:val="single" w:sz="4" w:space="0" w:color="auto"/>
              <w:right w:val="single" w:sz="4" w:space="0" w:color="auto"/>
            </w:tcBorders>
            <w:shd w:val="clear" w:color="auto" w:fill="auto"/>
            <w:noWrap/>
            <w:vAlign w:val="bottom"/>
            <w:hideMark/>
          </w:tcPr>
          <w:p w14:paraId="46843E54"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€1,399,902</w:t>
            </w:r>
          </w:p>
        </w:tc>
        <w:tc>
          <w:tcPr>
            <w:tcW w:w="1065" w:type="dxa"/>
            <w:tcBorders>
              <w:top w:val="nil"/>
              <w:left w:val="nil"/>
              <w:bottom w:val="single" w:sz="4" w:space="0" w:color="auto"/>
              <w:right w:val="single" w:sz="8" w:space="0" w:color="auto"/>
            </w:tcBorders>
            <w:shd w:val="clear" w:color="auto" w:fill="auto"/>
            <w:noWrap/>
            <w:vAlign w:val="bottom"/>
            <w:hideMark/>
          </w:tcPr>
          <w:p w14:paraId="46843E55"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€1,259,846</w:t>
            </w:r>
          </w:p>
        </w:tc>
        <w:tc>
          <w:tcPr>
            <w:tcW w:w="808" w:type="dxa"/>
            <w:tcBorders>
              <w:top w:val="nil"/>
              <w:left w:val="nil"/>
              <w:bottom w:val="single" w:sz="4" w:space="0" w:color="auto"/>
              <w:right w:val="single" w:sz="8" w:space="0" w:color="auto"/>
            </w:tcBorders>
            <w:shd w:val="clear" w:color="auto" w:fill="auto"/>
            <w:noWrap/>
            <w:vAlign w:val="bottom"/>
            <w:hideMark/>
          </w:tcPr>
          <w:p w14:paraId="46843E56"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10%</w:t>
            </w:r>
          </w:p>
        </w:tc>
      </w:tr>
      <w:tr w:rsidR="00386741" w:rsidRPr="00386741" w14:paraId="46843E62" w14:textId="77777777" w:rsidTr="00386741">
        <w:trPr>
          <w:trHeight w:val="300"/>
          <w:jc w:val="center"/>
        </w:trPr>
        <w:tc>
          <w:tcPr>
            <w:tcW w:w="1135" w:type="dxa"/>
            <w:tcBorders>
              <w:top w:val="nil"/>
              <w:left w:val="single" w:sz="8" w:space="0" w:color="auto"/>
              <w:bottom w:val="single" w:sz="4" w:space="0" w:color="auto"/>
              <w:right w:val="nil"/>
            </w:tcBorders>
            <w:shd w:val="clear" w:color="auto" w:fill="auto"/>
            <w:noWrap/>
            <w:vAlign w:val="bottom"/>
            <w:hideMark/>
          </w:tcPr>
          <w:p w14:paraId="46843E58" w14:textId="77777777" w:rsidR="00980403" w:rsidRPr="00386741" w:rsidRDefault="00980403" w:rsidP="00980403">
            <w:pPr>
              <w:spacing w:after="0"/>
              <w:jc w:val="lef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Contracts to partners</w:t>
            </w:r>
          </w:p>
        </w:tc>
        <w:tc>
          <w:tcPr>
            <w:tcW w:w="1197" w:type="dxa"/>
            <w:tcBorders>
              <w:top w:val="nil"/>
              <w:left w:val="single" w:sz="8" w:space="0" w:color="auto"/>
              <w:bottom w:val="single" w:sz="4" w:space="0" w:color="auto"/>
              <w:right w:val="single" w:sz="4" w:space="0" w:color="auto"/>
            </w:tcBorders>
            <w:shd w:val="clear" w:color="auto" w:fill="auto"/>
            <w:noWrap/>
            <w:vAlign w:val="bottom"/>
            <w:hideMark/>
          </w:tcPr>
          <w:p w14:paraId="46843E59"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€55,815</w:t>
            </w:r>
          </w:p>
        </w:tc>
        <w:tc>
          <w:tcPr>
            <w:tcW w:w="1065" w:type="dxa"/>
            <w:tcBorders>
              <w:top w:val="nil"/>
              <w:left w:val="nil"/>
              <w:bottom w:val="single" w:sz="4" w:space="0" w:color="auto"/>
              <w:right w:val="single" w:sz="8" w:space="0" w:color="auto"/>
            </w:tcBorders>
            <w:shd w:val="clear" w:color="auto" w:fill="auto"/>
            <w:noWrap/>
            <w:vAlign w:val="bottom"/>
            <w:hideMark/>
          </w:tcPr>
          <w:p w14:paraId="46843E5A"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€0</w:t>
            </w:r>
          </w:p>
        </w:tc>
        <w:tc>
          <w:tcPr>
            <w:tcW w:w="1065" w:type="dxa"/>
            <w:tcBorders>
              <w:top w:val="nil"/>
              <w:left w:val="nil"/>
              <w:bottom w:val="single" w:sz="4" w:space="0" w:color="auto"/>
              <w:right w:val="single" w:sz="4" w:space="0" w:color="auto"/>
            </w:tcBorders>
            <w:shd w:val="clear" w:color="auto" w:fill="auto"/>
            <w:noWrap/>
            <w:vAlign w:val="bottom"/>
            <w:hideMark/>
          </w:tcPr>
          <w:p w14:paraId="46843E5B"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€42,386</w:t>
            </w:r>
          </w:p>
        </w:tc>
        <w:tc>
          <w:tcPr>
            <w:tcW w:w="1065" w:type="dxa"/>
            <w:tcBorders>
              <w:top w:val="nil"/>
              <w:left w:val="nil"/>
              <w:bottom w:val="single" w:sz="4" w:space="0" w:color="auto"/>
              <w:right w:val="single" w:sz="8" w:space="0" w:color="auto"/>
            </w:tcBorders>
            <w:shd w:val="clear" w:color="auto" w:fill="auto"/>
            <w:noWrap/>
            <w:vAlign w:val="bottom"/>
            <w:hideMark/>
          </w:tcPr>
          <w:p w14:paraId="46843E5C"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€15,026</w:t>
            </w:r>
          </w:p>
        </w:tc>
        <w:tc>
          <w:tcPr>
            <w:tcW w:w="1065" w:type="dxa"/>
            <w:tcBorders>
              <w:top w:val="nil"/>
              <w:left w:val="nil"/>
              <w:bottom w:val="single" w:sz="4" w:space="0" w:color="auto"/>
              <w:right w:val="single" w:sz="4" w:space="0" w:color="auto"/>
            </w:tcBorders>
            <w:shd w:val="clear" w:color="auto" w:fill="auto"/>
            <w:noWrap/>
            <w:vAlign w:val="bottom"/>
            <w:hideMark/>
          </w:tcPr>
          <w:p w14:paraId="46843E5D"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€49,000</w:t>
            </w:r>
          </w:p>
        </w:tc>
        <w:tc>
          <w:tcPr>
            <w:tcW w:w="1065" w:type="dxa"/>
            <w:tcBorders>
              <w:top w:val="nil"/>
              <w:left w:val="nil"/>
              <w:bottom w:val="single" w:sz="4" w:space="0" w:color="auto"/>
              <w:right w:val="single" w:sz="8" w:space="0" w:color="auto"/>
            </w:tcBorders>
            <w:shd w:val="clear" w:color="auto" w:fill="auto"/>
            <w:noWrap/>
            <w:vAlign w:val="bottom"/>
            <w:hideMark/>
          </w:tcPr>
          <w:p w14:paraId="46843E5E"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€60,398</w:t>
            </w:r>
          </w:p>
        </w:tc>
        <w:tc>
          <w:tcPr>
            <w:tcW w:w="1065" w:type="dxa"/>
            <w:tcBorders>
              <w:top w:val="nil"/>
              <w:left w:val="nil"/>
              <w:bottom w:val="single" w:sz="4" w:space="0" w:color="auto"/>
              <w:right w:val="single" w:sz="4" w:space="0" w:color="auto"/>
            </w:tcBorders>
            <w:shd w:val="clear" w:color="auto" w:fill="auto"/>
            <w:noWrap/>
            <w:vAlign w:val="bottom"/>
            <w:hideMark/>
          </w:tcPr>
          <w:p w14:paraId="46843E5F"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€147,201</w:t>
            </w:r>
          </w:p>
        </w:tc>
        <w:tc>
          <w:tcPr>
            <w:tcW w:w="1065" w:type="dxa"/>
            <w:tcBorders>
              <w:top w:val="nil"/>
              <w:left w:val="nil"/>
              <w:bottom w:val="single" w:sz="4" w:space="0" w:color="auto"/>
              <w:right w:val="single" w:sz="8" w:space="0" w:color="auto"/>
            </w:tcBorders>
            <w:shd w:val="clear" w:color="auto" w:fill="auto"/>
            <w:noWrap/>
            <w:vAlign w:val="bottom"/>
            <w:hideMark/>
          </w:tcPr>
          <w:p w14:paraId="46843E60"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€75,424</w:t>
            </w:r>
          </w:p>
        </w:tc>
        <w:tc>
          <w:tcPr>
            <w:tcW w:w="808" w:type="dxa"/>
            <w:tcBorders>
              <w:top w:val="nil"/>
              <w:left w:val="nil"/>
              <w:bottom w:val="single" w:sz="4" w:space="0" w:color="auto"/>
              <w:right w:val="single" w:sz="8" w:space="0" w:color="auto"/>
            </w:tcBorders>
            <w:shd w:val="clear" w:color="auto" w:fill="auto"/>
            <w:noWrap/>
            <w:vAlign w:val="bottom"/>
            <w:hideMark/>
          </w:tcPr>
          <w:p w14:paraId="46843E61"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49%</w:t>
            </w:r>
          </w:p>
        </w:tc>
      </w:tr>
      <w:tr w:rsidR="00386741" w:rsidRPr="00386741" w14:paraId="46843E6D" w14:textId="77777777" w:rsidTr="00386741">
        <w:trPr>
          <w:trHeight w:val="300"/>
          <w:jc w:val="center"/>
        </w:trPr>
        <w:tc>
          <w:tcPr>
            <w:tcW w:w="1135" w:type="dxa"/>
            <w:tcBorders>
              <w:top w:val="nil"/>
              <w:left w:val="single" w:sz="8" w:space="0" w:color="auto"/>
              <w:bottom w:val="single" w:sz="4" w:space="0" w:color="auto"/>
              <w:right w:val="nil"/>
            </w:tcBorders>
            <w:shd w:val="clear" w:color="auto" w:fill="auto"/>
            <w:noWrap/>
            <w:vAlign w:val="bottom"/>
            <w:hideMark/>
          </w:tcPr>
          <w:p w14:paraId="46843E63" w14:textId="77777777" w:rsidR="00980403" w:rsidRPr="00386741" w:rsidRDefault="00980403" w:rsidP="00980403">
            <w:pPr>
              <w:spacing w:after="0"/>
              <w:jc w:val="lef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Monitoring and evaluation</w:t>
            </w:r>
          </w:p>
        </w:tc>
        <w:tc>
          <w:tcPr>
            <w:tcW w:w="1197" w:type="dxa"/>
            <w:tcBorders>
              <w:top w:val="nil"/>
              <w:left w:val="single" w:sz="8" w:space="0" w:color="auto"/>
              <w:bottom w:val="single" w:sz="4" w:space="0" w:color="auto"/>
              <w:right w:val="single" w:sz="4" w:space="0" w:color="auto"/>
            </w:tcBorders>
            <w:shd w:val="clear" w:color="auto" w:fill="auto"/>
            <w:noWrap/>
            <w:vAlign w:val="bottom"/>
            <w:hideMark/>
          </w:tcPr>
          <w:p w14:paraId="46843E64"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€46,000</w:t>
            </w:r>
          </w:p>
        </w:tc>
        <w:tc>
          <w:tcPr>
            <w:tcW w:w="1065" w:type="dxa"/>
            <w:tcBorders>
              <w:top w:val="nil"/>
              <w:left w:val="nil"/>
              <w:bottom w:val="single" w:sz="4" w:space="0" w:color="auto"/>
              <w:right w:val="single" w:sz="8" w:space="0" w:color="auto"/>
            </w:tcBorders>
            <w:shd w:val="clear" w:color="auto" w:fill="auto"/>
            <w:noWrap/>
            <w:vAlign w:val="bottom"/>
            <w:hideMark/>
          </w:tcPr>
          <w:p w14:paraId="46843E65"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€164,860</w:t>
            </w:r>
          </w:p>
        </w:tc>
        <w:tc>
          <w:tcPr>
            <w:tcW w:w="1065" w:type="dxa"/>
            <w:tcBorders>
              <w:top w:val="nil"/>
              <w:left w:val="nil"/>
              <w:bottom w:val="single" w:sz="4" w:space="0" w:color="auto"/>
              <w:right w:val="single" w:sz="4" w:space="0" w:color="auto"/>
            </w:tcBorders>
            <w:shd w:val="clear" w:color="auto" w:fill="auto"/>
            <w:noWrap/>
            <w:vAlign w:val="bottom"/>
            <w:hideMark/>
          </w:tcPr>
          <w:p w14:paraId="46843E66"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€23,000</w:t>
            </w:r>
          </w:p>
        </w:tc>
        <w:tc>
          <w:tcPr>
            <w:tcW w:w="1065" w:type="dxa"/>
            <w:tcBorders>
              <w:top w:val="nil"/>
              <w:left w:val="nil"/>
              <w:bottom w:val="single" w:sz="4" w:space="0" w:color="auto"/>
              <w:right w:val="single" w:sz="8" w:space="0" w:color="auto"/>
            </w:tcBorders>
            <w:shd w:val="clear" w:color="auto" w:fill="auto"/>
            <w:noWrap/>
            <w:vAlign w:val="bottom"/>
            <w:hideMark/>
          </w:tcPr>
          <w:p w14:paraId="46843E67"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€37,966</w:t>
            </w:r>
          </w:p>
        </w:tc>
        <w:tc>
          <w:tcPr>
            <w:tcW w:w="1065" w:type="dxa"/>
            <w:tcBorders>
              <w:top w:val="nil"/>
              <w:left w:val="nil"/>
              <w:bottom w:val="single" w:sz="4" w:space="0" w:color="auto"/>
              <w:right w:val="single" w:sz="4" w:space="0" w:color="auto"/>
            </w:tcBorders>
            <w:shd w:val="clear" w:color="auto" w:fill="auto"/>
            <w:noWrap/>
            <w:vAlign w:val="bottom"/>
            <w:hideMark/>
          </w:tcPr>
          <w:p w14:paraId="46843E68"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€85,500</w:t>
            </w:r>
          </w:p>
        </w:tc>
        <w:tc>
          <w:tcPr>
            <w:tcW w:w="1065" w:type="dxa"/>
            <w:tcBorders>
              <w:top w:val="nil"/>
              <w:left w:val="nil"/>
              <w:bottom w:val="single" w:sz="4" w:space="0" w:color="auto"/>
              <w:right w:val="single" w:sz="8" w:space="0" w:color="auto"/>
            </w:tcBorders>
            <w:shd w:val="clear" w:color="auto" w:fill="auto"/>
            <w:noWrap/>
            <w:vAlign w:val="bottom"/>
            <w:hideMark/>
          </w:tcPr>
          <w:p w14:paraId="46843E69"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€71,135</w:t>
            </w:r>
          </w:p>
        </w:tc>
        <w:tc>
          <w:tcPr>
            <w:tcW w:w="1065" w:type="dxa"/>
            <w:tcBorders>
              <w:top w:val="nil"/>
              <w:left w:val="nil"/>
              <w:bottom w:val="single" w:sz="4" w:space="0" w:color="auto"/>
              <w:right w:val="single" w:sz="4" w:space="0" w:color="auto"/>
            </w:tcBorders>
            <w:shd w:val="clear" w:color="auto" w:fill="auto"/>
            <w:noWrap/>
            <w:vAlign w:val="bottom"/>
            <w:hideMark/>
          </w:tcPr>
          <w:p w14:paraId="46843E6A"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€154,500</w:t>
            </w:r>
          </w:p>
        </w:tc>
        <w:tc>
          <w:tcPr>
            <w:tcW w:w="1065" w:type="dxa"/>
            <w:tcBorders>
              <w:top w:val="nil"/>
              <w:left w:val="nil"/>
              <w:bottom w:val="single" w:sz="4" w:space="0" w:color="auto"/>
              <w:right w:val="single" w:sz="8" w:space="0" w:color="auto"/>
            </w:tcBorders>
            <w:shd w:val="clear" w:color="auto" w:fill="auto"/>
            <w:noWrap/>
            <w:vAlign w:val="bottom"/>
            <w:hideMark/>
          </w:tcPr>
          <w:p w14:paraId="46843E6B"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€273,961</w:t>
            </w:r>
          </w:p>
        </w:tc>
        <w:tc>
          <w:tcPr>
            <w:tcW w:w="808" w:type="dxa"/>
            <w:tcBorders>
              <w:top w:val="nil"/>
              <w:left w:val="nil"/>
              <w:bottom w:val="single" w:sz="4" w:space="0" w:color="auto"/>
              <w:right w:val="single" w:sz="8" w:space="0" w:color="auto"/>
            </w:tcBorders>
            <w:shd w:val="clear" w:color="auto" w:fill="auto"/>
            <w:noWrap/>
            <w:vAlign w:val="bottom"/>
            <w:hideMark/>
          </w:tcPr>
          <w:p w14:paraId="46843E6C"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-77%</w:t>
            </w:r>
          </w:p>
        </w:tc>
      </w:tr>
      <w:tr w:rsidR="00386741" w:rsidRPr="00386741" w14:paraId="46843E78" w14:textId="77777777" w:rsidTr="00386741">
        <w:trPr>
          <w:trHeight w:val="315"/>
          <w:jc w:val="center"/>
        </w:trPr>
        <w:tc>
          <w:tcPr>
            <w:tcW w:w="1135" w:type="dxa"/>
            <w:tcBorders>
              <w:top w:val="nil"/>
              <w:left w:val="single" w:sz="8" w:space="0" w:color="auto"/>
              <w:bottom w:val="single" w:sz="4" w:space="0" w:color="auto"/>
              <w:right w:val="nil"/>
            </w:tcBorders>
            <w:shd w:val="clear" w:color="auto" w:fill="auto"/>
            <w:noWrap/>
            <w:vAlign w:val="bottom"/>
            <w:hideMark/>
          </w:tcPr>
          <w:p w14:paraId="46843E6E" w14:textId="77777777" w:rsidR="00980403" w:rsidRPr="00386741" w:rsidRDefault="00980403" w:rsidP="00980403">
            <w:pPr>
              <w:spacing w:after="0"/>
              <w:jc w:val="lef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Direct support costs</w:t>
            </w:r>
          </w:p>
        </w:tc>
        <w:tc>
          <w:tcPr>
            <w:tcW w:w="1197" w:type="dxa"/>
            <w:tcBorders>
              <w:top w:val="nil"/>
              <w:left w:val="single" w:sz="8" w:space="0" w:color="auto"/>
              <w:bottom w:val="single" w:sz="4" w:space="0" w:color="auto"/>
              <w:right w:val="single" w:sz="4" w:space="0" w:color="auto"/>
            </w:tcBorders>
            <w:shd w:val="clear" w:color="auto" w:fill="auto"/>
            <w:noWrap/>
            <w:vAlign w:val="bottom"/>
            <w:hideMark/>
          </w:tcPr>
          <w:p w14:paraId="46843E6F"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€129,500</w:t>
            </w:r>
          </w:p>
        </w:tc>
        <w:tc>
          <w:tcPr>
            <w:tcW w:w="1065" w:type="dxa"/>
            <w:tcBorders>
              <w:top w:val="nil"/>
              <w:left w:val="nil"/>
              <w:bottom w:val="single" w:sz="4" w:space="0" w:color="auto"/>
              <w:right w:val="single" w:sz="8" w:space="0" w:color="auto"/>
            </w:tcBorders>
            <w:shd w:val="clear" w:color="auto" w:fill="auto"/>
            <w:noWrap/>
            <w:vAlign w:val="bottom"/>
            <w:hideMark/>
          </w:tcPr>
          <w:p w14:paraId="46843E70"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€145,191</w:t>
            </w:r>
          </w:p>
        </w:tc>
        <w:tc>
          <w:tcPr>
            <w:tcW w:w="1065" w:type="dxa"/>
            <w:tcBorders>
              <w:top w:val="nil"/>
              <w:left w:val="nil"/>
              <w:bottom w:val="single" w:sz="4" w:space="0" w:color="auto"/>
              <w:right w:val="single" w:sz="4" w:space="0" w:color="auto"/>
            </w:tcBorders>
            <w:shd w:val="clear" w:color="auto" w:fill="auto"/>
            <w:noWrap/>
            <w:vAlign w:val="bottom"/>
            <w:hideMark/>
          </w:tcPr>
          <w:p w14:paraId="46843E71"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€146,810</w:t>
            </w:r>
          </w:p>
        </w:tc>
        <w:tc>
          <w:tcPr>
            <w:tcW w:w="1065" w:type="dxa"/>
            <w:tcBorders>
              <w:top w:val="nil"/>
              <w:left w:val="nil"/>
              <w:bottom w:val="single" w:sz="4" w:space="0" w:color="auto"/>
              <w:right w:val="single" w:sz="8" w:space="0" w:color="auto"/>
            </w:tcBorders>
            <w:shd w:val="clear" w:color="auto" w:fill="auto"/>
            <w:noWrap/>
            <w:vAlign w:val="bottom"/>
            <w:hideMark/>
          </w:tcPr>
          <w:p w14:paraId="46843E72"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€207,638</w:t>
            </w:r>
          </w:p>
        </w:tc>
        <w:tc>
          <w:tcPr>
            <w:tcW w:w="1065" w:type="dxa"/>
            <w:tcBorders>
              <w:top w:val="nil"/>
              <w:left w:val="nil"/>
              <w:bottom w:val="single" w:sz="4" w:space="0" w:color="auto"/>
              <w:right w:val="single" w:sz="4" w:space="0" w:color="auto"/>
            </w:tcBorders>
            <w:shd w:val="clear" w:color="auto" w:fill="auto"/>
            <w:noWrap/>
            <w:vAlign w:val="bottom"/>
            <w:hideMark/>
          </w:tcPr>
          <w:p w14:paraId="46843E73"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€129,841</w:t>
            </w:r>
          </w:p>
        </w:tc>
        <w:tc>
          <w:tcPr>
            <w:tcW w:w="1065" w:type="dxa"/>
            <w:tcBorders>
              <w:top w:val="nil"/>
              <w:left w:val="nil"/>
              <w:bottom w:val="single" w:sz="4" w:space="0" w:color="auto"/>
              <w:right w:val="single" w:sz="8" w:space="0" w:color="auto"/>
            </w:tcBorders>
            <w:shd w:val="clear" w:color="auto" w:fill="auto"/>
            <w:noWrap/>
            <w:vAlign w:val="bottom"/>
            <w:hideMark/>
          </w:tcPr>
          <w:p w14:paraId="46843E74"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€260,625</w:t>
            </w:r>
          </w:p>
        </w:tc>
        <w:tc>
          <w:tcPr>
            <w:tcW w:w="1065" w:type="dxa"/>
            <w:tcBorders>
              <w:top w:val="nil"/>
              <w:left w:val="nil"/>
              <w:bottom w:val="single" w:sz="4" w:space="0" w:color="auto"/>
              <w:right w:val="single" w:sz="4" w:space="0" w:color="auto"/>
            </w:tcBorders>
            <w:shd w:val="clear" w:color="auto" w:fill="auto"/>
            <w:noWrap/>
            <w:vAlign w:val="bottom"/>
            <w:hideMark/>
          </w:tcPr>
          <w:p w14:paraId="46843E75"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€406,151</w:t>
            </w:r>
          </w:p>
        </w:tc>
        <w:tc>
          <w:tcPr>
            <w:tcW w:w="1065" w:type="dxa"/>
            <w:tcBorders>
              <w:top w:val="nil"/>
              <w:left w:val="nil"/>
              <w:bottom w:val="single" w:sz="4" w:space="0" w:color="auto"/>
              <w:right w:val="single" w:sz="8" w:space="0" w:color="auto"/>
            </w:tcBorders>
            <w:shd w:val="clear" w:color="auto" w:fill="auto"/>
            <w:noWrap/>
            <w:vAlign w:val="bottom"/>
            <w:hideMark/>
          </w:tcPr>
          <w:p w14:paraId="46843E76"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€613,454</w:t>
            </w:r>
          </w:p>
        </w:tc>
        <w:tc>
          <w:tcPr>
            <w:tcW w:w="808" w:type="dxa"/>
            <w:tcBorders>
              <w:top w:val="nil"/>
              <w:left w:val="nil"/>
              <w:bottom w:val="nil"/>
              <w:right w:val="single" w:sz="8" w:space="0" w:color="auto"/>
            </w:tcBorders>
            <w:shd w:val="clear" w:color="auto" w:fill="auto"/>
            <w:noWrap/>
            <w:vAlign w:val="bottom"/>
            <w:hideMark/>
          </w:tcPr>
          <w:p w14:paraId="46843E77"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-51%</w:t>
            </w:r>
          </w:p>
        </w:tc>
      </w:tr>
      <w:tr w:rsidR="00386741" w:rsidRPr="00386741" w14:paraId="46843E83" w14:textId="77777777" w:rsidTr="00386741">
        <w:trPr>
          <w:trHeight w:val="315"/>
          <w:jc w:val="center"/>
        </w:trPr>
        <w:tc>
          <w:tcPr>
            <w:tcW w:w="1135" w:type="dxa"/>
            <w:tcBorders>
              <w:top w:val="single" w:sz="8" w:space="0" w:color="auto"/>
              <w:left w:val="single" w:sz="8" w:space="0" w:color="auto"/>
              <w:bottom w:val="single" w:sz="8" w:space="0" w:color="auto"/>
              <w:right w:val="nil"/>
            </w:tcBorders>
            <w:shd w:val="clear" w:color="000000" w:fill="C4D79B"/>
            <w:noWrap/>
            <w:vAlign w:val="bottom"/>
            <w:hideMark/>
          </w:tcPr>
          <w:p w14:paraId="46843E79" w14:textId="77777777" w:rsidR="00980403" w:rsidRPr="00386741" w:rsidRDefault="00980403" w:rsidP="00980403">
            <w:pPr>
              <w:spacing w:after="0"/>
              <w:jc w:val="left"/>
              <w:rPr>
                <w:rFonts w:ascii="Calibri" w:eastAsia="Times New Roman" w:hAnsi="Calibri"/>
                <w:b/>
                <w:bCs/>
                <w:color w:val="000000"/>
                <w:sz w:val="16"/>
                <w:szCs w:val="20"/>
                <w:lang w:val="en-GB" w:eastAsia="en-GB"/>
              </w:rPr>
            </w:pPr>
            <w:r w:rsidRPr="00386741">
              <w:rPr>
                <w:rFonts w:ascii="Calibri" w:eastAsia="Times New Roman" w:hAnsi="Calibri"/>
                <w:b/>
                <w:bCs/>
                <w:color w:val="000000"/>
                <w:sz w:val="16"/>
                <w:szCs w:val="20"/>
                <w:lang w:val="en-GB" w:eastAsia="en-GB"/>
              </w:rPr>
              <w:t>Total Direct Costs</w:t>
            </w:r>
          </w:p>
        </w:tc>
        <w:tc>
          <w:tcPr>
            <w:tcW w:w="1197" w:type="dxa"/>
            <w:tcBorders>
              <w:top w:val="single" w:sz="8" w:space="0" w:color="auto"/>
              <w:left w:val="single" w:sz="8" w:space="0" w:color="auto"/>
              <w:bottom w:val="single" w:sz="8" w:space="0" w:color="auto"/>
              <w:right w:val="single" w:sz="4" w:space="0" w:color="auto"/>
            </w:tcBorders>
            <w:shd w:val="clear" w:color="000000" w:fill="C4D79B"/>
            <w:noWrap/>
            <w:vAlign w:val="bottom"/>
            <w:hideMark/>
          </w:tcPr>
          <w:p w14:paraId="46843E7A" w14:textId="77777777" w:rsidR="00980403" w:rsidRPr="00386741" w:rsidRDefault="00980403" w:rsidP="00980403">
            <w:pPr>
              <w:spacing w:after="0"/>
              <w:jc w:val="right"/>
              <w:rPr>
                <w:rFonts w:ascii="Calibri" w:eastAsia="Times New Roman" w:hAnsi="Calibri"/>
                <w:b/>
                <w:bCs/>
                <w:color w:val="000000"/>
                <w:sz w:val="16"/>
                <w:szCs w:val="20"/>
                <w:lang w:val="en-GB" w:eastAsia="en-GB"/>
              </w:rPr>
            </w:pPr>
            <w:r w:rsidRPr="00386741">
              <w:rPr>
                <w:rFonts w:ascii="Calibri" w:eastAsia="Times New Roman" w:hAnsi="Calibri"/>
                <w:b/>
                <w:bCs/>
                <w:color w:val="000000"/>
                <w:sz w:val="16"/>
                <w:szCs w:val="20"/>
                <w:lang w:val="en-GB" w:eastAsia="en-GB"/>
              </w:rPr>
              <w:t>€779,274</w:t>
            </w:r>
          </w:p>
        </w:tc>
        <w:tc>
          <w:tcPr>
            <w:tcW w:w="1065" w:type="dxa"/>
            <w:tcBorders>
              <w:top w:val="single" w:sz="8" w:space="0" w:color="auto"/>
              <w:left w:val="nil"/>
              <w:bottom w:val="single" w:sz="8" w:space="0" w:color="auto"/>
              <w:right w:val="single" w:sz="8" w:space="0" w:color="auto"/>
            </w:tcBorders>
            <w:shd w:val="clear" w:color="000000" w:fill="C4D79B"/>
            <w:noWrap/>
            <w:vAlign w:val="bottom"/>
            <w:hideMark/>
          </w:tcPr>
          <w:p w14:paraId="46843E7B" w14:textId="77777777" w:rsidR="00980403" w:rsidRPr="00386741" w:rsidRDefault="00980403" w:rsidP="00980403">
            <w:pPr>
              <w:spacing w:after="0"/>
              <w:jc w:val="right"/>
              <w:rPr>
                <w:rFonts w:ascii="Calibri" w:eastAsia="Times New Roman" w:hAnsi="Calibri"/>
                <w:b/>
                <w:bCs/>
                <w:color w:val="000000"/>
                <w:sz w:val="16"/>
                <w:szCs w:val="20"/>
                <w:lang w:val="en-GB" w:eastAsia="en-GB"/>
              </w:rPr>
            </w:pPr>
            <w:r w:rsidRPr="00386741">
              <w:rPr>
                <w:rFonts w:ascii="Calibri" w:eastAsia="Times New Roman" w:hAnsi="Calibri"/>
                <w:b/>
                <w:bCs/>
                <w:color w:val="000000"/>
                <w:sz w:val="16"/>
                <w:szCs w:val="20"/>
                <w:lang w:val="en-GB" w:eastAsia="en-GB"/>
              </w:rPr>
              <w:t>€780,770</w:t>
            </w:r>
          </w:p>
        </w:tc>
        <w:tc>
          <w:tcPr>
            <w:tcW w:w="1065" w:type="dxa"/>
            <w:tcBorders>
              <w:top w:val="single" w:sz="8" w:space="0" w:color="auto"/>
              <w:left w:val="nil"/>
              <w:bottom w:val="single" w:sz="8" w:space="0" w:color="auto"/>
              <w:right w:val="single" w:sz="4" w:space="0" w:color="auto"/>
            </w:tcBorders>
            <w:shd w:val="clear" w:color="000000" w:fill="C4D79B"/>
            <w:noWrap/>
            <w:vAlign w:val="bottom"/>
            <w:hideMark/>
          </w:tcPr>
          <w:p w14:paraId="46843E7C" w14:textId="77777777" w:rsidR="00980403" w:rsidRPr="00386741" w:rsidRDefault="00980403" w:rsidP="00980403">
            <w:pPr>
              <w:spacing w:after="0"/>
              <w:jc w:val="right"/>
              <w:rPr>
                <w:rFonts w:ascii="Calibri" w:eastAsia="Times New Roman" w:hAnsi="Calibri"/>
                <w:b/>
                <w:bCs/>
                <w:color w:val="000000"/>
                <w:sz w:val="16"/>
                <w:szCs w:val="20"/>
                <w:lang w:val="en-GB" w:eastAsia="en-GB"/>
              </w:rPr>
            </w:pPr>
            <w:r w:rsidRPr="00386741">
              <w:rPr>
                <w:rFonts w:ascii="Calibri" w:eastAsia="Times New Roman" w:hAnsi="Calibri"/>
                <w:b/>
                <w:bCs/>
                <w:color w:val="000000"/>
                <w:sz w:val="16"/>
                <w:szCs w:val="20"/>
                <w:lang w:val="en-GB" w:eastAsia="en-GB"/>
              </w:rPr>
              <w:t>€908,795</w:t>
            </w:r>
          </w:p>
        </w:tc>
        <w:tc>
          <w:tcPr>
            <w:tcW w:w="1065" w:type="dxa"/>
            <w:tcBorders>
              <w:top w:val="single" w:sz="8" w:space="0" w:color="auto"/>
              <w:left w:val="nil"/>
              <w:bottom w:val="single" w:sz="8" w:space="0" w:color="auto"/>
              <w:right w:val="single" w:sz="8" w:space="0" w:color="auto"/>
            </w:tcBorders>
            <w:shd w:val="clear" w:color="000000" w:fill="C4D79B"/>
            <w:noWrap/>
            <w:vAlign w:val="bottom"/>
            <w:hideMark/>
          </w:tcPr>
          <w:p w14:paraId="46843E7D" w14:textId="77777777" w:rsidR="00980403" w:rsidRPr="00386741" w:rsidRDefault="00980403" w:rsidP="00980403">
            <w:pPr>
              <w:spacing w:after="0"/>
              <w:jc w:val="right"/>
              <w:rPr>
                <w:rFonts w:ascii="Calibri" w:eastAsia="Times New Roman" w:hAnsi="Calibri"/>
                <w:b/>
                <w:bCs/>
                <w:color w:val="000000"/>
                <w:sz w:val="16"/>
                <w:szCs w:val="20"/>
                <w:lang w:val="en-GB" w:eastAsia="en-GB"/>
              </w:rPr>
            </w:pPr>
            <w:r w:rsidRPr="00386741">
              <w:rPr>
                <w:rFonts w:ascii="Calibri" w:eastAsia="Times New Roman" w:hAnsi="Calibri"/>
                <w:b/>
                <w:bCs/>
                <w:color w:val="000000"/>
                <w:sz w:val="16"/>
                <w:szCs w:val="20"/>
                <w:lang w:val="en-GB" w:eastAsia="en-GB"/>
              </w:rPr>
              <w:t>€845,163</w:t>
            </w:r>
          </w:p>
        </w:tc>
        <w:tc>
          <w:tcPr>
            <w:tcW w:w="1065" w:type="dxa"/>
            <w:tcBorders>
              <w:top w:val="single" w:sz="8" w:space="0" w:color="auto"/>
              <w:left w:val="nil"/>
              <w:bottom w:val="single" w:sz="8" w:space="0" w:color="auto"/>
              <w:right w:val="single" w:sz="4" w:space="0" w:color="auto"/>
            </w:tcBorders>
            <w:shd w:val="clear" w:color="000000" w:fill="C4D79B"/>
            <w:noWrap/>
            <w:vAlign w:val="bottom"/>
            <w:hideMark/>
          </w:tcPr>
          <w:p w14:paraId="46843E7E" w14:textId="77777777" w:rsidR="00980403" w:rsidRPr="00386741" w:rsidRDefault="00980403" w:rsidP="00980403">
            <w:pPr>
              <w:spacing w:after="0"/>
              <w:jc w:val="right"/>
              <w:rPr>
                <w:rFonts w:ascii="Calibri" w:eastAsia="Times New Roman" w:hAnsi="Calibri"/>
                <w:b/>
                <w:bCs/>
                <w:color w:val="000000"/>
                <w:sz w:val="16"/>
                <w:szCs w:val="20"/>
                <w:lang w:val="en-GB" w:eastAsia="en-GB"/>
              </w:rPr>
            </w:pPr>
            <w:r w:rsidRPr="00386741">
              <w:rPr>
                <w:rFonts w:ascii="Calibri" w:eastAsia="Times New Roman" w:hAnsi="Calibri"/>
                <w:b/>
                <w:bCs/>
                <w:color w:val="000000"/>
                <w:sz w:val="16"/>
                <w:szCs w:val="20"/>
                <w:lang w:val="en-GB" w:eastAsia="en-GB"/>
              </w:rPr>
              <w:t>€950,535</w:t>
            </w:r>
          </w:p>
        </w:tc>
        <w:tc>
          <w:tcPr>
            <w:tcW w:w="1065" w:type="dxa"/>
            <w:tcBorders>
              <w:top w:val="single" w:sz="8" w:space="0" w:color="auto"/>
              <w:left w:val="nil"/>
              <w:bottom w:val="single" w:sz="8" w:space="0" w:color="auto"/>
              <w:right w:val="single" w:sz="8" w:space="0" w:color="auto"/>
            </w:tcBorders>
            <w:shd w:val="clear" w:color="000000" w:fill="C4D79B"/>
            <w:noWrap/>
            <w:vAlign w:val="bottom"/>
            <w:hideMark/>
          </w:tcPr>
          <w:p w14:paraId="46843E7F" w14:textId="77777777" w:rsidR="00980403" w:rsidRPr="00386741" w:rsidRDefault="00980403" w:rsidP="00980403">
            <w:pPr>
              <w:spacing w:after="0"/>
              <w:jc w:val="right"/>
              <w:rPr>
                <w:rFonts w:ascii="Calibri" w:eastAsia="Times New Roman" w:hAnsi="Calibri"/>
                <w:b/>
                <w:bCs/>
                <w:color w:val="000000"/>
                <w:sz w:val="16"/>
                <w:szCs w:val="20"/>
                <w:lang w:val="en-GB" w:eastAsia="en-GB"/>
              </w:rPr>
            </w:pPr>
            <w:r w:rsidRPr="00386741">
              <w:rPr>
                <w:rFonts w:ascii="Calibri" w:eastAsia="Times New Roman" w:hAnsi="Calibri"/>
                <w:b/>
                <w:bCs/>
                <w:color w:val="000000"/>
                <w:sz w:val="16"/>
                <w:szCs w:val="20"/>
                <w:lang w:val="en-GB" w:eastAsia="en-GB"/>
              </w:rPr>
              <w:t>€1,095,306</w:t>
            </w:r>
          </w:p>
        </w:tc>
        <w:tc>
          <w:tcPr>
            <w:tcW w:w="1065" w:type="dxa"/>
            <w:tcBorders>
              <w:top w:val="single" w:sz="8" w:space="0" w:color="auto"/>
              <w:left w:val="nil"/>
              <w:bottom w:val="single" w:sz="8" w:space="0" w:color="auto"/>
              <w:right w:val="single" w:sz="4" w:space="0" w:color="auto"/>
            </w:tcBorders>
            <w:shd w:val="clear" w:color="000000" w:fill="C4D79B"/>
            <w:noWrap/>
            <w:vAlign w:val="bottom"/>
            <w:hideMark/>
          </w:tcPr>
          <w:p w14:paraId="46843E80" w14:textId="77777777" w:rsidR="00980403" w:rsidRPr="00386741" w:rsidRDefault="00980403" w:rsidP="00980403">
            <w:pPr>
              <w:spacing w:after="0"/>
              <w:jc w:val="right"/>
              <w:rPr>
                <w:rFonts w:ascii="Calibri" w:eastAsia="Times New Roman" w:hAnsi="Calibri"/>
                <w:b/>
                <w:bCs/>
                <w:color w:val="000000"/>
                <w:sz w:val="16"/>
                <w:szCs w:val="20"/>
                <w:lang w:val="en-GB" w:eastAsia="en-GB"/>
              </w:rPr>
            </w:pPr>
            <w:r w:rsidRPr="00386741">
              <w:rPr>
                <w:rFonts w:ascii="Calibri" w:eastAsia="Times New Roman" w:hAnsi="Calibri"/>
                <w:b/>
                <w:bCs/>
                <w:color w:val="000000"/>
                <w:sz w:val="16"/>
                <w:szCs w:val="20"/>
                <w:lang w:val="en-GB" w:eastAsia="en-GB"/>
              </w:rPr>
              <w:t>€2,638,604</w:t>
            </w:r>
          </w:p>
        </w:tc>
        <w:tc>
          <w:tcPr>
            <w:tcW w:w="1065" w:type="dxa"/>
            <w:tcBorders>
              <w:top w:val="single" w:sz="8" w:space="0" w:color="auto"/>
              <w:left w:val="nil"/>
              <w:bottom w:val="single" w:sz="8" w:space="0" w:color="auto"/>
              <w:right w:val="single" w:sz="8" w:space="0" w:color="auto"/>
            </w:tcBorders>
            <w:shd w:val="clear" w:color="000000" w:fill="C4D79B"/>
            <w:noWrap/>
            <w:vAlign w:val="bottom"/>
            <w:hideMark/>
          </w:tcPr>
          <w:p w14:paraId="46843E81" w14:textId="77777777" w:rsidR="00980403" w:rsidRPr="00386741" w:rsidRDefault="00980403" w:rsidP="00980403">
            <w:pPr>
              <w:spacing w:after="0"/>
              <w:jc w:val="right"/>
              <w:rPr>
                <w:rFonts w:ascii="Calibri" w:eastAsia="Times New Roman" w:hAnsi="Calibri"/>
                <w:b/>
                <w:bCs/>
                <w:color w:val="000000"/>
                <w:sz w:val="16"/>
                <w:szCs w:val="20"/>
                <w:lang w:val="en-GB" w:eastAsia="en-GB"/>
              </w:rPr>
            </w:pPr>
            <w:r w:rsidRPr="00386741">
              <w:rPr>
                <w:rFonts w:ascii="Calibri" w:eastAsia="Times New Roman" w:hAnsi="Calibri"/>
                <w:b/>
                <w:bCs/>
                <w:color w:val="000000"/>
                <w:sz w:val="16"/>
                <w:szCs w:val="20"/>
                <w:lang w:val="en-GB" w:eastAsia="en-GB"/>
              </w:rPr>
              <w:t>€2,721,239</w:t>
            </w:r>
          </w:p>
        </w:tc>
        <w:tc>
          <w:tcPr>
            <w:tcW w:w="808" w:type="dxa"/>
            <w:tcBorders>
              <w:top w:val="single" w:sz="8" w:space="0" w:color="auto"/>
              <w:left w:val="nil"/>
              <w:bottom w:val="single" w:sz="8" w:space="0" w:color="auto"/>
              <w:right w:val="single" w:sz="8" w:space="0" w:color="auto"/>
            </w:tcBorders>
            <w:shd w:val="clear" w:color="000000" w:fill="C4D79B"/>
            <w:noWrap/>
            <w:vAlign w:val="bottom"/>
            <w:hideMark/>
          </w:tcPr>
          <w:p w14:paraId="46843E82" w14:textId="77777777" w:rsidR="00980403" w:rsidRPr="00386741" w:rsidRDefault="00980403" w:rsidP="00980403">
            <w:pPr>
              <w:spacing w:after="0"/>
              <w:jc w:val="right"/>
              <w:rPr>
                <w:rFonts w:ascii="Calibri" w:eastAsia="Times New Roman" w:hAnsi="Calibri"/>
                <w:b/>
                <w:bCs/>
                <w:color w:val="000000"/>
                <w:sz w:val="16"/>
                <w:szCs w:val="20"/>
                <w:lang w:val="en-GB" w:eastAsia="en-GB"/>
              </w:rPr>
            </w:pPr>
            <w:r w:rsidRPr="00386741">
              <w:rPr>
                <w:rFonts w:ascii="Calibri" w:eastAsia="Times New Roman" w:hAnsi="Calibri"/>
                <w:b/>
                <w:bCs/>
                <w:color w:val="000000"/>
                <w:sz w:val="16"/>
                <w:szCs w:val="20"/>
                <w:lang w:val="en-GB" w:eastAsia="en-GB"/>
              </w:rPr>
              <w:t>-3%</w:t>
            </w:r>
          </w:p>
        </w:tc>
      </w:tr>
      <w:tr w:rsidR="00386741" w:rsidRPr="00386741" w14:paraId="46843E8E" w14:textId="77777777" w:rsidTr="00386741">
        <w:trPr>
          <w:trHeight w:val="315"/>
          <w:jc w:val="center"/>
        </w:trPr>
        <w:tc>
          <w:tcPr>
            <w:tcW w:w="1135" w:type="dxa"/>
            <w:tcBorders>
              <w:top w:val="single" w:sz="4" w:space="0" w:color="auto"/>
              <w:left w:val="single" w:sz="8" w:space="0" w:color="auto"/>
              <w:bottom w:val="nil"/>
              <w:right w:val="nil"/>
            </w:tcBorders>
            <w:shd w:val="clear" w:color="auto" w:fill="auto"/>
            <w:noWrap/>
            <w:vAlign w:val="bottom"/>
            <w:hideMark/>
          </w:tcPr>
          <w:p w14:paraId="46843E84" w14:textId="77777777" w:rsidR="00980403" w:rsidRPr="00386741" w:rsidRDefault="00980403" w:rsidP="00980403">
            <w:pPr>
              <w:spacing w:after="0"/>
              <w:jc w:val="lef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Indirect support costs</w:t>
            </w:r>
          </w:p>
        </w:tc>
        <w:tc>
          <w:tcPr>
            <w:tcW w:w="1197" w:type="dxa"/>
            <w:tcBorders>
              <w:top w:val="single" w:sz="4" w:space="0" w:color="auto"/>
              <w:left w:val="single" w:sz="8" w:space="0" w:color="auto"/>
              <w:bottom w:val="nil"/>
              <w:right w:val="single" w:sz="4" w:space="0" w:color="auto"/>
            </w:tcBorders>
            <w:shd w:val="clear" w:color="auto" w:fill="auto"/>
            <w:noWrap/>
            <w:vAlign w:val="bottom"/>
            <w:hideMark/>
          </w:tcPr>
          <w:p w14:paraId="46843E85"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€120,726</w:t>
            </w:r>
          </w:p>
        </w:tc>
        <w:tc>
          <w:tcPr>
            <w:tcW w:w="1065" w:type="dxa"/>
            <w:tcBorders>
              <w:top w:val="single" w:sz="4" w:space="0" w:color="auto"/>
              <w:left w:val="nil"/>
              <w:bottom w:val="nil"/>
              <w:right w:val="single" w:sz="8" w:space="0" w:color="auto"/>
            </w:tcBorders>
            <w:shd w:val="clear" w:color="auto" w:fill="auto"/>
            <w:noWrap/>
            <w:vAlign w:val="bottom"/>
            <w:hideMark/>
          </w:tcPr>
          <w:p w14:paraId="46843E86"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€130,402</w:t>
            </w:r>
          </w:p>
        </w:tc>
        <w:tc>
          <w:tcPr>
            <w:tcW w:w="1065" w:type="dxa"/>
            <w:tcBorders>
              <w:top w:val="single" w:sz="4" w:space="0" w:color="auto"/>
              <w:left w:val="nil"/>
              <w:bottom w:val="nil"/>
              <w:right w:val="single" w:sz="4" w:space="0" w:color="auto"/>
            </w:tcBorders>
            <w:shd w:val="clear" w:color="auto" w:fill="auto"/>
            <w:noWrap/>
            <w:vAlign w:val="bottom"/>
            <w:hideMark/>
          </w:tcPr>
          <w:p w14:paraId="46843E87"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€118,858</w:t>
            </w:r>
          </w:p>
        </w:tc>
        <w:tc>
          <w:tcPr>
            <w:tcW w:w="1065" w:type="dxa"/>
            <w:tcBorders>
              <w:top w:val="single" w:sz="4" w:space="0" w:color="auto"/>
              <w:left w:val="nil"/>
              <w:bottom w:val="nil"/>
              <w:right w:val="single" w:sz="8" w:space="0" w:color="auto"/>
            </w:tcBorders>
            <w:shd w:val="clear" w:color="auto" w:fill="auto"/>
            <w:noWrap/>
            <w:vAlign w:val="bottom"/>
            <w:hideMark/>
          </w:tcPr>
          <w:p w14:paraId="46843E88"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€193,675</w:t>
            </w:r>
          </w:p>
        </w:tc>
        <w:tc>
          <w:tcPr>
            <w:tcW w:w="1065" w:type="dxa"/>
            <w:tcBorders>
              <w:top w:val="single" w:sz="4" w:space="0" w:color="auto"/>
              <w:left w:val="nil"/>
              <w:bottom w:val="nil"/>
              <w:right w:val="single" w:sz="4" w:space="0" w:color="auto"/>
            </w:tcBorders>
            <w:shd w:val="clear" w:color="auto" w:fill="auto"/>
            <w:noWrap/>
            <w:vAlign w:val="bottom"/>
            <w:hideMark/>
          </w:tcPr>
          <w:p w14:paraId="46843E89"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€116,594</w:t>
            </w:r>
          </w:p>
        </w:tc>
        <w:tc>
          <w:tcPr>
            <w:tcW w:w="1065" w:type="dxa"/>
            <w:tcBorders>
              <w:top w:val="single" w:sz="4" w:space="0" w:color="auto"/>
              <w:left w:val="nil"/>
              <w:bottom w:val="nil"/>
              <w:right w:val="single" w:sz="8" w:space="0" w:color="auto"/>
            </w:tcBorders>
            <w:shd w:val="clear" w:color="auto" w:fill="auto"/>
            <w:noWrap/>
            <w:vAlign w:val="bottom"/>
            <w:hideMark/>
          </w:tcPr>
          <w:p w14:paraId="46843E8A"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€171,194</w:t>
            </w:r>
          </w:p>
        </w:tc>
        <w:tc>
          <w:tcPr>
            <w:tcW w:w="1065" w:type="dxa"/>
            <w:tcBorders>
              <w:top w:val="single" w:sz="4" w:space="0" w:color="auto"/>
              <w:left w:val="nil"/>
              <w:bottom w:val="nil"/>
              <w:right w:val="single" w:sz="4" w:space="0" w:color="auto"/>
            </w:tcBorders>
            <w:shd w:val="clear" w:color="auto" w:fill="auto"/>
            <w:noWrap/>
            <w:vAlign w:val="bottom"/>
            <w:hideMark/>
          </w:tcPr>
          <w:p w14:paraId="46843E8B"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€356,178</w:t>
            </w:r>
          </w:p>
        </w:tc>
        <w:tc>
          <w:tcPr>
            <w:tcW w:w="1065" w:type="dxa"/>
            <w:tcBorders>
              <w:top w:val="single" w:sz="4" w:space="0" w:color="auto"/>
              <w:left w:val="nil"/>
              <w:bottom w:val="nil"/>
              <w:right w:val="single" w:sz="8" w:space="0" w:color="auto"/>
            </w:tcBorders>
            <w:shd w:val="clear" w:color="auto" w:fill="auto"/>
            <w:noWrap/>
            <w:vAlign w:val="bottom"/>
            <w:hideMark/>
          </w:tcPr>
          <w:p w14:paraId="46843E8C"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€495,270</w:t>
            </w:r>
          </w:p>
        </w:tc>
        <w:tc>
          <w:tcPr>
            <w:tcW w:w="808" w:type="dxa"/>
            <w:tcBorders>
              <w:top w:val="single" w:sz="4" w:space="0" w:color="auto"/>
              <w:left w:val="nil"/>
              <w:bottom w:val="nil"/>
              <w:right w:val="single" w:sz="8" w:space="0" w:color="auto"/>
            </w:tcBorders>
            <w:shd w:val="clear" w:color="auto" w:fill="auto"/>
            <w:noWrap/>
            <w:vAlign w:val="bottom"/>
            <w:hideMark/>
          </w:tcPr>
          <w:p w14:paraId="46843E8D" w14:textId="77777777" w:rsidR="00980403" w:rsidRPr="00386741" w:rsidRDefault="00980403" w:rsidP="00980403">
            <w:pPr>
              <w:spacing w:after="0"/>
              <w:jc w:val="right"/>
              <w:rPr>
                <w:rFonts w:ascii="Calibri" w:eastAsia="Times New Roman" w:hAnsi="Calibri"/>
                <w:color w:val="000000"/>
                <w:sz w:val="16"/>
                <w:szCs w:val="20"/>
                <w:lang w:val="en-GB" w:eastAsia="en-GB"/>
              </w:rPr>
            </w:pPr>
            <w:r w:rsidRPr="00386741">
              <w:rPr>
                <w:rFonts w:ascii="Calibri" w:eastAsia="Times New Roman" w:hAnsi="Calibri"/>
                <w:color w:val="000000"/>
                <w:sz w:val="16"/>
                <w:szCs w:val="20"/>
                <w:lang w:val="en-GB" w:eastAsia="en-GB"/>
              </w:rPr>
              <w:t>-39%</w:t>
            </w:r>
          </w:p>
        </w:tc>
      </w:tr>
      <w:tr w:rsidR="00386741" w:rsidRPr="00386741" w14:paraId="46843E99" w14:textId="77777777" w:rsidTr="00386741">
        <w:trPr>
          <w:trHeight w:val="315"/>
          <w:jc w:val="center"/>
        </w:trPr>
        <w:tc>
          <w:tcPr>
            <w:tcW w:w="1135" w:type="dxa"/>
            <w:tcBorders>
              <w:top w:val="single" w:sz="8" w:space="0" w:color="auto"/>
              <w:left w:val="single" w:sz="8" w:space="0" w:color="auto"/>
              <w:bottom w:val="single" w:sz="8" w:space="0" w:color="auto"/>
              <w:right w:val="nil"/>
            </w:tcBorders>
            <w:shd w:val="clear" w:color="000000" w:fill="C4D79B"/>
            <w:noWrap/>
            <w:vAlign w:val="bottom"/>
            <w:hideMark/>
          </w:tcPr>
          <w:p w14:paraId="46843E8F" w14:textId="77777777" w:rsidR="00980403" w:rsidRPr="00386741" w:rsidRDefault="00980403" w:rsidP="00980403">
            <w:pPr>
              <w:spacing w:after="0"/>
              <w:jc w:val="left"/>
              <w:rPr>
                <w:rFonts w:ascii="Calibri" w:eastAsia="Times New Roman" w:hAnsi="Calibri"/>
                <w:b/>
                <w:bCs/>
                <w:color w:val="000000"/>
                <w:sz w:val="16"/>
                <w:szCs w:val="20"/>
                <w:lang w:val="en-GB" w:eastAsia="en-GB"/>
              </w:rPr>
            </w:pPr>
            <w:r w:rsidRPr="00386741">
              <w:rPr>
                <w:rFonts w:ascii="Calibri" w:eastAsia="Times New Roman" w:hAnsi="Calibri"/>
                <w:b/>
                <w:bCs/>
                <w:color w:val="000000"/>
                <w:sz w:val="16"/>
                <w:szCs w:val="20"/>
                <w:lang w:val="en-GB" w:eastAsia="en-GB"/>
              </w:rPr>
              <w:t>Totals (Direct and Indirect)</w:t>
            </w:r>
          </w:p>
        </w:tc>
        <w:tc>
          <w:tcPr>
            <w:tcW w:w="1197" w:type="dxa"/>
            <w:tcBorders>
              <w:top w:val="single" w:sz="8" w:space="0" w:color="auto"/>
              <w:left w:val="single" w:sz="8" w:space="0" w:color="auto"/>
              <w:bottom w:val="single" w:sz="8" w:space="0" w:color="auto"/>
              <w:right w:val="single" w:sz="4" w:space="0" w:color="auto"/>
            </w:tcBorders>
            <w:shd w:val="clear" w:color="000000" w:fill="C4D79B"/>
            <w:noWrap/>
            <w:vAlign w:val="bottom"/>
            <w:hideMark/>
          </w:tcPr>
          <w:p w14:paraId="46843E90" w14:textId="77777777" w:rsidR="00980403" w:rsidRPr="00386741" w:rsidRDefault="00980403" w:rsidP="00980403">
            <w:pPr>
              <w:spacing w:after="0"/>
              <w:jc w:val="right"/>
              <w:rPr>
                <w:rFonts w:ascii="Calibri" w:eastAsia="Times New Roman" w:hAnsi="Calibri"/>
                <w:b/>
                <w:bCs/>
                <w:color w:val="000000"/>
                <w:sz w:val="16"/>
                <w:szCs w:val="20"/>
                <w:lang w:val="en-GB" w:eastAsia="en-GB"/>
              </w:rPr>
            </w:pPr>
            <w:r w:rsidRPr="00386741">
              <w:rPr>
                <w:rFonts w:ascii="Calibri" w:eastAsia="Times New Roman" w:hAnsi="Calibri"/>
                <w:b/>
                <w:bCs/>
                <w:color w:val="000000"/>
                <w:sz w:val="16"/>
                <w:szCs w:val="20"/>
                <w:lang w:val="en-GB" w:eastAsia="en-GB"/>
              </w:rPr>
              <w:t>€900,000</w:t>
            </w:r>
          </w:p>
        </w:tc>
        <w:tc>
          <w:tcPr>
            <w:tcW w:w="1065" w:type="dxa"/>
            <w:tcBorders>
              <w:top w:val="single" w:sz="8" w:space="0" w:color="auto"/>
              <w:left w:val="nil"/>
              <w:bottom w:val="single" w:sz="8" w:space="0" w:color="auto"/>
              <w:right w:val="single" w:sz="8" w:space="0" w:color="auto"/>
            </w:tcBorders>
            <w:shd w:val="clear" w:color="000000" w:fill="C4D79B"/>
            <w:noWrap/>
            <w:vAlign w:val="bottom"/>
            <w:hideMark/>
          </w:tcPr>
          <w:p w14:paraId="46843E91" w14:textId="77777777" w:rsidR="00980403" w:rsidRPr="00386741" w:rsidRDefault="00980403" w:rsidP="00980403">
            <w:pPr>
              <w:spacing w:after="0"/>
              <w:jc w:val="right"/>
              <w:rPr>
                <w:rFonts w:ascii="Calibri" w:eastAsia="Times New Roman" w:hAnsi="Calibri"/>
                <w:b/>
                <w:bCs/>
                <w:color w:val="000000"/>
                <w:sz w:val="16"/>
                <w:szCs w:val="20"/>
                <w:lang w:val="en-GB" w:eastAsia="en-GB"/>
              </w:rPr>
            </w:pPr>
            <w:r w:rsidRPr="00386741">
              <w:rPr>
                <w:rFonts w:ascii="Calibri" w:eastAsia="Times New Roman" w:hAnsi="Calibri"/>
                <w:b/>
                <w:bCs/>
                <w:color w:val="000000"/>
                <w:sz w:val="16"/>
                <w:szCs w:val="20"/>
                <w:lang w:val="en-GB" w:eastAsia="en-GB"/>
              </w:rPr>
              <w:t>€911,172</w:t>
            </w:r>
          </w:p>
        </w:tc>
        <w:tc>
          <w:tcPr>
            <w:tcW w:w="1065" w:type="dxa"/>
            <w:tcBorders>
              <w:top w:val="single" w:sz="8" w:space="0" w:color="auto"/>
              <w:left w:val="nil"/>
              <w:bottom w:val="single" w:sz="8" w:space="0" w:color="auto"/>
              <w:right w:val="single" w:sz="4" w:space="0" w:color="auto"/>
            </w:tcBorders>
            <w:shd w:val="clear" w:color="000000" w:fill="C4D79B"/>
            <w:noWrap/>
            <w:vAlign w:val="bottom"/>
            <w:hideMark/>
          </w:tcPr>
          <w:p w14:paraId="46843E92" w14:textId="77777777" w:rsidR="00980403" w:rsidRPr="00386741" w:rsidRDefault="00980403" w:rsidP="00980403">
            <w:pPr>
              <w:spacing w:after="0"/>
              <w:jc w:val="right"/>
              <w:rPr>
                <w:rFonts w:ascii="Calibri" w:eastAsia="Times New Roman" w:hAnsi="Calibri"/>
                <w:b/>
                <w:bCs/>
                <w:color w:val="000000"/>
                <w:sz w:val="16"/>
                <w:szCs w:val="20"/>
                <w:lang w:val="en-GB" w:eastAsia="en-GB"/>
              </w:rPr>
            </w:pPr>
            <w:r w:rsidRPr="00386741">
              <w:rPr>
                <w:rFonts w:ascii="Calibri" w:eastAsia="Times New Roman" w:hAnsi="Calibri"/>
                <w:b/>
                <w:bCs/>
                <w:color w:val="000000"/>
                <w:sz w:val="16"/>
                <w:szCs w:val="20"/>
                <w:lang w:val="en-GB" w:eastAsia="en-GB"/>
              </w:rPr>
              <w:t>€1,027,653</w:t>
            </w:r>
          </w:p>
        </w:tc>
        <w:tc>
          <w:tcPr>
            <w:tcW w:w="1065" w:type="dxa"/>
            <w:tcBorders>
              <w:top w:val="single" w:sz="8" w:space="0" w:color="auto"/>
              <w:left w:val="nil"/>
              <w:bottom w:val="single" w:sz="8" w:space="0" w:color="auto"/>
              <w:right w:val="single" w:sz="8" w:space="0" w:color="auto"/>
            </w:tcBorders>
            <w:shd w:val="clear" w:color="000000" w:fill="C4D79B"/>
            <w:noWrap/>
            <w:vAlign w:val="bottom"/>
            <w:hideMark/>
          </w:tcPr>
          <w:p w14:paraId="46843E93" w14:textId="77777777" w:rsidR="00980403" w:rsidRPr="00386741" w:rsidRDefault="00980403" w:rsidP="00980403">
            <w:pPr>
              <w:spacing w:after="0"/>
              <w:jc w:val="right"/>
              <w:rPr>
                <w:rFonts w:ascii="Calibri" w:eastAsia="Times New Roman" w:hAnsi="Calibri"/>
                <w:b/>
                <w:bCs/>
                <w:color w:val="000000"/>
                <w:sz w:val="16"/>
                <w:szCs w:val="20"/>
                <w:lang w:val="en-GB" w:eastAsia="en-GB"/>
              </w:rPr>
            </w:pPr>
            <w:r w:rsidRPr="00386741">
              <w:rPr>
                <w:rFonts w:ascii="Calibri" w:eastAsia="Times New Roman" w:hAnsi="Calibri"/>
                <w:b/>
                <w:bCs/>
                <w:color w:val="000000"/>
                <w:sz w:val="16"/>
                <w:szCs w:val="20"/>
                <w:lang w:val="en-GB" w:eastAsia="en-GB"/>
              </w:rPr>
              <w:t>€1,038,837</w:t>
            </w:r>
          </w:p>
        </w:tc>
        <w:tc>
          <w:tcPr>
            <w:tcW w:w="1065" w:type="dxa"/>
            <w:tcBorders>
              <w:top w:val="single" w:sz="8" w:space="0" w:color="auto"/>
              <w:left w:val="nil"/>
              <w:bottom w:val="single" w:sz="8" w:space="0" w:color="auto"/>
              <w:right w:val="single" w:sz="4" w:space="0" w:color="auto"/>
            </w:tcBorders>
            <w:shd w:val="clear" w:color="000000" w:fill="C4D79B"/>
            <w:noWrap/>
            <w:vAlign w:val="bottom"/>
            <w:hideMark/>
          </w:tcPr>
          <w:p w14:paraId="46843E94" w14:textId="77777777" w:rsidR="00980403" w:rsidRPr="00386741" w:rsidRDefault="00980403" w:rsidP="00980403">
            <w:pPr>
              <w:spacing w:after="0"/>
              <w:jc w:val="right"/>
              <w:rPr>
                <w:rFonts w:ascii="Calibri" w:eastAsia="Times New Roman" w:hAnsi="Calibri"/>
                <w:b/>
                <w:bCs/>
                <w:color w:val="000000"/>
                <w:sz w:val="16"/>
                <w:szCs w:val="20"/>
                <w:lang w:val="en-GB" w:eastAsia="en-GB"/>
              </w:rPr>
            </w:pPr>
            <w:r w:rsidRPr="00386741">
              <w:rPr>
                <w:rFonts w:ascii="Calibri" w:eastAsia="Times New Roman" w:hAnsi="Calibri"/>
                <w:b/>
                <w:bCs/>
                <w:color w:val="000000"/>
                <w:sz w:val="16"/>
                <w:szCs w:val="20"/>
                <w:lang w:val="en-GB" w:eastAsia="en-GB"/>
              </w:rPr>
              <w:t>€1,067,129</w:t>
            </w:r>
          </w:p>
        </w:tc>
        <w:tc>
          <w:tcPr>
            <w:tcW w:w="1065" w:type="dxa"/>
            <w:tcBorders>
              <w:top w:val="single" w:sz="8" w:space="0" w:color="auto"/>
              <w:left w:val="nil"/>
              <w:bottom w:val="single" w:sz="8" w:space="0" w:color="auto"/>
              <w:right w:val="single" w:sz="8" w:space="0" w:color="auto"/>
            </w:tcBorders>
            <w:shd w:val="clear" w:color="000000" w:fill="C4D79B"/>
            <w:noWrap/>
            <w:vAlign w:val="bottom"/>
            <w:hideMark/>
          </w:tcPr>
          <w:p w14:paraId="46843E95" w14:textId="77777777" w:rsidR="00980403" w:rsidRPr="00386741" w:rsidRDefault="00980403" w:rsidP="00980403">
            <w:pPr>
              <w:spacing w:after="0"/>
              <w:jc w:val="right"/>
              <w:rPr>
                <w:rFonts w:ascii="Calibri" w:eastAsia="Times New Roman" w:hAnsi="Calibri"/>
                <w:b/>
                <w:bCs/>
                <w:color w:val="000000"/>
                <w:sz w:val="16"/>
                <w:szCs w:val="20"/>
                <w:lang w:val="en-GB" w:eastAsia="en-GB"/>
              </w:rPr>
            </w:pPr>
            <w:r w:rsidRPr="00386741">
              <w:rPr>
                <w:rFonts w:ascii="Calibri" w:eastAsia="Times New Roman" w:hAnsi="Calibri"/>
                <w:b/>
                <w:bCs/>
                <w:color w:val="000000"/>
                <w:sz w:val="16"/>
                <w:szCs w:val="20"/>
                <w:lang w:val="en-GB" w:eastAsia="en-GB"/>
              </w:rPr>
              <w:t>€1,266,500</w:t>
            </w:r>
          </w:p>
        </w:tc>
        <w:tc>
          <w:tcPr>
            <w:tcW w:w="1065" w:type="dxa"/>
            <w:tcBorders>
              <w:top w:val="single" w:sz="8" w:space="0" w:color="auto"/>
              <w:left w:val="nil"/>
              <w:bottom w:val="single" w:sz="8" w:space="0" w:color="auto"/>
              <w:right w:val="single" w:sz="4" w:space="0" w:color="auto"/>
            </w:tcBorders>
            <w:shd w:val="clear" w:color="000000" w:fill="C4D79B"/>
            <w:noWrap/>
            <w:vAlign w:val="bottom"/>
            <w:hideMark/>
          </w:tcPr>
          <w:p w14:paraId="46843E96" w14:textId="77777777" w:rsidR="00980403" w:rsidRPr="00386741" w:rsidRDefault="00980403" w:rsidP="00980403">
            <w:pPr>
              <w:spacing w:after="0"/>
              <w:jc w:val="right"/>
              <w:rPr>
                <w:rFonts w:ascii="Calibri" w:eastAsia="Times New Roman" w:hAnsi="Calibri"/>
                <w:b/>
                <w:bCs/>
                <w:color w:val="000000"/>
                <w:sz w:val="16"/>
                <w:szCs w:val="20"/>
                <w:lang w:val="en-GB" w:eastAsia="en-GB"/>
              </w:rPr>
            </w:pPr>
            <w:r w:rsidRPr="00386741">
              <w:rPr>
                <w:rFonts w:ascii="Calibri" w:eastAsia="Times New Roman" w:hAnsi="Calibri"/>
                <w:b/>
                <w:bCs/>
                <w:color w:val="000000"/>
                <w:sz w:val="16"/>
                <w:szCs w:val="20"/>
                <w:lang w:val="en-GB" w:eastAsia="en-GB"/>
              </w:rPr>
              <w:t>€2,994,782</w:t>
            </w:r>
          </w:p>
        </w:tc>
        <w:tc>
          <w:tcPr>
            <w:tcW w:w="1065" w:type="dxa"/>
            <w:tcBorders>
              <w:top w:val="single" w:sz="8" w:space="0" w:color="auto"/>
              <w:left w:val="nil"/>
              <w:bottom w:val="single" w:sz="8" w:space="0" w:color="auto"/>
              <w:right w:val="single" w:sz="8" w:space="0" w:color="auto"/>
            </w:tcBorders>
            <w:shd w:val="clear" w:color="000000" w:fill="C4D79B"/>
            <w:noWrap/>
            <w:vAlign w:val="bottom"/>
            <w:hideMark/>
          </w:tcPr>
          <w:p w14:paraId="46843E97" w14:textId="77777777" w:rsidR="00980403" w:rsidRPr="00386741" w:rsidRDefault="00980403" w:rsidP="00980403">
            <w:pPr>
              <w:spacing w:after="0"/>
              <w:jc w:val="right"/>
              <w:rPr>
                <w:rFonts w:ascii="Calibri" w:eastAsia="Times New Roman" w:hAnsi="Calibri"/>
                <w:b/>
                <w:bCs/>
                <w:color w:val="000000"/>
                <w:sz w:val="16"/>
                <w:szCs w:val="20"/>
                <w:lang w:val="en-GB" w:eastAsia="en-GB"/>
              </w:rPr>
            </w:pPr>
            <w:r w:rsidRPr="00386741">
              <w:rPr>
                <w:rFonts w:ascii="Calibri" w:eastAsia="Times New Roman" w:hAnsi="Calibri"/>
                <w:b/>
                <w:bCs/>
                <w:color w:val="000000"/>
                <w:sz w:val="16"/>
                <w:szCs w:val="20"/>
                <w:lang w:val="en-GB" w:eastAsia="en-GB"/>
              </w:rPr>
              <w:t>€3,216,510</w:t>
            </w:r>
          </w:p>
        </w:tc>
        <w:tc>
          <w:tcPr>
            <w:tcW w:w="808" w:type="dxa"/>
            <w:tcBorders>
              <w:top w:val="single" w:sz="8" w:space="0" w:color="auto"/>
              <w:left w:val="nil"/>
              <w:bottom w:val="single" w:sz="8" w:space="0" w:color="auto"/>
              <w:right w:val="single" w:sz="8" w:space="0" w:color="auto"/>
            </w:tcBorders>
            <w:shd w:val="clear" w:color="000000" w:fill="C4D79B"/>
            <w:noWrap/>
            <w:vAlign w:val="bottom"/>
            <w:hideMark/>
          </w:tcPr>
          <w:p w14:paraId="46843E98" w14:textId="77777777" w:rsidR="00980403" w:rsidRPr="00386741" w:rsidRDefault="00980403" w:rsidP="00980403">
            <w:pPr>
              <w:spacing w:after="0"/>
              <w:jc w:val="right"/>
              <w:rPr>
                <w:rFonts w:ascii="Calibri" w:eastAsia="Times New Roman" w:hAnsi="Calibri"/>
                <w:b/>
                <w:bCs/>
                <w:color w:val="000000"/>
                <w:sz w:val="16"/>
                <w:szCs w:val="20"/>
                <w:lang w:val="en-GB" w:eastAsia="en-GB"/>
              </w:rPr>
            </w:pPr>
            <w:r w:rsidRPr="00386741">
              <w:rPr>
                <w:rFonts w:ascii="Calibri" w:eastAsia="Times New Roman" w:hAnsi="Calibri"/>
                <w:b/>
                <w:bCs/>
                <w:color w:val="000000"/>
                <w:sz w:val="16"/>
                <w:szCs w:val="20"/>
                <w:lang w:val="en-GB" w:eastAsia="en-GB"/>
              </w:rPr>
              <w:t>-7%</w:t>
            </w:r>
          </w:p>
        </w:tc>
      </w:tr>
    </w:tbl>
    <w:p w14:paraId="46843E9A" w14:textId="77777777" w:rsidR="004A006E" w:rsidRDefault="004A006E" w:rsidP="004A006E">
      <w:pPr>
        <w:rPr>
          <w:lang w:val="en-IE"/>
        </w:rPr>
      </w:pPr>
    </w:p>
    <w:p w14:paraId="46843E9B" w14:textId="77777777" w:rsidR="004A7D5A" w:rsidRDefault="00E8193A" w:rsidP="004A7D5A">
      <w:pPr>
        <w:rPr>
          <w:lang w:val="en-IE"/>
        </w:rPr>
      </w:pPr>
      <w:r>
        <w:rPr>
          <w:lang w:val="en-IE"/>
        </w:rPr>
        <w:fldChar w:fldCharType="begin"/>
      </w:r>
      <w:r>
        <w:rPr>
          <w:lang w:val="en-IE"/>
        </w:rPr>
        <w:instrText xml:space="preserve"> REF _Ref437259464 \h </w:instrText>
      </w:r>
      <w:r>
        <w:rPr>
          <w:lang w:val="en-IE"/>
        </w:rPr>
      </w:r>
      <w:r>
        <w:rPr>
          <w:lang w:val="en-IE"/>
        </w:rPr>
        <w:fldChar w:fldCharType="separate"/>
      </w:r>
      <w:r w:rsidR="002D105D">
        <w:t>Annex Nine: Expenditure breakdown by type and province (2012-2014)</w:t>
      </w:r>
      <w:r>
        <w:rPr>
          <w:lang w:val="en-IE"/>
        </w:rPr>
        <w:fldChar w:fldCharType="end"/>
      </w:r>
      <w:r>
        <w:rPr>
          <w:lang w:val="en-IE"/>
        </w:rPr>
        <w:t xml:space="preserve"> </w:t>
      </w:r>
      <w:r w:rsidR="004A7D5A">
        <w:rPr>
          <w:lang w:val="en-IE"/>
        </w:rPr>
        <w:t xml:space="preserve">contains a more detailed breakdown of expenditure over the three years, by expenditure type and province. Over the three </w:t>
      </w:r>
      <w:r w:rsidR="004A7D5A">
        <w:rPr>
          <w:lang w:val="en-IE"/>
        </w:rPr>
        <w:lastRenderedPageBreak/>
        <w:t>years the highest expenditure has been on direct supplies and equipment (34% of total expenditure), which includes the budget for income support and asset transfers which made up 30% of total direct supplies and equipment costs. Local staff costs were the next highest area of spending (15% of total expenditure) expenditure. There were no partner costs recorded in 2012 due to the selection of partners not having been finalised; contracts for partners were subsequently signed in 2013.</w:t>
      </w:r>
    </w:p>
    <w:p w14:paraId="46843E9C" w14:textId="77777777" w:rsidR="004A006E" w:rsidRDefault="004A7D5A" w:rsidP="004A006E">
      <w:pPr>
        <w:rPr>
          <w:lang w:val="en-IE"/>
        </w:rPr>
      </w:pPr>
      <w:r>
        <w:rPr>
          <w:lang w:val="en-IE"/>
        </w:rPr>
        <w:t>Expenditure on research, monitoring and evaluation was 9% of total expenditure (€273,961); the cost of the baseline, endline and evaluation (which includes the cost of research partners) was 72% (€198,327). As already highlighted, this was higher than originally</w:t>
      </w:r>
      <w:r w:rsidR="000054CA">
        <w:rPr>
          <w:lang w:val="en-IE"/>
        </w:rPr>
        <w:t xml:space="preserve"> envisaged due to the </w:t>
      </w:r>
      <w:r>
        <w:rPr>
          <w:lang w:val="en-IE"/>
        </w:rPr>
        <w:t xml:space="preserve">operational research component. Given the quality of data which the research has produced, and which has subsequently supported national advocacy, the evaluation team believe this to have been reasonable. </w:t>
      </w:r>
    </w:p>
    <w:p w14:paraId="46843E9D" w14:textId="77777777" w:rsidR="004A006E" w:rsidRDefault="004A006E" w:rsidP="004A006E">
      <w:pPr>
        <w:rPr>
          <w:lang w:val="en-IE"/>
        </w:rPr>
      </w:pPr>
      <w:r>
        <w:rPr>
          <w:lang w:val="en-IE"/>
        </w:rPr>
        <w:t>Over the three years (2012-2014), the programme has spent €3.2 million; reaching 2,000 HHs (approx. 9,400 direct beneficiaries) with income support, training, coaching, asset transfers and follow up support. This crudely equates to €340 per beneficiary over the space of 3 years; €113 a year or €0.30 a day. However, total expenditure also includes the cost of additional activities not original conceived under the programme design (and for which additional funds were leveraged) and a large operational research component which would not always be a feature if the programme w</w:t>
      </w:r>
      <w:r w:rsidR="00916EE3">
        <w:rPr>
          <w:lang w:val="en-IE"/>
        </w:rPr>
        <w:t xml:space="preserve">ere to be scaled up/replicated. </w:t>
      </w:r>
      <w:r>
        <w:rPr>
          <w:lang w:val="en-IE"/>
        </w:rPr>
        <w:t xml:space="preserve">Table Seven below shows how the total expenditure is broken down by funder. </w:t>
      </w:r>
    </w:p>
    <w:p w14:paraId="46843E9E" w14:textId="77777777" w:rsidR="00AD2970" w:rsidRDefault="00AD2970" w:rsidP="00AD2970">
      <w:pPr>
        <w:pStyle w:val="Caption"/>
      </w:pPr>
      <w:bookmarkStart w:id="54" w:name="_Toc437258421"/>
      <w:r>
        <w:t xml:space="preserve">Table </w:t>
      </w:r>
      <w:r>
        <w:fldChar w:fldCharType="begin"/>
      </w:r>
      <w:r>
        <w:instrText xml:space="preserve"> SEQ Table \* ARABIC </w:instrText>
      </w:r>
      <w:r>
        <w:fldChar w:fldCharType="separate"/>
      </w:r>
      <w:r w:rsidR="002D105D">
        <w:rPr>
          <w:noProof/>
        </w:rPr>
        <w:t>7</w:t>
      </w:r>
      <w:r>
        <w:fldChar w:fldCharType="end"/>
      </w:r>
      <w:r>
        <w:t>: Programme expenditure (By funder)</w:t>
      </w:r>
      <w:bookmarkEnd w:id="54"/>
    </w:p>
    <w:tbl>
      <w:tblPr>
        <w:tblW w:w="9133" w:type="dxa"/>
        <w:jc w:val="center"/>
        <w:tblLook w:val="04A0" w:firstRow="1" w:lastRow="0" w:firstColumn="1" w:lastColumn="0" w:noHBand="0" w:noVBand="1"/>
      </w:tblPr>
      <w:tblGrid>
        <w:gridCol w:w="2283"/>
        <w:gridCol w:w="1134"/>
        <w:gridCol w:w="1134"/>
        <w:gridCol w:w="1134"/>
        <w:gridCol w:w="1134"/>
        <w:gridCol w:w="1134"/>
        <w:gridCol w:w="1180"/>
      </w:tblGrid>
      <w:tr w:rsidR="00AD2970" w:rsidRPr="003A1A5C" w14:paraId="46843EA3" w14:textId="77777777" w:rsidTr="008919B2">
        <w:trPr>
          <w:trHeight w:val="315"/>
          <w:jc w:val="center"/>
        </w:trPr>
        <w:tc>
          <w:tcPr>
            <w:tcW w:w="2283" w:type="dxa"/>
            <w:tcBorders>
              <w:top w:val="nil"/>
              <w:left w:val="nil"/>
              <w:bottom w:val="nil"/>
              <w:right w:val="nil"/>
            </w:tcBorders>
            <w:shd w:val="clear" w:color="auto" w:fill="auto"/>
            <w:noWrap/>
            <w:vAlign w:val="bottom"/>
            <w:hideMark/>
          </w:tcPr>
          <w:p w14:paraId="46843E9F" w14:textId="77777777" w:rsidR="00AD2970" w:rsidRPr="003A1A5C" w:rsidRDefault="00AD2970" w:rsidP="00B2469E">
            <w:pPr>
              <w:spacing w:after="0"/>
              <w:jc w:val="left"/>
              <w:rPr>
                <w:rFonts w:eastAsia="Times New Roman"/>
                <w:b/>
                <w:bCs/>
                <w:color w:val="000000"/>
                <w:sz w:val="18"/>
                <w:szCs w:val="18"/>
                <w:lang w:val="en-GB" w:eastAsia="en-GB"/>
              </w:rPr>
            </w:pPr>
          </w:p>
        </w:tc>
        <w:tc>
          <w:tcPr>
            <w:tcW w:w="2268" w:type="dxa"/>
            <w:gridSpan w:val="2"/>
            <w:tcBorders>
              <w:top w:val="single" w:sz="8" w:space="0" w:color="auto"/>
              <w:left w:val="single" w:sz="8" w:space="0" w:color="auto"/>
              <w:bottom w:val="single" w:sz="8" w:space="0" w:color="auto"/>
              <w:right w:val="single" w:sz="8" w:space="0" w:color="000000"/>
            </w:tcBorders>
            <w:shd w:val="clear" w:color="000000" w:fill="4F6228"/>
            <w:noWrap/>
            <w:vAlign w:val="bottom"/>
            <w:hideMark/>
          </w:tcPr>
          <w:p w14:paraId="46843EA0" w14:textId="77777777" w:rsidR="00AD2970" w:rsidRPr="003A1A5C" w:rsidRDefault="00AD2970" w:rsidP="00B2469E">
            <w:pPr>
              <w:spacing w:after="0"/>
              <w:jc w:val="center"/>
              <w:rPr>
                <w:rFonts w:eastAsia="Times New Roman"/>
                <w:b/>
                <w:bCs/>
                <w:color w:val="FFFFFF"/>
                <w:sz w:val="18"/>
                <w:szCs w:val="18"/>
                <w:lang w:val="en-GB" w:eastAsia="en-GB"/>
              </w:rPr>
            </w:pPr>
            <w:r w:rsidRPr="003A1A5C">
              <w:rPr>
                <w:rFonts w:eastAsia="Times New Roman"/>
                <w:b/>
                <w:bCs/>
                <w:color w:val="FFFFFF"/>
                <w:sz w:val="18"/>
                <w:szCs w:val="18"/>
                <w:lang w:val="en-GB" w:eastAsia="en-GB"/>
              </w:rPr>
              <w:t>2012</w:t>
            </w:r>
          </w:p>
        </w:tc>
        <w:tc>
          <w:tcPr>
            <w:tcW w:w="2268" w:type="dxa"/>
            <w:gridSpan w:val="2"/>
            <w:tcBorders>
              <w:top w:val="single" w:sz="8" w:space="0" w:color="auto"/>
              <w:left w:val="nil"/>
              <w:bottom w:val="single" w:sz="8" w:space="0" w:color="auto"/>
              <w:right w:val="single" w:sz="8" w:space="0" w:color="000000"/>
            </w:tcBorders>
            <w:shd w:val="clear" w:color="000000" w:fill="4F6228"/>
            <w:noWrap/>
            <w:vAlign w:val="bottom"/>
            <w:hideMark/>
          </w:tcPr>
          <w:p w14:paraId="46843EA1" w14:textId="77777777" w:rsidR="00AD2970" w:rsidRPr="003A1A5C" w:rsidRDefault="00AD2970" w:rsidP="00B2469E">
            <w:pPr>
              <w:spacing w:after="0"/>
              <w:jc w:val="center"/>
              <w:rPr>
                <w:rFonts w:eastAsia="Times New Roman"/>
                <w:b/>
                <w:bCs/>
                <w:color w:val="FFFFFF"/>
                <w:sz w:val="18"/>
                <w:szCs w:val="18"/>
                <w:lang w:val="en-GB" w:eastAsia="en-GB"/>
              </w:rPr>
            </w:pPr>
            <w:r w:rsidRPr="003A1A5C">
              <w:rPr>
                <w:rFonts w:eastAsia="Times New Roman"/>
                <w:b/>
                <w:bCs/>
                <w:color w:val="FFFFFF"/>
                <w:sz w:val="18"/>
                <w:szCs w:val="18"/>
                <w:lang w:val="en-GB" w:eastAsia="en-GB"/>
              </w:rPr>
              <w:t>2013</w:t>
            </w:r>
          </w:p>
        </w:tc>
        <w:tc>
          <w:tcPr>
            <w:tcW w:w="2314" w:type="dxa"/>
            <w:gridSpan w:val="2"/>
            <w:tcBorders>
              <w:top w:val="single" w:sz="8" w:space="0" w:color="auto"/>
              <w:left w:val="nil"/>
              <w:bottom w:val="single" w:sz="8" w:space="0" w:color="auto"/>
              <w:right w:val="single" w:sz="8" w:space="0" w:color="000000"/>
            </w:tcBorders>
            <w:shd w:val="clear" w:color="000000" w:fill="4F6228"/>
            <w:noWrap/>
            <w:vAlign w:val="bottom"/>
            <w:hideMark/>
          </w:tcPr>
          <w:p w14:paraId="46843EA2" w14:textId="77777777" w:rsidR="00AD2970" w:rsidRPr="003A1A5C" w:rsidRDefault="00AD2970" w:rsidP="00B2469E">
            <w:pPr>
              <w:spacing w:after="0"/>
              <w:jc w:val="center"/>
              <w:rPr>
                <w:rFonts w:eastAsia="Times New Roman"/>
                <w:b/>
                <w:bCs/>
                <w:color w:val="FFFFFF"/>
                <w:sz w:val="18"/>
                <w:szCs w:val="18"/>
                <w:lang w:val="en-GB" w:eastAsia="en-GB"/>
              </w:rPr>
            </w:pPr>
            <w:r w:rsidRPr="003A1A5C">
              <w:rPr>
                <w:rFonts w:eastAsia="Times New Roman"/>
                <w:b/>
                <w:bCs/>
                <w:color w:val="FFFFFF"/>
                <w:sz w:val="18"/>
                <w:szCs w:val="18"/>
                <w:lang w:val="en-GB" w:eastAsia="en-GB"/>
              </w:rPr>
              <w:t>2014</w:t>
            </w:r>
          </w:p>
        </w:tc>
      </w:tr>
      <w:tr w:rsidR="00AD2970" w:rsidRPr="003A1A5C" w14:paraId="46843EAB" w14:textId="77777777" w:rsidTr="008919B2">
        <w:trPr>
          <w:trHeight w:val="315"/>
          <w:jc w:val="center"/>
        </w:trPr>
        <w:tc>
          <w:tcPr>
            <w:tcW w:w="2283" w:type="dxa"/>
            <w:tcBorders>
              <w:top w:val="single" w:sz="8" w:space="0" w:color="auto"/>
              <w:left w:val="single" w:sz="8" w:space="0" w:color="auto"/>
              <w:bottom w:val="nil"/>
              <w:right w:val="nil"/>
            </w:tcBorders>
            <w:shd w:val="clear" w:color="000000" w:fill="4F6228"/>
            <w:noWrap/>
            <w:vAlign w:val="bottom"/>
            <w:hideMark/>
          </w:tcPr>
          <w:p w14:paraId="46843EA4" w14:textId="77777777" w:rsidR="00AD2970" w:rsidRPr="003A1A5C" w:rsidRDefault="00AD2970" w:rsidP="00B2469E">
            <w:pPr>
              <w:spacing w:after="0"/>
              <w:jc w:val="left"/>
              <w:rPr>
                <w:rFonts w:eastAsia="Times New Roman"/>
                <w:b/>
                <w:bCs/>
                <w:color w:val="FFFFFF"/>
                <w:sz w:val="18"/>
                <w:szCs w:val="18"/>
                <w:lang w:val="en-GB" w:eastAsia="en-GB"/>
              </w:rPr>
            </w:pPr>
            <w:r w:rsidRPr="003A1A5C">
              <w:rPr>
                <w:rFonts w:eastAsia="Times New Roman"/>
                <w:b/>
                <w:bCs/>
                <w:color w:val="FFFFFF"/>
                <w:sz w:val="18"/>
                <w:szCs w:val="18"/>
                <w:lang w:val="en-GB" w:eastAsia="en-GB"/>
              </w:rPr>
              <w:t>Expenditure</w:t>
            </w:r>
          </w:p>
        </w:tc>
        <w:tc>
          <w:tcPr>
            <w:tcW w:w="1134" w:type="dxa"/>
            <w:tcBorders>
              <w:top w:val="nil"/>
              <w:left w:val="single" w:sz="8" w:space="0" w:color="auto"/>
              <w:bottom w:val="nil"/>
              <w:right w:val="single" w:sz="4" w:space="0" w:color="auto"/>
            </w:tcBorders>
            <w:shd w:val="clear" w:color="000000" w:fill="4F6228"/>
            <w:noWrap/>
            <w:vAlign w:val="bottom"/>
            <w:hideMark/>
          </w:tcPr>
          <w:p w14:paraId="46843EA5" w14:textId="77777777" w:rsidR="00AD2970" w:rsidRPr="003A1A5C" w:rsidRDefault="00AD2970" w:rsidP="00B2469E">
            <w:pPr>
              <w:spacing w:after="0"/>
              <w:jc w:val="left"/>
              <w:rPr>
                <w:rFonts w:eastAsia="Times New Roman"/>
                <w:b/>
                <w:bCs/>
                <w:color w:val="FFFFFF"/>
                <w:sz w:val="18"/>
                <w:szCs w:val="18"/>
                <w:lang w:val="en-GB" w:eastAsia="en-GB"/>
              </w:rPr>
            </w:pPr>
            <w:r w:rsidRPr="003A1A5C">
              <w:rPr>
                <w:rFonts w:eastAsia="Times New Roman"/>
                <w:b/>
                <w:bCs/>
                <w:color w:val="FFFFFF"/>
                <w:sz w:val="18"/>
                <w:szCs w:val="18"/>
                <w:lang w:val="en-GB" w:eastAsia="en-GB"/>
              </w:rPr>
              <w:t>Cibitoke</w:t>
            </w:r>
          </w:p>
        </w:tc>
        <w:tc>
          <w:tcPr>
            <w:tcW w:w="1134" w:type="dxa"/>
            <w:tcBorders>
              <w:top w:val="nil"/>
              <w:left w:val="nil"/>
              <w:bottom w:val="nil"/>
              <w:right w:val="single" w:sz="8" w:space="0" w:color="auto"/>
            </w:tcBorders>
            <w:shd w:val="clear" w:color="000000" w:fill="4F6228"/>
            <w:noWrap/>
            <w:vAlign w:val="bottom"/>
            <w:hideMark/>
          </w:tcPr>
          <w:p w14:paraId="46843EA6" w14:textId="77777777" w:rsidR="00AD2970" w:rsidRPr="003A1A5C" w:rsidRDefault="00AD2970" w:rsidP="00B2469E">
            <w:pPr>
              <w:spacing w:after="0"/>
              <w:jc w:val="left"/>
              <w:rPr>
                <w:rFonts w:eastAsia="Times New Roman"/>
                <w:b/>
                <w:bCs/>
                <w:color w:val="FFFFFF"/>
                <w:sz w:val="18"/>
                <w:szCs w:val="18"/>
                <w:lang w:val="en-GB" w:eastAsia="en-GB"/>
              </w:rPr>
            </w:pPr>
            <w:r w:rsidRPr="003A1A5C">
              <w:rPr>
                <w:rFonts w:eastAsia="Times New Roman"/>
                <w:b/>
                <w:bCs/>
                <w:color w:val="FFFFFF"/>
                <w:sz w:val="18"/>
                <w:szCs w:val="18"/>
                <w:lang w:val="en-GB" w:eastAsia="en-GB"/>
              </w:rPr>
              <w:t>Kirundo</w:t>
            </w:r>
          </w:p>
        </w:tc>
        <w:tc>
          <w:tcPr>
            <w:tcW w:w="1134" w:type="dxa"/>
            <w:tcBorders>
              <w:top w:val="nil"/>
              <w:left w:val="nil"/>
              <w:bottom w:val="nil"/>
              <w:right w:val="single" w:sz="4" w:space="0" w:color="auto"/>
            </w:tcBorders>
            <w:shd w:val="clear" w:color="000000" w:fill="4F6228"/>
            <w:noWrap/>
            <w:vAlign w:val="bottom"/>
            <w:hideMark/>
          </w:tcPr>
          <w:p w14:paraId="46843EA7" w14:textId="77777777" w:rsidR="00AD2970" w:rsidRPr="003A1A5C" w:rsidRDefault="00AD2970" w:rsidP="00B2469E">
            <w:pPr>
              <w:spacing w:after="0"/>
              <w:jc w:val="left"/>
              <w:rPr>
                <w:rFonts w:eastAsia="Times New Roman"/>
                <w:b/>
                <w:bCs/>
                <w:color w:val="FFFFFF"/>
                <w:sz w:val="18"/>
                <w:szCs w:val="18"/>
                <w:lang w:val="en-GB" w:eastAsia="en-GB"/>
              </w:rPr>
            </w:pPr>
            <w:r w:rsidRPr="003A1A5C">
              <w:rPr>
                <w:rFonts w:eastAsia="Times New Roman"/>
                <w:b/>
                <w:bCs/>
                <w:color w:val="FFFFFF"/>
                <w:sz w:val="18"/>
                <w:szCs w:val="18"/>
                <w:lang w:val="en-GB" w:eastAsia="en-GB"/>
              </w:rPr>
              <w:t>Cibitoke</w:t>
            </w:r>
          </w:p>
        </w:tc>
        <w:tc>
          <w:tcPr>
            <w:tcW w:w="1134" w:type="dxa"/>
            <w:tcBorders>
              <w:top w:val="nil"/>
              <w:left w:val="nil"/>
              <w:bottom w:val="nil"/>
              <w:right w:val="single" w:sz="8" w:space="0" w:color="auto"/>
            </w:tcBorders>
            <w:shd w:val="clear" w:color="000000" w:fill="4F6228"/>
            <w:noWrap/>
            <w:vAlign w:val="bottom"/>
            <w:hideMark/>
          </w:tcPr>
          <w:p w14:paraId="46843EA8" w14:textId="77777777" w:rsidR="00AD2970" w:rsidRPr="003A1A5C" w:rsidRDefault="00AD2970" w:rsidP="00B2469E">
            <w:pPr>
              <w:spacing w:after="0"/>
              <w:jc w:val="left"/>
              <w:rPr>
                <w:rFonts w:eastAsia="Times New Roman"/>
                <w:b/>
                <w:bCs/>
                <w:color w:val="FFFFFF"/>
                <w:sz w:val="18"/>
                <w:szCs w:val="18"/>
                <w:lang w:val="en-GB" w:eastAsia="en-GB"/>
              </w:rPr>
            </w:pPr>
            <w:r w:rsidRPr="003A1A5C">
              <w:rPr>
                <w:rFonts w:eastAsia="Times New Roman"/>
                <w:b/>
                <w:bCs/>
                <w:color w:val="FFFFFF"/>
                <w:sz w:val="18"/>
                <w:szCs w:val="18"/>
                <w:lang w:val="en-GB" w:eastAsia="en-GB"/>
              </w:rPr>
              <w:t>Kirundo</w:t>
            </w:r>
          </w:p>
        </w:tc>
        <w:tc>
          <w:tcPr>
            <w:tcW w:w="1134" w:type="dxa"/>
            <w:tcBorders>
              <w:top w:val="nil"/>
              <w:left w:val="nil"/>
              <w:bottom w:val="nil"/>
              <w:right w:val="single" w:sz="4" w:space="0" w:color="auto"/>
            </w:tcBorders>
            <w:shd w:val="clear" w:color="000000" w:fill="4F6228"/>
            <w:noWrap/>
            <w:vAlign w:val="bottom"/>
            <w:hideMark/>
          </w:tcPr>
          <w:p w14:paraId="46843EA9" w14:textId="77777777" w:rsidR="00AD2970" w:rsidRPr="003A1A5C" w:rsidRDefault="00AD2970" w:rsidP="00B2469E">
            <w:pPr>
              <w:spacing w:after="0"/>
              <w:jc w:val="left"/>
              <w:rPr>
                <w:rFonts w:eastAsia="Times New Roman"/>
                <w:b/>
                <w:bCs/>
                <w:color w:val="FFFFFF"/>
                <w:sz w:val="18"/>
                <w:szCs w:val="18"/>
                <w:lang w:val="en-GB" w:eastAsia="en-GB"/>
              </w:rPr>
            </w:pPr>
            <w:r w:rsidRPr="003A1A5C">
              <w:rPr>
                <w:rFonts w:eastAsia="Times New Roman"/>
                <w:b/>
                <w:bCs/>
                <w:color w:val="FFFFFF"/>
                <w:sz w:val="18"/>
                <w:szCs w:val="18"/>
                <w:lang w:val="en-GB" w:eastAsia="en-GB"/>
              </w:rPr>
              <w:t>Cibitoke</w:t>
            </w:r>
          </w:p>
        </w:tc>
        <w:tc>
          <w:tcPr>
            <w:tcW w:w="1180" w:type="dxa"/>
            <w:tcBorders>
              <w:top w:val="nil"/>
              <w:left w:val="nil"/>
              <w:bottom w:val="nil"/>
              <w:right w:val="single" w:sz="8" w:space="0" w:color="auto"/>
            </w:tcBorders>
            <w:shd w:val="clear" w:color="000000" w:fill="4F6228"/>
            <w:noWrap/>
            <w:vAlign w:val="bottom"/>
            <w:hideMark/>
          </w:tcPr>
          <w:p w14:paraId="46843EAA" w14:textId="77777777" w:rsidR="00AD2970" w:rsidRPr="003A1A5C" w:rsidRDefault="00AD2970" w:rsidP="00B2469E">
            <w:pPr>
              <w:spacing w:after="0"/>
              <w:jc w:val="left"/>
              <w:rPr>
                <w:rFonts w:eastAsia="Times New Roman"/>
                <w:b/>
                <w:bCs/>
                <w:color w:val="FFFFFF"/>
                <w:sz w:val="18"/>
                <w:szCs w:val="18"/>
                <w:lang w:val="en-GB" w:eastAsia="en-GB"/>
              </w:rPr>
            </w:pPr>
            <w:r w:rsidRPr="003A1A5C">
              <w:rPr>
                <w:rFonts w:eastAsia="Times New Roman"/>
                <w:b/>
                <w:bCs/>
                <w:color w:val="FFFFFF"/>
                <w:sz w:val="18"/>
                <w:szCs w:val="18"/>
                <w:lang w:val="en-GB" w:eastAsia="en-GB"/>
              </w:rPr>
              <w:t>Kirundo</w:t>
            </w:r>
          </w:p>
        </w:tc>
      </w:tr>
      <w:tr w:rsidR="00AD0ACA" w:rsidRPr="003A1A5C" w14:paraId="46843EAD" w14:textId="77777777" w:rsidTr="008919B2">
        <w:trPr>
          <w:trHeight w:val="315"/>
          <w:jc w:val="center"/>
        </w:trPr>
        <w:tc>
          <w:tcPr>
            <w:tcW w:w="9133" w:type="dxa"/>
            <w:gridSpan w:val="7"/>
            <w:tcBorders>
              <w:top w:val="single" w:sz="8" w:space="0" w:color="auto"/>
              <w:left w:val="single" w:sz="8" w:space="0" w:color="auto"/>
              <w:bottom w:val="single" w:sz="8" w:space="0" w:color="auto"/>
              <w:right w:val="single" w:sz="8" w:space="0" w:color="000000"/>
            </w:tcBorders>
            <w:shd w:val="clear" w:color="000000" w:fill="76933C"/>
            <w:noWrap/>
            <w:vAlign w:val="bottom"/>
            <w:hideMark/>
          </w:tcPr>
          <w:p w14:paraId="46843EAC" w14:textId="77777777" w:rsidR="00AD0ACA" w:rsidRPr="003A1A5C" w:rsidRDefault="00AD0ACA" w:rsidP="003A1A5C">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Expenditure Funded By</w:t>
            </w:r>
          </w:p>
        </w:tc>
      </w:tr>
      <w:tr w:rsidR="00AD0ACA" w:rsidRPr="003A1A5C" w14:paraId="46843EB5" w14:textId="77777777" w:rsidTr="008919B2">
        <w:trPr>
          <w:trHeight w:val="300"/>
          <w:jc w:val="center"/>
        </w:trPr>
        <w:tc>
          <w:tcPr>
            <w:tcW w:w="2283" w:type="dxa"/>
            <w:tcBorders>
              <w:top w:val="nil"/>
              <w:left w:val="single" w:sz="8" w:space="0" w:color="auto"/>
              <w:bottom w:val="single" w:sz="4" w:space="0" w:color="auto"/>
              <w:right w:val="nil"/>
            </w:tcBorders>
            <w:shd w:val="clear" w:color="auto" w:fill="auto"/>
            <w:noWrap/>
            <w:vAlign w:val="bottom"/>
            <w:hideMark/>
          </w:tcPr>
          <w:p w14:paraId="46843EAE" w14:textId="77777777" w:rsidR="00AD0ACA" w:rsidRPr="003A1A5C" w:rsidRDefault="00AD0ACA" w:rsidP="003A1A5C">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General Donations</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14:paraId="46843EAF" w14:textId="77777777" w:rsidR="00AD0ACA" w:rsidRPr="003A1A5C" w:rsidRDefault="00AD0ACA" w:rsidP="003A1A5C">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 </w:t>
            </w:r>
          </w:p>
        </w:tc>
        <w:tc>
          <w:tcPr>
            <w:tcW w:w="1134" w:type="dxa"/>
            <w:tcBorders>
              <w:top w:val="nil"/>
              <w:left w:val="nil"/>
              <w:bottom w:val="single" w:sz="4" w:space="0" w:color="auto"/>
              <w:right w:val="single" w:sz="8" w:space="0" w:color="auto"/>
            </w:tcBorders>
            <w:shd w:val="clear" w:color="auto" w:fill="auto"/>
            <w:noWrap/>
            <w:vAlign w:val="bottom"/>
            <w:hideMark/>
          </w:tcPr>
          <w:p w14:paraId="46843EB0" w14:textId="77777777" w:rsidR="00AD0ACA" w:rsidRPr="003A1A5C" w:rsidRDefault="00AD0ACA" w:rsidP="003A1A5C">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46843EB1"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€79,475</w:t>
            </w:r>
          </w:p>
        </w:tc>
        <w:tc>
          <w:tcPr>
            <w:tcW w:w="1134" w:type="dxa"/>
            <w:tcBorders>
              <w:top w:val="nil"/>
              <w:left w:val="nil"/>
              <w:bottom w:val="single" w:sz="4" w:space="0" w:color="auto"/>
              <w:right w:val="single" w:sz="8" w:space="0" w:color="auto"/>
            </w:tcBorders>
            <w:shd w:val="clear" w:color="auto" w:fill="auto"/>
            <w:noWrap/>
            <w:vAlign w:val="bottom"/>
            <w:hideMark/>
          </w:tcPr>
          <w:p w14:paraId="46843EB2"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€59,362</w:t>
            </w:r>
          </w:p>
        </w:tc>
        <w:tc>
          <w:tcPr>
            <w:tcW w:w="1134" w:type="dxa"/>
            <w:tcBorders>
              <w:top w:val="nil"/>
              <w:left w:val="nil"/>
              <w:bottom w:val="single" w:sz="4" w:space="0" w:color="auto"/>
              <w:right w:val="single" w:sz="4" w:space="0" w:color="auto"/>
            </w:tcBorders>
            <w:shd w:val="clear" w:color="auto" w:fill="auto"/>
            <w:noWrap/>
            <w:vAlign w:val="bottom"/>
            <w:hideMark/>
          </w:tcPr>
          <w:p w14:paraId="46843EB3"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€110,722</w:t>
            </w:r>
          </w:p>
        </w:tc>
        <w:tc>
          <w:tcPr>
            <w:tcW w:w="1180" w:type="dxa"/>
            <w:tcBorders>
              <w:top w:val="nil"/>
              <w:left w:val="nil"/>
              <w:bottom w:val="single" w:sz="4" w:space="0" w:color="auto"/>
              <w:right w:val="single" w:sz="8" w:space="0" w:color="auto"/>
            </w:tcBorders>
            <w:shd w:val="clear" w:color="auto" w:fill="auto"/>
            <w:noWrap/>
            <w:vAlign w:val="bottom"/>
            <w:hideMark/>
          </w:tcPr>
          <w:p w14:paraId="46843EB4"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€89,853</w:t>
            </w:r>
          </w:p>
        </w:tc>
      </w:tr>
      <w:tr w:rsidR="00AD0ACA" w:rsidRPr="003A1A5C" w14:paraId="46843EBD" w14:textId="77777777" w:rsidTr="008919B2">
        <w:trPr>
          <w:trHeight w:val="300"/>
          <w:jc w:val="center"/>
        </w:trPr>
        <w:tc>
          <w:tcPr>
            <w:tcW w:w="2283" w:type="dxa"/>
            <w:tcBorders>
              <w:top w:val="nil"/>
              <w:left w:val="single" w:sz="8" w:space="0" w:color="auto"/>
              <w:bottom w:val="single" w:sz="4" w:space="0" w:color="auto"/>
              <w:right w:val="nil"/>
            </w:tcBorders>
            <w:shd w:val="clear" w:color="000000" w:fill="C4D79B"/>
            <w:noWrap/>
            <w:vAlign w:val="bottom"/>
            <w:hideMark/>
          </w:tcPr>
          <w:p w14:paraId="46843EB6" w14:textId="77777777" w:rsidR="00AD0ACA" w:rsidRPr="003A1A5C" w:rsidRDefault="00AD0ACA" w:rsidP="003A1A5C">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 xml:space="preserve">Irish Aid-IAPF </w:t>
            </w:r>
          </w:p>
        </w:tc>
        <w:tc>
          <w:tcPr>
            <w:tcW w:w="1134" w:type="dxa"/>
            <w:tcBorders>
              <w:top w:val="nil"/>
              <w:left w:val="single" w:sz="8" w:space="0" w:color="auto"/>
              <w:bottom w:val="single" w:sz="4" w:space="0" w:color="auto"/>
              <w:right w:val="single" w:sz="4" w:space="0" w:color="auto"/>
            </w:tcBorders>
            <w:shd w:val="clear" w:color="000000" w:fill="C4D79B"/>
            <w:noWrap/>
            <w:vAlign w:val="bottom"/>
            <w:hideMark/>
          </w:tcPr>
          <w:p w14:paraId="46843EB7"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€459,907</w:t>
            </w:r>
          </w:p>
        </w:tc>
        <w:tc>
          <w:tcPr>
            <w:tcW w:w="1134" w:type="dxa"/>
            <w:tcBorders>
              <w:top w:val="nil"/>
              <w:left w:val="nil"/>
              <w:bottom w:val="single" w:sz="4" w:space="0" w:color="auto"/>
              <w:right w:val="single" w:sz="8" w:space="0" w:color="auto"/>
            </w:tcBorders>
            <w:shd w:val="clear" w:color="000000" w:fill="C4D79B"/>
            <w:noWrap/>
            <w:vAlign w:val="bottom"/>
            <w:hideMark/>
          </w:tcPr>
          <w:p w14:paraId="46843EB8"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€437,738</w:t>
            </w:r>
          </w:p>
        </w:tc>
        <w:tc>
          <w:tcPr>
            <w:tcW w:w="1134" w:type="dxa"/>
            <w:tcBorders>
              <w:top w:val="nil"/>
              <w:left w:val="nil"/>
              <w:bottom w:val="single" w:sz="4" w:space="0" w:color="auto"/>
              <w:right w:val="single" w:sz="4" w:space="0" w:color="auto"/>
            </w:tcBorders>
            <w:shd w:val="clear" w:color="000000" w:fill="C4D79B"/>
            <w:noWrap/>
            <w:vAlign w:val="bottom"/>
            <w:hideMark/>
          </w:tcPr>
          <w:p w14:paraId="46843EB9"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€449,862</w:t>
            </w:r>
          </w:p>
        </w:tc>
        <w:tc>
          <w:tcPr>
            <w:tcW w:w="1134" w:type="dxa"/>
            <w:tcBorders>
              <w:top w:val="nil"/>
              <w:left w:val="nil"/>
              <w:bottom w:val="single" w:sz="4" w:space="0" w:color="auto"/>
              <w:right w:val="single" w:sz="8" w:space="0" w:color="auto"/>
            </w:tcBorders>
            <w:shd w:val="clear" w:color="000000" w:fill="C4D79B"/>
            <w:noWrap/>
            <w:vAlign w:val="bottom"/>
            <w:hideMark/>
          </w:tcPr>
          <w:p w14:paraId="46843EBA"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€450,138</w:t>
            </w:r>
          </w:p>
        </w:tc>
        <w:tc>
          <w:tcPr>
            <w:tcW w:w="1134" w:type="dxa"/>
            <w:tcBorders>
              <w:top w:val="nil"/>
              <w:left w:val="nil"/>
              <w:bottom w:val="single" w:sz="4" w:space="0" w:color="auto"/>
              <w:right w:val="single" w:sz="4" w:space="0" w:color="auto"/>
            </w:tcBorders>
            <w:shd w:val="clear" w:color="000000" w:fill="C4D79B"/>
            <w:noWrap/>
            <w:vAlign w:val="bottom"/>
            <w:hideMark/>
          </w:tcPr>
          <w:p w14:paraId="46843EBB"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€450,000</w:t>
            </w:r>
          </w:p>
        </w:tc>
        <w:tc>
          <w:tcPr>
            <w:tcW w:w="1180" w:type="dxa"/>
            <w:tcBorders>
              <w:top w:val="nil"/>
              <w:left w:val="nil"/>
              <w:bottom w:val="single" w:sz="4" w:space="0" w:color="auto"/>
              <w:right w:val="single" w:sz="8" w:space="0" w:color="auto"/>
            </w:tcBorders>
            <w:shd w:val="clear" w:color="000000" w:fill="C4D79B"/>
            <w:noWrap/>
            <w:vAlign w:val="bottom"/>
            <w:hideMark/>
          </w:tcPr>
          <w:p w14:paraId="46843EBC"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€450,000</w:t>
            </w:r>
          </w:p>
        </w:tc>
      </w:tr>
      <w:tr w:rsidR="00AD0ACA" w:rsidRPr="003A1A5C" w14:paraId="46843EC5" w14:textId="77777777" w:rsidTr="008919B2">
        <w:trPr>
          <w:trHeight w:val="300"/>
          <w:jc w:val="center"/>
        </w:trPr>
        <w:tc>
          <w:tcPr>
            <w:tcW w:w="2283" w:type="dxa"/>
            <w:tcBorders>
              <w:top w:val="nil"/>
              <w:left w:val="single" w:sz="8" w:space="0" w:color="auto"/>
              <w:bottom w:val="single" w:sz="4" w:space="0" w:color="auto"/>
              <w:right w:val="nil"/>
            </w:tcBorders>
            <w:shd w:val="clear" w:color="auto" w:fill="auto"/>
            <w:noWrap/>
            <w:vAlign w:val="bottom"/>
            <w:hideMark/>
          </w:tcPr>
          <w:p w14:paraId="46843EBE" w14:textId="77777777" w:rsidR="00AD0ACA" w:rsidRPr="003A1A5C" w:rsidRDefault="00AD0ACA" w:rsidP="003A1A5C">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Bewley</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14:paraId="46843EBF"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€0</w:t>
            </w:r>
          </w:p>
        </w:tc>
        <w:tc>
          <w:tcPr>
            <w:tcW w:w="1134" w:type="dxa"/>
            <w:tcBorders>
              <w:top w:val="nil"/>
              <w:left w:val="nil"/>
              <w:bottom w:val="single" w:sz="4" w:space="0" w:color="auto"/>
              <w:right w:val="single" w:sz="8" w:space="0" w:color="auto"/>
            </w:tcBorders>
            <w:shd w:val="clear" w:color="auto" w:fill="auto"/>
            <w:noWrap/>
            <w:vAlign w:val="bottom"/>
            <w:hideMark/>
          </w:tcPr>
          <w:p w14:paraId="46843EC0"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€0</w:t>
            </w:r>
          </w:p>
        </w:tc>
        <w:tc>
          <w:tcPr>
            <w:tcW w:w="1134" w:type="dxa"/>
            <w:tcBorders>
              <w:top w:val="nil"/>
              <w:left w:val="nil"/>
              <w:bottom w:val="single" w:sz="4" w:space="0" w:color="auto"/>
              <w:right w:val="single" w:sz="4" w:space="0" w:color="auto"/>
            </w:tcBorders>
            <w:shd w:val="clear" w:color="auto" w:fill="auto"/>
            <w:noWrap/>
            <w:vAlign w:val="bottom"/>
            <w:hideMark/>
          </w:tcPr>
          <w:p w14:paraId="46843EC1"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€0</w:t>
            </w:r>
          </w:p>
        </w:tc>
        <w:tc>
          <w:tcPr>
            <w:tcW w:w="1134" w:type="dxa"/>
            <w:tcBorders>
              <w:top w:val="nil"/>
              <w:left w:val="nil"/>
              <w:bottom w:val="single" w:sz="4" w:space="0" w:color="auto"/>
              <w:right w:val="single" w:sz="8" w:space="0" w:color="auto"/>
            </w:tcBorders>
            <w:shd w:val="clear" w:color="auto" w:fill="auto"/>
            <w:noWrap/>
            <w:vAlign w:val="bottom"/>
            <w:hideMark/>
          </w:tcPr>
          <w:p w14:paraId="46843EC2"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€0</w:t>
            </w:r>
          </w:p>
        </w:tc>
        <w:tc>
          <w:tcPr>
            <w:tcW w:w="1134" w:type="dxa"/>
            <w:tcBorders>
              <w:top w:val="nil"/>
              <w:left w:val="nil"/>
              <w:bottom w:val="single" w:sz="4" w:space="0" w:color="auto"/>
              <w:right w:val="single" w:sz="4" w:space="0" w:color="auto"/>
            </w:tcBorders>
            <w:shd w:val="clear" w:color="auto" w:fill="auto"/>
            <w:noWrap/>
            <w:vAlign w:val="bottom"/>
            <w:hideMark/>
          </w:tcPr>
          <w:p w14:paraId="46843EC3"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€5,608</w:t>
            </w:r>
          </w:p>
        </w:tc>
        <w:tc>
          <w:tcPr>
            <w:tcW w:w="1180" w:type="dxa"/>
            <w:tcBorders>
              <w:top w:val="nil"/>
              <w:left w:val="nil"/>
              <w:bottom w:val="single" w:sz="4" w:space="0" w:color="auto"/>
              <w:right w:val="single" w:sz="8" w:space="0" w:color="auto"/>
            </w:tcBorders>
            <w:shd w:val="clear" w:color="auto" w:fill="auto"/>
            <w:noWrap/>
            <w:vAlign w:val="bottom"/>
            <w:hideMark/>
          </w:tcPr>
          <w:p w14:paraId="46843EC4"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€5,608</w:t>
            </w:r>
          </w:p>
        </w:tc>
      </w:tr>
      <w:tr w:rsidR="00AD0ACA" w:rsidRPr="003A1A5C" w14:paraId="46843ECD" w14:textId="77777777" w:rsidTr="008919B2">
        <w:trPr>
          <w:trHeight w:val="300"/>
          <w:jc w:val="center"/>
        </w:trPr>
        <w:tc>
          <w:tcPr>
            <w:tcW w:w="2283" w:type="dxa"/>
            <w:tcBorders>
              <w:top w:val="nil"/>
              <w:left w:val="single" w:sz="8" w:space="0" w:color="auto"/>
              <w:bottom w:val="single" w:sz="4" w:space="0" w:color="auto"/>
              <w:right w:val="nil"/>
            </w:tcBorders>
            <w:shd w:val="clear" w:color="auto" w:fill="auto"/>
            <w:noWrap/>
            <w:vAlign w:val="bottom"/>
            <w:hideMark/>
          </w:tcPr>
          <w:p w14:paraId="46843EC6" w14:textId="77777777" w:rsidR="00AD0ACA" w:rsidRPr="003A1A5C" w:rsidRDefault="00AD0ACA" w:rsidP="003A1A5C">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CUS</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14:paraId="46843EC7"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€0</w:t>
            </w:r>
          </w:p>
        </w:tc>
        <w:tc>
          <w:tcPr>
            <w:tcW w:w="1134" w:type="dxa"/>
            <w:tcBorders>
              <w:top w:val="nil"/>
              <w:left w:val="nil"/>
              <w:bottom w:val="single" w:sz="4" w:space="0" w:color="auto"/>
              <w:right w:val="single" w:sz="8" w:space="0" w:color="auto"/>
            </w:tcBorders>
            <w:shd w:val="clear" w:color="auto" w:fill="auto"/>
            <w:noWrap/>
            <w:vAlign w:val="bottom"/>
            <w:hideMark/>
          </w:tcPr>
          <w:p w14:paraId="46843EC8"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€0</w:t>
            </w:r>
          </w:p>
        </w:tc>
        <w:tc>
          <w:tcPr>
            <w:tcW w:w="1134" w:type="dxa"/>
            <w:tcBorders>
              <w:top w:val="nil"/>
              <w:left w:val="nil"/>
              <w:bottom w:val="single" w:sz="4" w:space="0" w:color="auto"/>
              <w:right w:val="single" w:sz="4" w:space="0" w:color="auto"/>
            </w:tcBorders>
            <w:shd w:val="clear" w:color="auto" w:fill="auto"/>
            <w:noWrap/>
            <w:vAlign w:val="bottom"/>
            <w:hideMark/>
          </w:tcPr>
          <w:p w14:paraId="46843EC9"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€0</w:t>
            </w:r>
          </w:p>
        </w:tc>
        <w:tc>
          <w:tcPr>
            <w:tcW w:w="1134" w:type="dxa"/>
            <w:tcBorders>
              <w:top w:val="nil"/>
              <w:left w:val="nil"/>
              <w:bottom w:val="single" w:sz="4" w:space="0" w:color="auto"/>
              <w:right w:val="single" w:sz="8" w:space="0" w:color="auto"/>
            </w:tcBorders>
            <w:shd w:val="clear" w:color="auto" w:fill="auto"/>
            <w:noWrap/>
            <w:vAlign w:val="bottom"/>
            <w:hideMark/>
          </w:tcPr>
          <w:p w14:paraId="46843ECA"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€0</w:t>
            </w:r>
          </w:p>
        </w:tc>
        <w:tc>
          <w:tcPr>
            <w:tcW w:w="1134" w:type="dxa"/>
            <w:tcBorders>
              <w:top w:val="nil"/>
              <w:left w:val="nil"/>
              <w:bottom w:val="single" w:sz="4" w:space="0" w:color="auto"/>
              <w:right w:val="single" w:sz="4" w:space="0" w:color="auto"/>
            </w:tcBorders>
            <w:shd w:val="clear" w:color="auto" w:fill="auto"/>
            <w:noWrap/>
            <w:vAlign w:val="bottom"/>
            <w:hideMark/>
          </w:tcPr>
          <w:p w14:paraId="46843ECB"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€51,811</w:t>
            </w:r>
          </w:p>
        </w:tc>
        <w:tc>
          <w:tcPr>
            <w:tcW w:w="1180" w:type="dxa"/>
            <w:tcBorders>
              <w:top w:val="nil"/>
              <w:left w:val="nil"/>
              <w:bottom w:val="single" w:sz="4" w:space="0" w:color="auto"/>
              <w:right w:val="single" w:sz="8" w:space="0" w:color="auto"/>
            </w:tcBorders>
            <w:shd w:val="clear" w:color="auto" w:fill="auto"/>
            <w:noWrap/>
            <w:vAlign w:val="bottom"/>
            <w:hideMark/>
          </w:tcPr>
          <w:p w14:paraId="46843ECC"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€51,811</w:t>
            </w:r>
          </w:p>
        </w:tc>
      </w:tr>
      <w:tr w:rsidR="00AD0ACA" w:rsidRPr="003A1A5C" w14:paraId="46843ED5" w14:textId="77777777" w:rsidTr="008919B2">
        <w:trPr>
          <w:trHeight w:val="300"/>
          <w:jc w:val="center"/>
        </w:trPr>
        <w:tc>
          <w:tcPr>
            <w:tcW w:w="2283" w:type="dxa"/>
            <w:tcBorders>
              <w:top w:val="nil"/>
              <w:left w:val="single" w:sz="8" w:space="0" w:color="auto"/>
              <w:bottom w:val="single" w:sz="4" w:space="0" w:color="auto"/>
              <w:right w:val="nil"/>
            </w:tcBorders>
            <w:shd w:val="clear" w:color="auto" w:fill="auto"/>
            <w:noWrap/>
            <w:vAlign w:val="bottom"/>
            <w:hideMark/>
          </w:tcPr>
          <w:p w14:paraId="46843ECE" w14:textId="77777777" w:rsidR="00AD0ACA" w:rsidRPr="003A1A5C" w:rsidRDefault="00AD0ACA" w:rsidP="003A1A5C">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Harambee</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14:paraId="46843ECF"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€0</w:t>
            </w:r>
          </w:p>
        </w:tc>
        <w:tc>
          <w:tcPr>
            <w:tcW w:w="1134" w:type="dxa"/>
            <w:tcBorders>
              <w:top w:val="nil"/>
              <w:left w:val="nil"/>
              <w:bottom w:val="single" w:sz="4" w:space="0" w:color="auto"/>
              <w:right w:val="single" w:sz="8" w:space="0" w:color="auto"/>
            </w:tcBorders>
            <w:shd w:val="clear" w:color="auto" w:fill="auto"/>
            <w:noWrap/>
            <w:vAlign w:val="bottom"/>
            <w:hideMark/>
          </w:tcPr>
          <w:p w14:paraId="46843ED0"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€0</w:t>
            </w:r>
          </w:p>
        </w:tc>
        <w:tc>
          <w:tcPr>
            <w:tcW w:w="1134" w:type="dxa"/>
            <w:tcBorders>
              <w:top w:val="nil"/>
              <w:left w:val="nil"/>
              <w:bottom w:val="single" w:sz="4" w:space="0" w:color="auto"/>
              <w:right w:val="single" w:sz="4" w:space="0" w:color="auto"/>
            </w:tcBorders>
            <w:shd w:val="clear" w:color="auto" w:fill="auto"/>
            <w:noWrap/>
            <w:vAlign w:val="bottom"/>
            <w:hideMark/>
          </w:tcPr>
          <w:p w14:paraId="46843ED1"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€0</w:t>
            </w:r>
          </w:p>
        </w:tc>
        <w:tc>
          <w:tcPr>
            <w:tcW w:w="1134" w:type="dxa"/>
            <w:tcBorders>
              <w:top w:val="nil"/>
              <w:left w:val="nil"/>
              <w:bottom w:val="single" w:sz="4" w:space="0" w:color="auto"/>
              <w:right w:val="single" w:sz="8" w:space="0" w:color="auto"/>
            </w:tcBorders>
            <w:shd w:val="clear" w:color="auto" w:fill="auto"/>
            <w:noWrap/>
            <w:vAlign w:val="bottom"/>
            <w:hideMark/>
          </w:tcPr>
          <w:p w14:paraId="46843ED2"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€0</w:t>
            </w:r>
          </w:p>
        </w:tc>
        <w:tc>
          <w:tcPr>
            <w:tcW w:w="1134" w:type="dxa"/>
            <w:tcBorders>
              <w:top w:val="nil"/>
              <w:left w:val="nil"/>
              <w:bottom w:val="single" w:sz="4" w:space="0" w:color="auto"/>
              <w:right w:val="single" w:sz="4" w:space="0" w:color="auto"/>
            </w:tcBorders>
            <w:shd w:val="clear" w:color="auto" w:fill="auto"/>
            <w:noWrap/>
            <w:vAlign w:val="bottom"/>
            <w:hideMark/>
          </w:tcPr>
          <w:p w14:paraId="46843ED3"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€51,088</w:t>
            </w:r>
          </w:p>
        </w:tc>
        <w:tc>
          <w:tcPr>
            <w:tcW w:w="1180" w:type="dxa"/>
            <w:tcBorders>
              <w:top w:val="nil"/>
              <w:left w:val="nil"/>
              <w:bottom w:val="single" w:sz="4" w:space="0" w:color="auto"/>
              <w:right w:val="single" w:sz="8" w:space="0" w:color="auto"/>
            </w:tcBorders>
            <w:shd w:val="clear" w:color="auto" w:fill="auto"/>
            <w:noWrap/>
            <w:vAlign w:val="bottom"/>
            <w:hideMark/>
          </w:tcPr>
          <w:p w14:paraId="46843ED4"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€0</w:t>
            </w:r>
          </w:p>
        </w:tc>
      </w:tr>
      <w:tr w:rsidR="00AD0ACA" w:rsidRPr="003A1A5C" w14:paraId="46843EDD" w14:textId="77777777" w:rsidTr="008919B2">
        <w:trPr>
          <w:trHeight w:val="315"/>
          <w:jc w:val="center"/>
        </w:trPr>
        <w:tc>
          <w:tcPr>
            <w:tcW w:w="2283" w:type="dxa"/>
            <w:tcBorders>
              <w:top w:val="nil"/>
              <w:left w:val="single" w:sz="8" w:space="0" w:color="auto"/>
              <w:bottom w:val="nil"/>
              <w:right w:val="nil"/>
            </w:tcBorders>
            <w:shd w:val="clear" w:color="auto" w:fill="auto"/>
            <w:noWrap/>
            <w:vAlign w:val="bottom"/>
            <w:hideMark/>
          </w:tcPr>
          <w:p w14:paraId="46843ED6" w14:textId="77777777" w:rsidR="00AD0ACA" w:rsidRPr="003A1A5C" w:rsidRDefault="00AD0ACA" w:rsidP="003A1A5C">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Electric Aid</w:t>
            </w:r>
          </w:p>
        </w:tc>
        <w:tc>
          <w:tcPr>
            <w:tcW w:w="1134" w:type="dxa"/>
            <w:tcBorders>
              <w:top w:val="nil"/>
              <w:left w:val="single" w:sz="8" w:space="0" w:color="auto"/>
              <w:bottom w:val="nil"/>
              <w:right w:val="single" w:sz="4" w:space="0" w:color="auto"/>
            </w:tcBorders>
            <w:shd w:val="clear" w:color="auto" w:fill="auto"/>
            <w:noWrap/>
            <w:vAlign w:val="bottom"/>
            <w:hideMark/>
          </w:tcPr>
          <w:p w14:paraId="46843ED7"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€13,527</w:t>
            </w:r>
          </w:p>
        </w:tc>
        <w:tc>
          <w:tcPr>
            <w:tcW w:w="1134" w:type="dxa"/>
            <w:tcBorders>
              <w:top w:val="nil"/>
              <w:left w:val="nil"/>
              <w:bottom w:val="nil"/>
              <w:right w:val="single" w:sz="8" w:space="0" w:color="auto"/>
            </w:tcBorders>
            <w:shd w:val="clear" w:color="auto" w:fill="auto"/>
            <w:noWrap/>
            <w:vAlign w:val="bottom"/>
            <w:hideMark/>
          </w:tcPr>
          <w:p w14:paraId="46843ED8"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€0</w:t>
            </w:r>
          </w:p>
        </w:tc>
        <w:tc>
          <w:tcPr>
            <w:tcW w:w="1134" w:type="dxa"/>
            <w:tcBorders>
              <w:top w:val="nil"/>
              <w:left w:val="nil"/>
              <w:bottom w:val="nil"/>
              <w:right w:val="single" w:sz="4" w:space="0" w:color="auto"/>
            </w:tcBorders>
            <w:shd w:val="clear" w:color="auto" w:fill="auto"/>
            <w:noWrap/>
            <w:vAlign w:val="bottom"/>
            <w:hideMark/>
          </w:tcPr>
          <w:p w14:paraId="46843ED9"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€0</w:t>
            </w:r>
          </w:p>
        </w:tc>
        <w:tc>
          <w:tcPr>
            <w:tcW w:w="1134" w:type="dxa"/>
            <w:tcBorders>
              <w:top w:val="nil"/>
              <w:left w:val="nil"/>
              <w:bottom w:val="nil"/>
              <w:right w:val="single" w:sz="8" w:space="0" w:color="auto"/>
            </w:tcBorders>
            <w:shd w:val="clear" w:color="auto" w:fill="auto"/>
            <w:noWrap/>
            <w:vAlign w:val="bottom"/>
            <w:hideMark/>
          </w:tcPr>
          <w:p w14:paraId="46843EDA"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€0</w:t>
            </w:r>
          </w:p>
        </w:tc>
        <w:tc>
          <w:tcPr>
            <w:tcW w:w="1134" w:type="dxa"/>
            <w:tcBorders>
              <w:top w:val="nil"/>
              <w:left w:val="nil"/>
              <w:bottom w:val="nil"/>
              <w:right w:val="single" w:sz="4" w:space="0" w:color="auto"/>
            </w:tcBorders>
            <w:shd w:val="clear" w:color="auto" w:fill="auto"/>
            <w:noWrap/>
            <w:vAlign w:val="bottom"/>
            <w:hideMark/>
          </w:tcPr>
          <w:p w14:paraId="46843EDB"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€0</w:t>
            </w:r>
          </w:p>
        </w:tc>
        <w:tc>
          <w:tcPr>
            <w:tcW w:w="1180" w:type="dxa"/>
            <w:tcBorders>
              <w:top w:val="nil"/>
              <w:left w:val="nil"/>
              <w:bottom w:val="nil"/>
              <w:right w:val="single" w:sz="8" w:space="0" w:color="auto"/>
            </w:tcBorders>
            <w:shd w:val="clear" w:color="auto" w:fill="auto"/>
            <w:noWrap/>
            <w:vAlign w:val="bottom"/>
            <w:hideMark/>
          </w:tcPr>
          <w:p w14:paraId="46843EDC"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€0</w:t>
            </w:r>
          </w:p>
        </w:tc>
      </w:tr>
      <w:tr w:rsidR="00AD0ACA" w:rsidRPr="003A1A5C" w14:paraId="46843EE5" w14:textId="77777777" w:rsidTr="008919B2">
        <w:trPr>
          <w:trHeight w:val="300"/>
          <w:jc w:val="center"/>
        </w:trPr>
        <w:tc>
          <w:tcPr>
            <w:tcW w:w="2283" w:type="dxa"/>
            <w:tcBorders>
              <w:top w:val="single" w:sz="8" w:space="0" w:color="auto"/>
              <w:left w:val="single" w:sz="8" w:space="0" w:color="auto"/>
              <w:bottom w:val="single" w:sz="4" w:space="0" w:color="auto"/>
              <w:right w:val="nil"/>
            </w:tcBorders>
            <w:shd w:val="clear" w:color="000000" w:fill="C4D79B"/>
            <w:noWrap/>
            <w:vAlign w:val="bottom"/>
            <w:hideMark/>
          </w:tcPr>
          <w:p w14:paraId="46843EDE" w14:textId="77777777" w:rsidR="00AD0ACA" w:rsidRPr="003A1A5C" w:rsidRDefault="00AD0ACA" w:rsidP="003A1A5C">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Expenditure Funded By Total (Province)</w:t>
            </w:r>
          </w:p>
        </w:tc>
        <w:tc>
          <w:tcPr>
            <w:tcW w:w="1134" w:type="dxa"/>
            <w:tcBorders>
              <w:top w:val="single" w:sz="8" w:space="0" w:color="auto"/>
              <w:left w:val="single" w:sz="8" w:space="0" w:color="auto"/>
              <w:bottom w:val="single" w:sz="4" w:space="0" w:color="auto"/>
              <w:right w:val="single" w:sz="4" w:space="0" w:color="auto"/>
            </w:tcBorders>
            <w:shd w:val="clear" w:color="000000" w:fill="C4D79B"/>
            <w:noWrap/>
            <w:vAlign w:val="bottom"/>
            <w:hideMark/>
          </w:tcPr>
          <w:p w14:paraId="46843EDF"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€473,434</w:t>
            </w:r>
          </w:p>
        </w:tc>
        <w:tc>
          <w:tcPr>
            <w:tcW w:w="1134" w:type="dxa"/>
            <w:tcBorders>
              <w:top w:val="single" w:sz="8" w:space="0" w:color="auto"/>
              <w:left w:val="nil"/>
              <w:bottom w:val="single" w:sz="4" w:space="0" w:color="auto"/>
              <w:right w:val="single" w:sz="8" w:space="0" w:color="auto"/>
            </w:tcBorders>
            <w:shd w:val="clear" w:color="000000" w:fill="C4D79B"/>
            <w:noWrap/>
            <w:vAlign w:val="bottom"/>
            <w:hideMark/>
          </w:tcPr>
          <w:p w14:paraId="46843EE0"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€437,738</w:t>
            </w:r>
          </w:p>
        </w:tc>
        <w:tc>
          <w:tcPr>
            <w:tcW w:w="1134" w:type="dxa"/>
            <w:tcBorders>
              <w:top w:val="single" w:sz="8" w:space="0" w:color="auto"/>
              <w:left w:val="nil"/>
              <w:bottom w:val="single" w:sz="4" w:space="0" w:color="auto"/>
              <w:right w:val="single" w:sz="4" w:space="0" w:color="auto"/>
            </w:tcBorders>
            <w:shd w:val="clear" w:color="000000" w:fill="C4D79B"/>
            <w:noWrap/>
            <w:vAlign w:val="bottom"/>
            <w:hideMark/>
          </w:tcPr>
          <w:p w14:paraId="46843EE1"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€529,337</w:t>
            </w:r>
          </w:p>
        </w:tc>
        <w:tc>
          <w:tcPr>
            <w:tcW w:w="1134" w:type="dxa"/>
            <w:tcBorders>
              <w:top w:val="single" w:sz="8" w:space="0" w:color="auto"/>
              <w:left w:val="nil"/>
              <w:bottom w:val="single" w:sz="4" w:space="0" w:color="auto"/>
              <w:right w:val="single" w:sz="8" w:space="0" w:color="auto"/>
            </w:tcBorders>
            <w:shd w:val="clear" w:color="000000" w:fill="C4D79B"/>
            <w:noWrap/>
            <w:vAlign w:val="bottom"/>
            <w:hideMark/>
          </w:tcPr>
          <w:p w14:paraId="46843EE2"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€509,500</w:t>
            </w:r>
          </w:p>
        </w:tc>
        <w:tc>
          <w:tcPr>
            <w:tcW w:w="1134" w:type="dxa"/>
            <w:tcBorders>
              <w:top w:val="single" w:sz="8" w:space="0" w:color="auto"/>
              <w:left w:val="nil"/>
              <w:bottom w:val="single" w:sz="4" w:space="0" w:color="auto"/>
              <w:right w:val="single" w:sz="4" w:space="0" w:color="auto"/>
            </w:tcBorders>
            <w:shd w:val="clear" w:color="000000" w:fill="C4D79B"/>
            <w:noWrap/>
            <w:vAlign w:val="bottom"/>
            <w:hideMark/>
          </w:tcPr>
          <w:p w14:paraId="46843EE3"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€669,229</w:t>
            </w:r>
          </w:p>
        </w:tc>
        <w:tc>
          <w:tcPr>
            <w:tcW w:w="1180" w:type="dxa"/>
            <w:tcBorders>
              <w:top w:val="single" w:sz="8" w:space="0" w:color="auto"/>
              <w:left w:val="nil"/>
              <w:bottom w:val="single" w:sz="4" w:space="0" w:color="auto"/>
              <w:right w:val="single" w:sz="8" w:space="0" w:color="auto"/>
            </w:tcBorders>
            <w:shd w:val="clear" w:color="000000" w:fill="C4D79B"/>
            <w:noWrap/>
            <w:vAlign w:val="bottom"/>
            <w:hideMark/>
          </w:tcPr>
          <w:p w14:paraId="46843EE4" w14:textId="77777777" w:rsidR="00AD0ACA" w:rsidRPr="003A1A5C" w:rsidRDefault="00AD0ACA" w:rsidP="003A1A5C">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€597,271</w:t>
            </w:r>
          </w:p>
        </w:tc>
      </w:tr>
      <w:tr w:rsidR="00AD0ACA" w:rsidRPr="003A1A5C" w14:paraId="46843EEA" w14:textId="77777777" w:rsidTr="008919B2">
        <w:trPr>
          <w:trHeight w:val="315"/>
          <w:jc w:val="center"/>
        </w:trPr>
        <w:tc>
          <w:tcPr>
            <w:tcW w:w="2283" w:type="dxa"/>
            <w:tcBorders>
              <w:top w:val="nil"/>
              <w:left w:val="single" w:sz="8" w:space="0" w:color="auto"/>
              <w:bottom w:val="single" w:sz="8" w:space="0" w:color="auto"/>
              <w:right w:val="nil"/>
            </w:tcBorders>
            <w:shd w:val="clear" w:color="000000" w:fill="C4D79B"/>
            <w:noWrap/>
            <w:vAlign w:val="bottom"/>
            <w:hideMark/>
          </w:tcPr>
          <w:p w14:paraId="46843EE6" w14:textId="77777777" w:rsidR="00AD0ACA" w:rsidRPr="003A1A5C" w:rsidRDefault="00AD0ACA" w:rsidP="003A1A5C">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Expenditure Funded By Total (Year)</w:t>
            </w:r>
          </w:p>
        </w:tc>
        <w:tc>
          <w:tcPr>
            <w:tcW w:w="2268" w:type="dxa"/>
            <w:gridSpan w:val="2"/>
            <w:tcBorders>
              <w:top w:val="single" w:sz="4" w:space="0" w:color="auto"/>
              <w:left w:val="single" w:sz="8" w:space="0" w:color="auto"/>
              <w:bottom w:val="single" w:sz="8" w:space="0" w:color="auto"/>
              <w:right w:val="single" w:sz="8" w:space="0" w:color="000000"/>
            </w:tcBorders>
            <w:shd w:val="clear" w:color="000000" w:fill="C4D79B"/>
            <w:noWrap/>
            <w:vAlign w:val="bottom"/>
            <w:hideMark/>
          </w:tcPr>
          <w:p w14:paraId="46843EE7" w14:textId="77777777" w:rsidR="00AD0ACA" w:rsidRPr="003A1A5C" w:rsidRDefault="00AD0ACA" w:rsidP="003A1A5C">
            <w:pPr>
              <w:spacing w:after="0"/>
              <w:jc w:val="center"/>
              <w:rPr>
                <w:rFonts w:eastAsia="Times New Roman"/>
                <w:b/>
                <w:bCs/>
                <w:color w:val="000000"/>
                <w:sz w:val="18"/>
                <w:szCs w:val="18"/>
                <w:lang w:val="en-GB" w:eastAsia="en-GB"/>
              </w:rPr>
            </w:pPr>
            <w:r w:rsidRPr="003A1A5C">
              <w:rPr>
                <w:rFonts w:eastAsia="Times New Roman"/>
                <w:b/>
                <w:bCs/>
                <w:color w:val="000000"/>
                <w:sz w:val="18"/>
                <w:szCs w:val="18"/>
                <w:lang w:val="en-GB" w:eastAsia="en-GB"/>
              </w:rPr>
              <w:t>€911,172</w:t>
            </w:r>
          </w:p>
        </w:tc>
        <w:tc>
          <w:tcPr>
            <w:tcW w:w="2268" w:type="dxa"/>
            <w:gridSpan w:val="2"/>
            <w:tcBorders>
              <w:top w:val="single" w:sz="4" w:space="0" w:color="auto"/>
              <w:left w:val="nil"/>
              <w:bottom w:val="single" w:sz="8" w:space="0" w:color="auto"/>
              <w:right w:val="single" w:sz="8" w:space="0" w:color="000000"/>
            </w:tcBorders>
            <w:shd w:val="clear" w:color="000000" w:fill="C4D79B"/>
            <w:noWrap/>
            <w:vAlign w:val="bottom"/>
            <w:hideMark/>
          </w:tcPr>
          <w:p w14:paraId="46843EE8" w14:textId="77777777" w:rsidR="00AD0ACA" w:rsidRPr="003A1A5C" w:rsidRDefault="00AD0ACA" w:rsidP="003A1A5C">
            <w:pPr>
              <w:spacing w:after="0"/>
              <w:jc w:val="center"/>
              <w:rPr>
                <w:rFonts w:eastAsia="Times New Roman"/>
                <w:b/>
                <w:bCs/>
                <w:color w:val="000000"/>
                <w:sz w:val="18"/>
                <w:szCs w:val="18"/>
                <w:lang w:val="en-GB" w:eastAsia="en-GB"/>
              </w:rPr>
            </w:pPr>
            <w:r w:rsidRPr="003A1A5C">
              <w:rPr>
                <w:rFonts w:eastAsia="Times New Roman"/>
                <w:b/>
                <w:bCs/>
                <w:color w:val="000000"/>
                <w:sz w:val="18"/>
                <w:szCs w:val="18"/>
                <w:lang w:val="en-GB" w:eastAsia="en-GB"/>
              </w:rPr>
              <w:t>€1,038,837</w:t>
            </w:r>
          </w:p>
        </w:tc>
        <w:tc>
          <w:tcPr>
            <w:tcW w:w="2314" w:type="dxa"/>
            <w:gridSpan w:val="2"/>
            <w:tcBorders>
              <w:top w:val="single" w:sz="4" w:space="0" w:color="auto"/>
              <w:left w:val="nil"/>
              <w:bottom w:val="single" w:sz="8" w:space="0" w:color="auto"/>
              <w:right w:val="single" w:sz="8" w:space="0" w:color="000000"/>
            </w:tcBorders>
            <w:shd w:val="clear" w:color="000000" w:fill="C4D79B"/>
            <w:noWrap/>
            <w:vAlign w:val="bottom"/>
            <w:hideMark/>
          </w:tcPr>
          <w:p w14:paraId="46843EE9" w14:textId="77777777" w:rsidR="00AD0ACA" w:rsidRPr="003A1A5C" w:rsidRDefault="00AD0ACA" w:rsidP="003A1A5C">
            <w:pPr>
              <w:spacing w:after="0"/>
              <w:jc w:val="center"/>
              <w:rPr>
                <w:rFonts w:eastAsia="Times New Roman"/>
                <w:b/>
                <w:bCs/>
                <w:color w:val="000000"/>
                <w:sz w:val="18"/>
                <w:szCs w:val="18"/>
                <w:lang w:val="en-GB" w:eastAsia="en-GB"/>
              </w:rPr>
            </w:pPr>
            <w:r w:rsidRPr="003A1A5C">
              <w:rPr>
                <w:rFonts w:eastAsia="Times New Roman"/>
                <w:b/>
                <w:bCs/>
                <w:color w:val="000000"/>
                <w:sz w:val="18"/>
                <w:szCs w:val="18"/>
                <w:lang w:val="en-GB" w:eastAsia="en-GB"/>
              </w:rPr>
              <w:t>€1,266,500</w:t>
            </w:r>
          </w:p>
        </w:tc>
      </w:tr>
    </w:tbl>
    <w:p w14:paraId="46843EEB" w14:textId="77777777" w:rsidR="00D12D93" w:rsidRDefault="00D12D93" w:rsidP="00283AF5">
      <w:pPr>
        <w:rPr>
          <w:lang w:val="en-IE"/>
        </w:rPr>
      </w:pPr>
    </w:p>
    <w:p w14:paraId="46843EEC" w14:textId="77777777" w:rsidR="00BD44E7" w:rsidRDefault="00C06CE0" w:rsidP="00BE590A">
      <w:pPr>
        <w:rPr>
          <w:lang w:val="en-IE"/>
        </w:rPr>
      </w:pPr>
      <w:r>
        <w:rPr>
          <w:lang w:val="en-IE"/>
        </w:rPr>
        <w:t xml:space="preserve">Overall, the evaluation team felt that there had been efficiency in the use of programme finances, with strong financial management systems in place though it was difficult to </w:t>
      </w:r>
      <w:r w:rsidR="00594616">
        <w:rPr>
          <w:lang w:val="en-IE"/>
        </w:rPr>
        <w:t>understand some of the data and also not possible to under a th</w:t>
      </w:r>
      <w:r w:rsidR="00B27E73">
        <w:rPr>
          <w:lang w:val="en-IE"/>
        </w:rPr>
        <w:t>o</w:t>
      </w:r>
      <w:r w:rsidR="00594616">
        <w:rPr>
          <w:lang w:val="en-IE"/>
        </w:rPr>
        <w:t>rough cost effe</w:t>
      </w:r>
      <w:r w:rsidR="00BE590A">
        <w:rPr>
          <w:lang w:val="en-IE"/>
        </w:rPr>
        <w:t xml:space="preserve">ctiveness analysis. </w:t>
      </w:r>
    </w:p>
    <w:p w14:paraId="46843EED" w14:textId="77777777" w:rsidR="0024437D" w:rsidRDefault="0024437D" w:rsidP="0024437D">
      <w:pPr>
        <w:pStyle w:val="Heading4"/>
        <w:rPr>
          <w:lang w:val="en-IE"/>
        </w:rPr>
      </w:pPr>
      <w:r>
        <w:rPr>
          <w:lang w:val="en-IE"/>
        </w:rPr>
        <w:t>Cash and Asset Transfers</w:t>
      </w:r>
    </w:p>
    <w:p w14:paraId="46843EEE" w14:textId="77777777" w:rsidR="006A610F" w:rsidRDefault="0024437D" w:rsidP="0024437D">
      <w:pPr>
        <w:rPr>
          <w:rFonts w:cs="Arial"/>
          <w:lang w:val="en-IE"/>
        </w:rPr>
      </w:pPr>
      <w:r>
        <w:rPr>
          <w:lang w:val="en-IE"/>
        </w:rPr>
        <w:t>The evaluation team specifically looked at how efficiently income was transferred to participant households.</w:t>
      </w:r>
      <w:r w:rsidR="0068321B">
        <w:rPr>
          <w:lang w:val="en-IE"/>
        </w:rPr>
        <w:t xml:space="preserve"> </w:t>
      </w:r>
      <w:r w:rsidRPr="00D56DE6">
        <w:t xml:space="preserve">Transfers </w:t>
      </w:r>
      <w:r>
        <w:t>were</w:t>
      </w:r>
      <w:r w:rsidRPr="00D56DE6">
        <w:t xml:space="preserve"> made electronically </w:t>
      </w:r>
      <w:r>
        <w:t xml:space="preserve">using the ECONET mobile phone network (participants were provided with mobile phones at the beginning of the programme) and were able to withdraw transfers at post office branches in </w:t>
      </w:r>
      <w:r w:rsidR="00A321F0">
        <w:t>Colline</w:t>
      </w:r>
      <w:r>
        <w:t xml:space="preserve"> centres. Usi</w:t>
      </w:r>
      <w:r w:rsidR="00893C38">
        <w:t>ng an electronic payment</w:t>
      </w:r>
      <w:r>
        <w:t xml:space="preserve"> system increased the speed at which transfers could be made as well as the level of accountability. However, participants still experienced challenges in collecting the physical cash, often having to travel long distances to collect money from post office branches based in </w:t>
      </w:r>
      <w:r w:rsidR="00A321F0">
        <w:t>Colline</w:t>
      </w:r>
      <w:r>
        <w:t xml:space="preserve"> centres.</w:t>
      </w:r>
      <w:r w:rsidR="00BE26F7">
        <w:t xml:space="preserve"> There have also been problems reported with the mobile phone network in some areas which means participants do not receive their transfer messages; without them they are unable to undertake the transaction. The scale of this problem is not cl</w:t>
      </w:r>
      <w:r w:rsidR="0068321B">
        <w:t>ear to the evaluation team however</w:t>
      </w:r>
      <w:r w:rsidR="00BE26F7">
        <w:t xml:space="preserve"> it is </w:t>
      </w:r>
      <w:r w:rsidR="00BE26F7">
        <w:lastRenderedPageBreak/>
        <w:t xml:space="preserve">recommended that the programme team regularly re-assess the appropriateness of </w:t>
      </w:r>
      <w:r w:rsidR="00BE26F7">
        <w:rPr>
          <w:rFonts w:cs="Arial"/>
          <w:lang w:val="en-IE"/>
        </w:rPr>
        <w:t xml:space="preserve">delivery mechanisms </w:t>
      </w:r>
      <w:r w:rsidR="006A610F">
        <w:rPr>
          <w:rFonts w:cs="Arial"/>
          <w:lang w:val="en-IE"/>
        </w:rPr>
        <w:t xml:space="preserve">including </w:t>
      </w:r>
      <w:r>
        <w:rPr>
          <w:rFonts w:cs="Arial"/>
          <w:lang w:val="en-IE"/>
        </w:rPr>
        <w:t>the cost borne by programme participants in collecting</w:t>
      </w:r>
      <w:r w:rsidR="00BE26F7">
        <w:rPr>
          <w:rFonts w:cs="Arial"/>
          <w:lang w:val="en-IE"/>
        </w:rPr>
        <w:t xml:space="preserve"> or receiving their transfers.</w:t>
      </w:r>
      <w:r w:rsidR="000672FC">
        <w:rPr>
          <w:rFonts w:cs="Arial"/>
          <w:lang w:val="en-IE"/>
        </w:rPr>
        <w:t xml:space="preserve"> </w:t>
      </w:r>
    </w:p>
    <w:p w14:paraId="46843EEF" w14:textId="77777777" w:rsidR="00C327FB" w:rsidRDefault="00C327FB" w:rsidP="0024437D">
      <w:pPr>
        <w:rPr>
          <w:rFonts w:cs="Arial"/>
          <w:lang w:val="en-IE"/>
        </w:rPr>
      </w:pPr>
      <w:r>
        <w:rPr>
          <w:rFonts w:cs="Arial"/>
          <w:lang w:val="en-IE"/>
        </w:rPr>
        <w:t>Following further discussions with the pro</w:t>
      </w:r>
      <w:r w:rsidR="006A610F">
        <w:rPr>
          <w:rFonts w:cs="Arial"/>
          <w:lang w:val="en-IE"/>
        </w:rPr>
        <w:t xml:space="preserve">gramme team, the evaluators now </w:t>
      </w:r>
      <w:r>
        <w:rPr>
          <w:rFonts w:cs="Arial"/>
          <w:lang w:val="en-IE"/>
        </w:rPr>
        <w:t xml:space="preserve">understand that ECONET has merged with LEO (another mobile phone provider) who </w:t>
      </w:r>
      <w:r w:rsidR="006A610F">
        <w:rPr>
          <w:rFonts w:cs="Arial"/>
          <w:lang w:val="en-IE"/>
        </w:rPr>
        <w:t>has large</w:t>
      </w:r>
      <w:r>
        <w:rPr>
          <w:rFonts w:cs="Arial"/>
          <w:lang w:val="en-IE"/>
        </w:rPr>
        <w:t xml:space="preserve"> network </w:t>
      </w:r>
      <w:r w:rsidR="006A610F">
        <w:rPr>
          <w:rFonts w:cs="Arial"/>
          <w:lang w:val="en-IE"/>
        </w:rPr>
        <w:t>coverage;</w:t>
      </w:r>
      <w:r>
        <w:rPr>
          <w:rFonts w:cs="Arial"/>
          <w:lang w:val="en-IE"/>
        </w:rPr>
        <w:t xml:space="preserve"> therefore problems of network coverage will hopefu</w:t>
      </w:r>
      <w:r w:rsidR="006A610F">
        <w:rPr>
          <w:rFonts w:cs="Arial"/>
          <w:lang w:val="en-IE"/>
        </w:rPr>
        <w:t xml:space="preserve">lly not be a challenge in the future. </w:t>
      </w:r>
      <w:r>
        <w:rPr>
          <w:rFonts w:cs="Arial"/>
          <w:lang w:val="en-IE"/>
        </w:rPr>
        <w:t xml:space="preserve">ECONET is also looking for more partners </w:t>
      </w:r>
      <w:r w:rsidR="006A610F">
        <w:rPr>
          <w:rFonts w:cs="Arial"/>
          <w:lang w:val="en-IE"/>
        </w:rPr>
        <w:t xml:space="preserve">at Colline level for the physical distribution of cash. The programme team met regularly with ECONET representatives during the cash transfer phase and provided feedback on services, in order to hopefully these in the future.  </w:t>
      </w:r>
    </w:p>
    <w:p w14:paraId="46843EF0" w14:textId="77777777" w:rsidR="00BD44E7" w:rsidRPr="00916EE3" w:rsidRDefault="00BD44E7" w:rsidP="0024437D">
      <w:pPr>
        <w:rPr>
          <w:rFonts w:cs="Arial"/>
          <w:lang w:val="en-IE"/>
        </w:rPr>
      </w:pPr>
      <w:r>
        <w:rPr>
          <w:rFonts w:cs="Arial"/>
          <w:lang w:val="en-IE"/>
        </w:rPr>
        <w:t xml:space="preserve">Finally, the evaluation team learned that </w:t>
      </w:r>
      <w:r>
        <w:t>there had been problems with faulty solar panels which had to be returned to, and replaced by</w:t>
      </w:r>
      <w:r w:rsidR="005D6080">
        <w:t>,</w:t>
      </w:r>
      <w:r>
        <w:t xml:space="preserve"> the supplier which led to delays in activities for some participants. </w:t>
      </w:r>
      <w:r w:rsidR="005D6080">
        <w:t>There is little documentation on this and how it impacted implementation and how it was eventually resolved; therefore it is also difficult to know</w:t>
      </w:r>
      <w:r>
        <w:t xml:space="preserve"> whether things could have been done differently and how. </w:t>
      </w:r>
      <w:r w:rsidR="005D6080">
        <w:t xml:space="preserve">In future, the evaluation team recommends monitoring inputs, activities and outputs as well as outcomes to capture any lesson learning for future activities. </w:t>
      </w:r>
    </w:p>
    <w:p w14:paraId="46843EF1" w14:textId="77777777" w:rsidR="00F64CEF" w:rsidRPr="00D843B2" w:rsidRDefault="000A1E71" w:rsidP="00F64CEF">
      <w:pPr>
        <w:pStyle w:val="Heading3"/>
      </w:pPr>
      <w:bookmarkStart w:id="55" w:name="_Toc437259372"/>
      <w:r>
        <w:t>Human resources</w:t>
      </w:r>
      <w:bookmarkEnd w:id="55"/>
      <w:r>
        <w:t xml:space="preserve"> </w:t>
      </w:r>
    </w:p>
    <w:p w14:paraId="46843EF2" w14:textId="77777777" w:rsidR="00E438B2" w:rsidRDefault="00E438B2" w:rsidP="000A1E71">
      <w:r>
        <w:t>With regards human resources, t</w:t>
      </w:r>
      <w:r w:rsidR="00F409D1" w:rsidRPr="00E438B2">
        <w:t>he Terintambwe programme</w:t>
      </w:r>
      <w:r w:rsidRPr="00E438B2">
        <w:t xml:space="preserve"> ha</w:t>
      </w:r>
      <w:r>
        <w:t xml:space="preserve">s a very strong coordination structure – with experienced Project Managers and Supervisors at provincial level, managing teams of Case Managers, who are employed directly by CWB. </w:t>
      </w:r>
      <w:r w:rsidR="006921AF">
        <w:t>Programme teams also meet twice a month and plan together. C</w:t>
      </w:r>
      <w:r>
        <w:t xml:space="preserve">ase Managers received </w:t>
      </w:r>
      <w:r w:rsidR="0068321B">
        <w:t>extensive</w:t>
      </w:r>
      <w:r>
        <w:t xml:space="preserve"> training to support them in their coaching activities with households</w:t>
      </w:r>
      <w:r w:rsidR="00D20FB1">
        <w:t xml:space="preserve"> and</w:t>
      </w:r>
      <w:r>
        <w:t xml:space="preserve"> in general the feedback was positive. </w:t>
      </w:r>
      <w:r w:rsidR="00D20FB1">
        <w:t xml:space="preserve">Case Managers also confirmed to the evaluation team that they felt well supported at Commune level by their designated Supervisor and always felt able to raise issues with them. One observation the evaluation team had was the connectedness and autonomy of the Case Managers which appeared stronger in Cibitoke than in Kirundo – Case Managers mentioned that if they had issues they would first discuss it and try to resolve it between them; only escalating it upwards if they were unable to find a solution. </w:t>
      </w:r>
      <w:r w:rsidR="005D6080">
        <w:t>The reason for the greater autonomy of Case Managers in Cibitoke than in Kirundo is unclear however</w:t>
      </w:r>
      <w:r w:rsidR="008C00D8">
        <w:t xml:space="preserve"> the evaluation team speculates that it </w:t>
      </w:r>
      <w:r w:rsidR="005D6080">
        <w:t xml:space="preserve">may be due to </w:t>
      </w:r>
      <w:r w:rsidR="008C00D8">
        <w:t>fewer staff changes in Cibitoke and therefore more consistency</w:t>
      </w:r>
      <w:r w:rsidR="005D6080">
        <w:t xml:space="preserve">.   </w:t>
      </w:r>
    </w:p>
    <w:p w14:paraId="46843EF3" w14:textId="77777777" w:rsidR="00286811" w:rsidRPr="00286811" w:rsidRDefault="006921AF" w:rsidP="000A1E71">
      <w:r>
        <w:t>The total number of households each</w:t>
      </w:r>
      <w:r w:rsidR="00F258DF">
        <w:t xml:space="preserve"> Case Manager looks </w:t>
      </w:r>
      <w:r>
        <w:t>after rang</w:t>
      </w:r>
      <w:r w:rsidR="00F258DF">
        <w:t>es</w:t>
      </w:r>
      <w:r>
        <w:t xml:space="preserve"> between 34 and 45 though the number of visits each household received varied depending on which treatment group</w:t>
      </w:r>
      <w:r w:rsidR="00780236">
        <w:t xml:space="preserve"> (TRG)</w:t>
      </w:r>
      <w:r>
        <w:t xml:space="preserve"> the household was in</w:t>
      </w:r>
      <w:r w:rsidR="00780236">
        <w:rPr>
          <w:rStyle w:val="FootnoteReference"/>
        </w:rPr>
        <w:footnoteReference w:id="30"/>
      </w:r>
      <w:r w:rsidR="00780236">
        <w:t xml:space="preserve">. </w:t>
      </w:r>
      <w:r>
        <w:t>P</w:t>
      </w:r>
      <w:r w:rsidR="00780236">
        <w:t xml:space="preserve">roviding two different </w:t>
      </w:r>
      <w:r>
        <w:t>level</w:t>
      </w:r>
      <w:r w:rsidR="00780236">
        <w:t>s</w:t>
      </w:r>
      <w:r>
        <w:t xml:space="preserve"> </w:t>
      </w:r>
      <w:r w:rsidR="00780236">
        <w:t xml:space="preserve">of treatment, within the same locality, </w:t>
      </w:r>
      <w:r>
        <w:t>was chal</w:t>
      </w:r>
      <w:r w:rsidR="00780236">
        <w:t xml:space="preserve">lenging for Case Managers not only in terms of managing their schedule but in communicating the reason why they were providing some households with more support than others. </w:t>
      </w:r>
      <w:r w:rsidR="00F65EB7">
        <w:t xml:space="preserve">In addition, not all households </w:t>
      </w:r>
      <w:r w:rsidR="00F258DF">
        <w:t>progress</w:t>
      </w:r>
      <w:r w:rsidR="00F65EB7">
        <w:t xml:space="preserve"> at the same pace </w:t>
      </w:r>
      <w:r w:rsidR="00F258DF">
        <w:t xml:space="preserve">and there is the need to tailor support to the needs of different households which Case Managers found more difficult given the inclusion of treatment groups. The number of households a Case Manager was able to visit a day also depended very much on the </w:t>
      </w:r>
      <w:r w:rsidR="00A321F0">
        <w:t>Colline</w:t>
      </w:r>
      <w:r w:rsidR="00F258DF">
        <w:t xml:space="preserve"> – on average would be able to visit 3-4 households but could also be as</w:t>
      </w:r>
      <w:r w:rsidR="00286811">
        <w:t xml:space="preserve"> low as 2. Much of the terrain </w:t>
      </w:r>
      <w:r w:rsidR="006C04CD">
        <w:t>i</w:t>
      </w:r>
      <w:r w:rsidR="00F258DF">
        <w:t xml:space="preserve">s mountainous and Case Managers often have to walk long distances as the terrain is not suitable for push-bikes. </w:t>
      </w:r>
      <w:r w:rsidR="0068321B">
        <w:t xml:space="preserve">The evaluation team recommends reviewing the resource requirements of those working in the field (Case Managers and Supervisors) to see if improvements can be made to efficiency. </w:t>
      </w:r>
    </w:p>
    <w:p w14:paraId="46843EF4" w14:textId="77777777" w:rsidR="00F258DF" w:rsidRPr="00E438B2" w:rsidRDefault="00F258DF" w:rsidP="00F258DF">
      <w:pPr>
        <w:pStyle w:val="Heading4"/>
      </w:pPr>
      <w:r>
        <w:t>Partners</w:t>
      </w:r>
    </w:p>
    <w:p w14:paraId="46843EF5" w14:textId="77777777" w:rsidR="00F258DF" w:rsidRDefault="00F258DF" w:rsidP="000A1E71">
      <w:r w:rsidRPr="00F258DF">
        <w:t>Where possible, the Terintambwe programme is linking programme participants up to existing</w:t>
      </w:r>
      <w:r w:rsidR="001D62CC">
        <w:t xml:space="preserve"> </w:t>
      </w:r>
      <w:r w:rsidRPr="00ED2E3A">
        <w:t xml:space="preserve">services rather than setting up parallel systems which </w:t>
      </w:r>
      <w:r w:rsidR="00ED2E3A">
        <w:t>has increased</w:t>
      </w:r>
      <w:r w:rsidRPr="00ED2E3A">
        <w:t xml:space="preserve"> programme efficiency</w:t>
      </w:r>
      <w:r w:rsidR="00ED2E3A">
        <w:t xml:space="preserve">. </w:t>
      </w:r>
      <w:r w:rsidR="00286811">
        <w:t xml:space="preserve">CWB has worked in both Cibitoke and Kirundo Provinces previously and has established excellent links with </w:t>
      </w:r>
      <w:r w:rsidR="00286811">
        <w:lastRenderedPageBreak/>
        <w:t xml:space="preserve">the local administrative and community. </w:t>
      </w:r>
      <w:r w:rsidRPr="00ED2E3A">
        <w:t xml:space="preserve">However, the extent to which the programme is building the capacity of </w:t>
      </w:r>
      <w:r w:rsidR="0068321B">
        <w:t xml:space="preserve">service providers (partners) was </w:t>
      </w:r>
      <w:r w:rsidRPr="00ED2E3A">
        <w:t xml:space="preserve">unclear to the evaluation team. </w:t>
      </w:r>
    </w:p>
    <w:p w14:paraId="46843EF6" w14:textId="77777777" w:rsidR="0024437D" w:rsidRPr="0024437D" w:rsidRDefault="00B219F6" w:rsidP="0024437D">
      <w:bookmarkStart w:id="56" w:name="_Toc424725087"/>
      <w:r w:rsidRPr="00ED2E3A">
        <w:t>According to annual reports and as d</w:t>
      </w:r>
      <w:r w:rsidR="006122EF">
        <w:t>iscussed with the programme team and partners,</w:t>
      </w:r>
      <w:r w:rsidRPr="00ED2E3A">
        <w:t xml:space="preserve"> </w:t>
      </w:r>
      <w:r w:rsidR="00ED2E3A" w:rsidRPr="00ED2E3A">
        <w:t xml:space="preserve">there were </w:t>
      </w:r>
      <w:r w:rsidR="006122EF">
        <w:t>some communication challenges in particular</w:t>
      </w:r>
      <w:r w:rsidR="00ED2E3A" w:rsidRPr="00ED2E3A">
        <w:t xml:space="preserve"> </w:t>
      </w:r>
      <w:r w:rsidR="006122EF">
        <w:t xml:space="preserve">in relation to </w:t>
      </w:r>
      <w:r w:rsidR="00ED2E3A" w:rsidRPr="00ED2E3A">
        <w:t xml:space="preserve">reporting </w:t>
      </w:r>
      <w:r w:rsidR="006122EF">
        <w:t>requirements. I</w:t>
      </w:r>
      <w:r w:rsidR="00ED2E3A" w:rsidRPr="00ED2E3A">
        <w:t xml:space="preserve">n one case this led to the partnership not being continued into 2015. The evaluation team thought there might be scope to review the reporting </w:t>
      </w:r>
      <w:r w:rsidR="00ED2E3A">
        <w:t>requirements of partners as part of the wider research, monito</w:t>
      </w:r>
      <w:r w:rsidR="006122EF">
        <w:t xml:space="preserve">ring and evaluation activities. </w:t>
      </w:r>
    </w:p>
    <w:p w14:paraId="46843EF7" w14:textId="77777777" w:rsidR="00F64CEF" w:rsidRDefault="0050309D" w:rsidP="00F64CEF">
      <w:pPr>
        <w:pStyle w:val="Heading3"/>
        <w:rPr>
          <w:lang w:val="en-IE"/>
        </w:rPr>
      </w:pPr>
      <w:bookmarkStart w:id="57" w:name="_Toc437259373"/>
      <w:bookmarkEnd w:id="56"/>
      <w:r>
        <w:rPr>
          <w:lang w:val="en-IE"/>
        </w:rPr>
        <w:t>Research, Monitoring and Evaluation</w:t>
      </w:r>
      <w:bookmarkEnd w:id="57"/>
    </w:p>
    <w:p w14:paraId="46843EF8" w14:textId="77777777" w:rsidR="00DF13B5" w:rsidRDefault="00512088" w:rsidP="00512088">
      <w:pPr>
        <w:rPr>
          <w:lang w:val="en-IE"/>
        </w:rPr>
      </w:pPr>
      <w:r w:rsidRPr="00C9412B">
        <w:rPr>
          <w:lang w:val="en-IE"/>
        </w:rPr>
        <w:t>The Terintambwe programme has a d</w:t>
      </w:r>
      <w:r w:rsidR="00C9412B" w:rsidRPr="00C9412B">
        <w:rPr>
          <w:lang w:val="en-IE"/>
        </w:rPr>
        <w:t xml:space="preserve">etailed monitoring and evaluation </w:t>
      </w:r>
      <w:r w:rsidR="006122EF">
        <w:rPr>
          <w:lang w:val="en-IE"/>
        </w:rPr>
        <w:t xml:space="preserve">(M&amp;E) </w:t>
      </w:r>
      <w:r w:rsidR="00C9412B" w:rsidRPr="00C9412B">
        <w:rPr>
          <w:lang w:val="en-IE"/>
        </w:rPr>
        <w:t>pla</w:t>
      </w:r>
      <w:r w:rsidR="00B74306">
        <w:rPr>
          <w:lang w:val="en-IE"/>
        </w:rPr>
        <w:t xml:space="preserve">n </w:t>
      </w:r>
      <w:r w:rsidR="00E8193A">
        <w:rPr>
          <w:lang w:val="en-IE"/>
        </w:rPr>
        <w:t>(</w:t>
      </w:r>
      <w:r w:rsidR="00E8193A">
        <w:rPr>
          <w:lang w:val="en-IE"/>
        </w:rPr>
        <w:fldChar w:fldCharType="begin"/>
      </w:r>
      <w:r w:rsidR="00E8193A">
        <w:rPr>
          <w:lang w:val="en-IE"/>
        </w:rPr>
        <w:instrText xml:space="preserve"> REF _Ref437259699 \h </w:instrText>
      </w:r>
      <w:r w:rsidR="00E8193A">
        <w:rPr>
          <w:lang w:val="en-IE"/>
        </w:rPr>
      </w:r>
      <w:r w:rsidR="00E8193A">
        <w:rPr>
          <w:lang w:val="en-IE"/>
        </w:rPr>
        <w:fldChar w:fldCharType="separate"/>
      </w:r>
      <w:r w:rsidR="002D105D">
        <w:rPr>
          <w:lang w:val="en-IE"/>
        </w:rPr>
        <w:t>Annex Ten: Monitoring and Evaluation Plan</w:t>
      </w:r>
      <w:r w:rsidR="00E8193A">
        <w:rPr>
          <w:lang w:val="en-IE"/>
        </w:rPr>
        <w:fldChar w:fldCharType="end"/>
      </w:r>
      <w:r w:rsidR="00E8193A">
        <w:rPr>
          <w:lang w:val="en-IE"/>
        </w:rPr>
        <w:t xml:space="preserve">) </w:t>
      </w:r>
      <w:r w:rsidR="00B74306">
        <w:rPr>
          <w:lang w:val="en-IE"/>
        </w:rPr>
        <w:t>based on the programme’s resu</w:t>
      </w:r>
      <w:r w:rsidR="006122EF">
        <w:rPr>
          <w:lang w:val="en-IE"/>
        </w:rPr>
        <w:t xml:space="preserve">lt framework (please see </w:t>
      </w:r>
      <w:r w:rsidR="00BF3EEB">
        <w:rPr>
          <w:lang w:val="en-IE"/>
        </w:rPr>
        <w:fldChar w:fldCharType="begin"/>
      </w:r>
      <w:r w:rsidR="00BF3EEB">
        <w:rPr>
          <w:lang w:val="en-IE"/>
        </w:rPr>
        <w:instrText xml:space="preserve"> REF _Ref433878059 \h </w:instrText>
      </w:r>
      <w:r w:rsidR="00BF3EEB">
        <w:rPr>
          <w:lang w:val="en-IE"/>
        </w:rPr>
      </w:r>
      <w:r w:rsidR="00BF3EEB">
        <w:rPr>
          <w:lang w:val="en-IE"/>
        </w:rPr>
        <w:fldChar w:fldCharType="separate"/>
      </w:r>
      <w:r w:rsidR="002D105D">
        <w:rPr>
          <w:rFonts w:cs="Arial"/>
          <w:lang w:val="en-IE"/>
        </w:rPr>
        <w:t>Annex Six</w:t>
      </w:r>
      <w:r w:rsidR="002D105D" w:rsidRPr="00831A27">
        <w:rPr>
          <w:rFonts w:cs="Arial"/>
          <w:lang w:val="en-IE"/>
        </w:rPr>
        <w:t>: Programme Results Framework</w:t>
      </w:r>
      <w:r w:rsidR="00BF3EEB">
        <w:rPr>
          <w:lang w:val="en-IE"/>
        </w:rPr>
        <w:fldChar w:fldCharType="end"/>
      </w:r>
      <w:r w:rsidR="00B74306">
        <w:rPr>
          <w:lang w:val="en-IE"/>
        </w:rPr>
        <w:t>)</w:t>
      </w:r>
      <w:r w:rsidR="00B47BA9">
        <w:rPr>
          <w:lang w:val="en-IE"/>
        </w:rPr>
        <w:t xml:space="preserve">. </w:t>
      </w:r>
      <w:r w:rsidR="00B74306">
        <w:rPr>
          <w:lang w:val="en-IE"/>
        </w:rPr>
        <w:t xml:space="preserve">The plan sets out what information is to be collected, by whom, how and how often. </w:t>
      </w:r>
      <w:r w:rsidR="003F3FED">
        <w:rPr>
          <w:lang w:val="en-IE"/>
        </w:rPr>
        <w:t xml:space="preserve">The collection of monitoring data is mostly done at a household level, and collected by Case Managers on a month (during one of their household visits). This data </w:t>
      </w:r>
      <w:r w:rsidR="00A00A4B">
        <w:rPr>
          <w:lang w:val="en-IE"/>
        </w:rPr>
        <w:t xml:space="preserve">tracks household’s progress against baseline information. </w:t>
      </w:r>
    </w:p>
    <w:p w14:paraId="46843EF9" w14:textId="77777777" w:rsidR="00B74306" w:rsidRDefault="00A00A4B" w:rsidP="00512088">
      <w:pPr>
        <w:rPr>
          <w:lang w:val="en-IE"/>
        </w:rPr>
      </w:pPr>
      <w:r>
        <w:rPr>
          <w:lang w:val="en-IE"/>
        </w:rPr>
        <w:t>The baseline was conducted in November and December</w:t>
      </w:r>
      <w:r w:rsidR="00DF13B5">
        <w:rPr>
          <w:lang w:val="en-IE"/>
        </w:rPr>
        <w:t xml:space="preserve"> </w:t>
      </w:r>
      <w:r>
        <w:rPr>
          <w:lang w:val="en-IE"/>
        </w:rPr>
        <w:t>2012</w:t>
      </w:r>
      <w:r w:rsidR="006122EF">
        <w:rPr>
          <w:lang w:val="en-IE"/>
        </w:rPr>
        <w:t xml:space="preserve"> </w:t>
      </w:r>
      <w:r>
        <w:rPr>
          <w:lang w:val="en-IE"/>
        </w:rPr>
        <w:t>and gathered key information about households. The survey was developed in collaboration with research partners IDS and was intended to achieve two objectives, 1) to inform the indicators of the Results Framework and 2) form the basis of the operational research component</w:t>
      </w:r>
      <w:r w:rsidR="00DF13B5">
        <w:rPr>
          <w:lang w:val="en-IE"/>
        </w:rPr>
        <w:t>. The survey was first developed in English and then translated in French and Kirundi to improve the understanding by Supervisors and Case Managers. The survey and subsequent monitoring visits were conducted using Digital Data Gathering (DDG) devices which a</w:t>
      </w:r>
      <w:r w:rsidR="000D76A3">
        <w:rPr>
          <w:lang w:val="en-IE"/>
        </w:rPr>
        <w:t>lthough had a considerable cost</w:t>
      </w:r>
      <w:r w:rsidR="00DF13B5">
        <w:rPr>
          <w:lang w:val="en-IE"/>
        </w:rPr>
        <w:t xml:space="preserve"> initially (for </w:t>
      </w:r>
      <w:r w:rsidR="000D76A3">
        <w:rPr>
          <w:lang w:val="en-IE"/>
        </w:rPr>
        <w:t xml:space="preserve">the </w:t>
      </w:r>
      <w:r w:rsidR="00DF13B5">
        <w:rPr>
          <w:lang w:val="en-IE"/>
        </w:rPr>
        <w:t xml:space="preserve">purchase of devices and training) </w:t>
      </w:r>
      <w:r w:rsidR="000D76A3">
        <w:rPr>
          <w:lang w:val="en-IE"/>
        </w:rPr>
        <w:t>has</w:t>
      </w:r>
      <w:r w:rsidR="00DF13B5">
        <w:rPr>
          <w:lang w:val="en-IE"/>
        </w:rPr>
        <w:t xml:space="preserve"> reduce</w:t>
      </w:r>
      <w:r w:rsidR="000D76A3">
        <w:rPr>
          <w:lang w:val="en-IE"/>
        </w:rPr>
        <w:t>d</w:t>
      </w:r>
      <w:r w:rsidR="00DF13B5">
        <w:rPr>
          <w:lang w:val="en-IE"/>
        </w:rPr>
        <w:t xml:space="preserve"> the length of time taken for Cas</w:t>
      </w:r>
      <w:r w:rsidR="000D76A3">
        <w:rPr>
          <w:lang w:val="en-IE"/>
        </w:rPr>
        <w:t xml:space="preserve">e Managers to conduct </w:t>
      </w:r>
      <w:r w:rsidR="00DF13B5">
        <w:rPr>
          <w:lang w:val="en-IE"/>
        </w:rPr>
        <w:t>survey</w:t>
      </w:r>
      <w:r w:rsidR="000D76A3">
        <w:rPr>
          <w:lang w:val="en-IE"/>
        </w:rPr>
        <w:t>s</w:t>
      </w:r>
      <w:r w:rsidR="000D76A3">
        <w:rPr>
          <w:rStyle w:val="FootnoteReference"/>
          <w:lang w:val="en-IE"/>
        </w:rPr>
        <w:footnoteReference w:id="31"/>
      </w:r>
      <w:r w:rsidR="00DF13B5">
        <w:rPr>
          <w:lang w:val="en-IE"/>
        </w:rPr>
        <w:t xml:space="preserve"> and also to allow research partners quick access to data for the purposes of analysis. </w:t>
      </w:r>
      <w:r w:rsidR="00F95071">
        <w:rPr>
          <w:lang w:val="en-IE"/>
        </w:rPr>
        <w:t xml:space="preserve"> </w:t>
      </w:r>
    </w:p>
    <w:p w14:paraId="46843EFA" w14:textId="77777777" w:rsidR="000D76A3" w:rsidRDefault="000D76A3" w:rsidP="00512088">
      <w:pPr>
        <w:rPr>
          <w:lang w:val="en-IE"/>
        </w:rPr>
      </w:pPr>
      <w:r>
        <w:rPr>
          <w:lang w:val="en-IE"/>
        </w:rPr>
        <w:t xml:space="preserve">The use of DDGs for data collection represents a big innovation for CWB (and indeed CWW) and as such there have been some challenges to their use in the Terintambwe programme, in particular the poor mobile phone coverage in some areas which affected the synchronisation process. In addition, during the collection of the baseline, due to frequent power cuts and lack of power grids in some areas the devices often had to be collected and transported daily to a different area to recharge the battery. </w:t>
      </w:r>
      <w:r w:rsidR="009D4B5C">
        <w:rPr>
          <w:lang w:val="en-IE"/>
        </w:rPr>
        <w:t xml:space="preserve">When addressing problems with the DDGs and their software, teams also faced challenges due to not having administrative rights on the devices themselves; any problems with the DDG devices have to be escalated to staff at HQ. </w:t>
      </w:r>
    </w:p>
    <w:p w14:paraId="46843EFB" w14:textId="77777777" w:rsidR="0050309D" w:rsidRDefault="009D4B5C" w:rsidP="00F64CEF">
      <w:pPr>
        <w:rPr>
          <w:lang w:val="en-IE"/>
        </w:rPr>
      </w:pPr>
      <w:r>
        <w:rPr>
          <w:lang w:val="en-IE"/>
        </w:rPr>
        <w:t xml:space="preserve">Once </w:t>
      </w:r>
      <w:r w:rsidR="008219F2">
        <w:rPr>
          <w:lang w:val="en-IE"/>
        </w:rPr>
        <w:t>data has</w:t>
      </w:r>
      <w:r>
        <w:rPr>
          <w:lang w:val="en-IE"/>
        </w:rPr>
        <w:t xml:space="preserve"> been collected, the information </w:t>
      </w:r>
      <w:r w:rsidR="006122EF">
        <w:rPr>
          <w:lang w:val="en-IE"/>
        </w:rPr>
        <w:t>was sent to</w:t>
      </w:r>
      <w:r>
        <w:rPr>
          <w:lang w:val="en-IE"/>
        </w:rPr>
        <w:t xml:space="preserve"> research partners for cl</w:t>
      </w:r>
      <w:r w:rsidR="008219F2">
        <w:rPr>
          <w:lang w:val="en-IE"/>
        </w:rPr>
        <w:t>eaning and analysis and programme staff often experienced delays in obtaining the findings. Given that data was intended to be used to inform on-going implementation and for advocacy, programme staff would have liked to have had access to the data and analysis sooner. The recruitment of a dedicated Monitoring and Evaluation Officer based in Bujumbura has gone some way to addressing this and programme teams are now able to undertaken on-going analysis.</w:t>
      </w:r>
      <w:r w:rsidR="006122EF">
        <w:rPr>
          <w:lang w:val="en-IE"/>
        </w:rPr>
        <w:t xml:space="preserve"> However there does appear to be some discrepancies between the values in different documents. The evaluation team recommends that the team cross-reference these.</w:t>
      </w:r>
    </w:p>
    <w:p w14:paraId="46843EFC" w14:textId="77777777" w:rsidR="00FD4F33" w:rsidRDefault="00FD4F33" w:rsidP="00F64CEF">
      <w:pPr>
        <w:rPr>
          <w:lang w:val="en-IE"/>
        </w:rPr>
      </w:pPr>
      <w:r>
        <w:rPr>
          <w:lang w:val="en-IE"/>
        </w:rPr>
        <w:t>An observation of the evaluation team was that although there is strong monitoring of programme outcomes, there seems to be less in the way of monitoring of activities and outputs (or this is not</w:t>
      </w:r>
      <w:r w:rsidR="00286811">
        <w:rPr>
          <w:lang w:val="en-IE"/>
        </w:rPr>
        <w:t xml:space="preserve"> well</w:t>
      </w:r>
      <w:r>
        <w:rPr>
          <w:lang w:val="en-IE"/>
        </w:rPr>
        <w:t xml:space="preserve"> documented)</w:t>
      </w:r>
      <w:r w:rsidR="00286811">
        <w:rPr>
          <w:lang w:val="en-IE"/>
        </w:rPr>
        <w:t xml:space="preserve"> and the team felt that links</w:t>
      </w:r>
      <w:r>
        <w:rPr>
          <w:lang w:val="en-IE"/>
        </w:rPr>
        <w:t xml:space="preserve"> between activities, outputs and outcomes could be stronger.  </w:t>
      </w:r>
    </w:p>
    <w:p w14:paraId="46843EFD" w14:textId="77777777" w:rsidR="008C00D8" w:rsidRDefault="008C00D8" w:rsidP="00F64CEF">
      <w:pPr>
        <w:rPr>
          <w:lang w:val="en-IE"/>
        </w:rPr>
      </w:pPr>
      <w:r>
        <w:rPr>
          <w:lang w:val="en-IE"/>
        </w:rPr>
        <w:t xml:space="preserve">Overall, the evaluation team score the programme a 3 (satisfactory) for efficiency </w:t>
      </w:r>
      <w:r w:rsidR="009D1317">
        <w:rPr>
          <w:lang w:val="en-IE"/>
        </w:rPr>
        <w:t xml:space="preserve">due to budget utilisation and the strong coordination structure. </w:t>
      </w:r>
      <w:r w:rsidR="00025EEA">
        <w:rPr>
          <w:lang w:val="en-IE"/>
        </w:rPr>
        <w:t>However, evaluators feel</w:t>
      </w:r>
      <w:r w:rsidR="009D1317">
        <w:rPr>
          <w:lang w:val="en-IE"/>
        </w:rPr>
        <w:t xml:space="preserve"> that improvements could </w:t>
      </w:r>
      <w:r w:rsidR="009D1317">
        <w:rPr>
          <w:lang w:val="en-IE"/>
        </w:rPr>
        <w:lastRenderedPageBreak/>
        <w:t xml:space="preserve">be made in </w:t>
      </w:r>
      <w:r w:rsidR="00025EEA">
        <w:rPr>
          <w:lang w:val="en-IE"/>
        </w:rPr>
        <w:t>the implementation of specific activities</w:t>
      </w:r>
      <w:r w:rsidR="009D1317">
        <w:rPr>
          <w:lang w:val="en-IE"/>
        </w:rPr>
        <w:t xml:space="preserve">, and would recommend that going forward the programme management team monitor inputs, activities and outputs (as well as outcomes) to ensure the efficiency (and quality) of component parts.   </w:t>
      </w:r>
    </w:p>
    <w:p w14:paraId="46843EFE" w14:textId="77777777" w:rsidR="00F64CEF" w:rsidRDefault="00F64CEF" w:rsidP="00F64CEF">
      <w:pPr>
        <w:pStyle w:val="Heading2"/>
      </w:pPr>
      <w:bookmarkStart w:id="58" w:name="_Toc424725093"/>
      <w:bookmarkStart w:id="59" w:name="_Toc427152912"/>
      <w:bookmarkStart w:id="60" w:name="_Toc437259374"/>
      <w:r w:rsidRPr="00831A27">
        <w:t>Effectiveness</w:t>
      </w:r>
      <w:bookmarkEnd w:id="58"/>
      <w:bookmarkEnd w:id="59"/>
      <w:r w:rsidR="006122EF">
        <w:rPr>
          <w:rStyle w:val="FootnoteReference"/>
        </w:rPr>
        <w:footnoteReference w:id="32"/>
      </w:r>
      <w:bookmarkEnd w:id="60"/>
    </w:p>
    <w:p w14:paraId="46843EFF" w14:textId="77777777" w:rsidR="00C86FE6" w:rsidRDefault="00C86FE6" w:rsidP="00C86FE6">
      <w:pPr>
        <w:rPr>
          <w:lang w:val="en-IE"/>
        </w:rPr>
      </w:pPr>
      <w:r>
        <w:rPr>
          <w:lang w:val="en-IE"/>
        </w:rPr>
        <w:t>When assessing programme effectiveness, the evaluation team considered</w:t>
      </w:r>
      <w:r w:rsidR="009513B7">
        <w:rPr>
          <w:lang w:val="en-IE"/>
        </w:rPr>
        <w:t xml:space="preserve"> whether or not outputs and outcomes were achieved (and to what degree)</w:t>
      </w:r>
      <w:r w:rsidR="005179F7">
        <w:rPr>
          <w:lang w:val="en-IE"/>
        </w:rPr>
        <w:t xml:space="preserve"> and whether the programme logic has been well though through. The team also assessed how flexible the programme has been and whether there had been any redirection during implementation to improve effectiveness. The team also looked at what steps were taken to address inequality and ensure the interests of the most marginalised were taken on board, and whether the programme successfully achieved results in each dimensions of extreme poverty (based on HCUEP).</w:t>
      </w:r>
    </w:p>
    <w:p w14:paraId="46843F00" w14:textId="77777777" w:rsidR="00C86FE6" w:rsidRDefault="00C86FE6" w:rsidP="00C86FE6">
      <w:r>
        <w:t xml:space="preserve">Table </w:t>
      </w:r>
      <w:r w:rsidR="003A0353">
        <w:t>E</w:t>
      </w:r>
      <w:r w:rsidR="009E0161">
        <w:t>ight</w:t>
      </w:r>
      <w:r>
        <w:t xml:space="preserve"> provides a summary of how the evaluation team assessed the effectiveness of the programme overall and also at different levels of intervention. </w:t>
      </w:r>
    </w:p>
    <w:p w14:paraId="46843F01" w14:textId="77777777" w:rsidR="00C86FE6" w:rsidRDefault="00C86FE6" w:rsidP="00C86FE6">
      <w:pPr>
        <w:pStyle w:val="Caption"/>
      </w:pPr>
      <w:bookmarkStart w:id="61" w:name="_Toc437258422"/>
      <w:r>
        <w:t xml:space="preserve">Table </w:t>
      </w:r>
      <w:r>
        <w:fldChar w:fldCharType="begin"/>
      </w:r>
      <w:r>
        <w:instrText xml:space="preserve"> SEQ Table \* ARABIC </w:instrText>
      </w:r>
      <w:r>
        <w:fldChar w:fldCharType="separate"/>
      </w:r>
      <w:r w:rsidR="002D105D">
        <w:rPr>
          <w:noProof/>
        </w:rPr>
        <w:t>8</w:t>
      </w:r>
      <w:r>
        <w:fldChar w:fldCharType="end"/>
      </w:r>
      <w:r>
        <w:t>: Overview of programme effectiveness</w:t>
      </w:r>
      <w:bookmarkEnd w:id="61"/>
      <w:r>
        <w:t xml:space="preserve"> </w:t>
      </w:r>
    </w:p>
    <w:tbl>
      <w:tblPr>
        <w:tblStyle w:val="LightList-Accent3"/>
        <w:tblW w:w="9466" w:type="dxa"/>
        <w:tblLayout w:type="fixed"/>
        <w:tblLook w:val="0420" w:firstRow="1" w:lastRow="0" w:firstColumn="0" w:lastColumn="0" w:noHBand="0" w:noVBand="1"/>
      </w:tblPr>
      <w:tblGrid>
        <w:gridCol w:w="1560"/>
        <w:gridCol w:w="1950"/>
        <w:gridCol w:w="2056"/>
        <w:gridCol w:w="1950"/>
        <w:gridCol w:w="1950"/>
      </w:tblGrid>
      <w:tr w:rsidR="00F64CEF" w:rsidRPr="0079394F" w14:paraId="46843F07" w14:textId="77777777" w:rsidTr="005639C1">
        <w:trPr>
          <w:cnfStyle w:val="100000000000" w:firstRow="1" w:lastRow="0" w:firstColumn="0" w:lastColumn="0" w:oddVBand="0" w:evenVBand="0" w:oddHBand="0" w:evenHBand="0" w:firstRowFirstColumn="0" w:firstRowLastColumn="0" w:lastRowFirstColumn="0" w:lastRowLastColumn="0"/>
        </w:trPr>
        <w:tc>
          <w:tcPr>
            <w:tcW w:w="1560" w:type="dxa"/>
          </w:tcPr>
          <w:p w14:paraId="46843F02" w14:textId="77777777" w:rsidR="00F64CEF" w:rsidRPr="0079394F" w:rsidRDefault="00F64CEF" w:rsidP="000F7849">
            <w:pPr>
              <w:spacing w:after="0"/>
              <w:ind w:left="76"/>
              <w:jc w:val="left"/>
              <w:rPr>
                <w:rFonts w:cs="Arial"/>
                <w:b w:val="0"/>
                <w:bCs w:val="0"/>
                <w:sz w:val="20"/>
                <w:szCs w:val="20"/>
                <w:lang w:val="en-IE"/>
              </w:rPr>
            </w:pPr>
          </w:p>
        </w:tc>
        <w:tc>
          <w:tcPr>
            <w:tcW w:w="1950" w:type="dxa"/>
            <w:hideMark/>
          </w:tcPr>
          <w:p w14:paraId="46843F03" w14:textId="77777777" w:rsidR="00F64CEF" w:rsidRPr="0079394F" w:rsidRDefault="00F64CEF" w:rsidP="000F7849">
            <w:pPr>
              <w:spacing w:after="0"/>
              <w:jc w:val="center"/>
              <w:rPr>
                <w:rFonts w:cs="Arial"/>
                <w:sz w:val="20"/>
                <w:szCs w:val="20"/>
                <w:lang w:val="en-IE"/>
              </w:rPr>
            </w:pPr>
            <w:r w:rsidRPr="0079394F">
              <w:rPr>
                <w:rFonts w:cs="Arial"/>
                <w:b w:val="0"/>
                <w:bCs w:val="0"/>
                <w:sz w:val="20"/>
                <w:szCs w:val="20"/>
                <w:lang w:val="en-IE"/>
              </w:rPr>
              <w:t>Unsatisfactory</w:t>
            </w:r>
          </w:p>
        </w:tc>
        <w:tc>
          <w:tcPr>
            <w:tcW w:w="2056" w:type="dxa"/>
            <w:hideMark/>
          </w:tcPr>
          <w:p w14:paraId="46843F04" w14:textId="77777777" w:rsidR="00F64CEF" w:rsidRPr="0079394F" w:rsidRDefault="00F64CEF" w:rsidP="000F7849">
            <w:pPr>
              <w:spacing w:after="0"/>
              <w:jc w:val="center"/>
              <w:rPr>
                <w:rFonts w:cs="Arial"/>
                <w:sz w:val="20"/>
                <w:szCs w:val="20"/>
                <w:lang w:val="en-IE"/>
              </w:rPr>
            </w:pPr>
            <w:r w:rsidRPr="0079394F">
              <w:rPr>
                <w:rFonts w:cs="Arial"/>
                <w:b w:val="0"/>
                <w:bCs w:val="0"/>
                <w:sz w:val="20"/>
                <w:szCs w:val="20"/>
                <w:lang w:val="en-IE"/>
              </w:rPr>
              <w:t>Acceptable but with major reservations</w:t>
            </w:r>
          </w:p>
        </w:tc>
        <w:tc>
          <w:tcPr>
            <w:tcW w:w="1950" w:type="dxa"/>
            <w:hideMark/>
          </w:tcPr>
          <w:p w14:paraId="46843F05" w14:textId="77777777" w:rsidR="00F64CEF" w:rsidRPr="0079394F" w:rsidRDefault="00F64CEF" w:rsidP="000F7849">
            <w:pPr>
              <w:spacing w:after="0"/>
              <w:jc w:val="center"/>
              <w:rPr>
                <w:rFonts w:cs="Arial"/>
                <w:sz w:val="20"/>
                <w:szCs w:val="20"/>
                <w:lang w:val="en-IE"/>
              </w:rPr>
            </w:pPr>
            <w:r w:rsidRPr="0079394F">
              <w:rPr>
                <w:rFonts w:cs="Arial"/>
                <w:b w:val="0"/>
                <w:bCs w:val="0"/>
                <w:sz w:val="20"/>
                <w:szCs w:val="20"/>
                <w:lang w:val="en-IE"/>
              </w:rPr>
              <w:t>Satisfactory</w:t>
            </w:r>
          </w:p>
        </w:tc>
        <w:tc>
          <w:tcPr>
            <w:tcW w:w="1950" w:type="dxa"/>
            <w:hideMark/>
          </w:tcPr>
          <w:p w14:paraId="46843F06" w14:textId="77777777" w:rsidR="00F64CEF" w:rsidRPr="0079394F" w:rsidRDefault="00F64CEF" w:rsidP="000F7849">
            <w:pPr>
              <w:spacing w:after="0"/>
              <w:jc w:val="center"/>
              <w:rPr>
                <w:rFonts w:cs="Arial"/>
                <w:sz w:val="20"/>
                <w:szCs w:val="20"/>
                <w:lang w:val="en-IE"/>
              </w:rPr>
            </w:pPr>
            <w:r w:rsidRPr="0079394F">
              <w:rPr>
                <w:rFonts w:cs="Arial"/>
                <w:b w:val="0"/>
                <w:bCs w:val="0"/>
                <w:sz w:val="20"/>
                <w:szCs w:val="20"/>
                <w:lang w:val="en-IE"/>
              </w:rPr>
              <w:t>Highly Satisfactory</w:t>
            </w:r>
          </w:p>
        </w:tc>
      </w:tr>
      <w:tr w:rsidR="00F64CEF" w:rsidRPr="0079394F" w14:paraId="46843F0D" w14:textId="77777777" w:rsidTr="005639C1">
        <w:trPr>
          <w:cnfStyle w:val="000000100000" w:firstRow="0" w:lastRow="0" w:firstColumn="0" w:lastColumn="0" w:oddVBand="0" w:evenVBand="0" w:oddHBand="1" w:evenHBand="0" w:firstRowFirstColumn="0" w:firstRowLastColumn="0" w:lastRowFirstColumn="0" w:lastRowLastColumn="0"/>
        </w:trPr>
        <w:tc>
          <w:tcPr>
            <w:tcW w:w="1560" w:type="dxa"/>
          </w:tcPr>
          <w:p w14:paraId="46843F08" w14:textId="77777777" w:rsidR="00F64CEF" w:rsidRPr="0079394F" w:rsidRDefault="00F64CEF" w:rsidP="000F7849">
            <w:pPr>
              <w:spacing w:after="0"/>
              <w:ind w:left="76"/>
              <w:jc w:val="left"/>
              <w:rPr>
                <w:rFonts w:cs="Arial"/>
                <w:sz w:val="20"/>
                <w:szCs w:val="20"/>
                <w:lang w:val="en-IE"/>
              </w:rPr>
            </w:pPr>
            <w:r w:rsidRPr="0079394F">
              <w:rPr>
                <w:rFonts w:cs="Arial"/>
                <w:sz w:val="20"/>
                <w:szCs w:val="20"/>
                <w:lang w:val="en-IE"/>
              </w:rPr>
              <w:t>Overall</w:t>
            </w:r>
          </w:p>
        </w:tc>
        <w:tc>
          <w:tcPr>
            <w:tcW w:w="1950" w:type="dxa"/>
            <w:hideMark/>
          </w:tcPr>
          <w:p w14:paraId="46843F09" w14:textId="77777777" w:rsidR="00F64CEF" w:rsidRPr="0079394F" w:rsidRDefault="00F64CEF" w:rsidP="000F7849">
            <w:pPr>
              <w:spacing w:after="0"/>
              <w:jc w:val="center"/>
              <w:rPr>
                <w:rFonts w:cs="Arial"/>
                <w:sz w:val="20"/>
                <w:szCs w:val="20"/>
                <w:lang w:val="en-IE"/>
              </w:rPr>
            </w:pPr>
          </w:p>
        </w:tc>
        <w:tc>
          <w:tcPr>
            <w:tcW w:w="2056" w:type="dxa"/>
            <w:hideMark/>
          </w:tcPr>
          <w:p w14:paraId="46843F0A" w14:textId="77777777" w:rsidR="00F64CEF" w:rsidRPr="0079394F" w:rsidRDefault="00F64CEF" w:rsidP="000F7849">
            <w:pPr>
              <w:spacing w:after="0"/>
              <w:jc w:val="center"/>
              <w:rPr>
                <w:rFonts w:cs="Arial"/>
                <w:sz w:val="20"/>
                <w:szCs w:val="20"/>
                <w:lang w:val="en-IE"/>
              </w:rPr>
            </w:pPr>
          </w:p>
        </w:tc>
        <w:tc>
          <w:tcPr>
            <w:tcW w:w="1950" w:type="dxa"/>
            <w:hideMark/>
          </w:tcPr>
          <w:p w14:paraId="46843F0B" w14:textId="77777777" w:rsidR="00F64CEF" w:rsidRPr="0079394F" w:rsidRDefault="00D8061D" w:rsidP="000F7849">
            <w:pPr>
              <w:spacing w:after="0"/>
              <w:jc w:val="center"/>
              <w:rPr>
                <w:rFonts w:cs="Arial"/>
                <w:sz w:val="20"/>
                <w:szCs w:val="20"/>
                <w:lang w:val="en-IE"/>
              </w:rPr>
            </w:pPr>
            <w:r w:rsidRPr="0079394F">
              <w:rPr>
                <w:rFonts w:cs="Arial"/>
                <w:sz w:val="20"/>
                <w:szCs w:val="20"/>
                <w:lang w:val="en-IE"/>
              </w:rPr>
              <w:t>x</w:t>
            </w:r>
          </w:p>
        </w:tc>
        <w:tc>
          <w:tcPr>
            <w:tcW w:w="1950" w:type="dxa"/>
          </w:tcPr>
          <w:p w14:paraId="46843F0C" w14:textId="77777777" w:rsidR="00F64CEF" w:rsidRPr="0079394F" w:rsidRDefault="00F64CEF" w:rsidP="00D8061D">
            <w:pPr>
              <w:spacing w:after="0"/>
              <w:rPr>
                <w:rFonts w:cs="Arial"/>
                <w:sz w:val="20"/>
                <w:szCs w:val="20"/>
                <w:lang w:val="en-IE"/>
              </w:rPr>
            </w:pPr>
          </w:p>
        </w:tc>
      </w:tr>
      <w:tr w:rsidR="00F64CEF" w:rsidRPr="0079394F" w14:paraId="46843F13" w14:textId="77777777" w:rsidTr="005639C1">
        <w:tc>
          <w:tcPr>
            <w:tcW w:w="1560" w:type="dxa"/>
          </w:tcPr>
          <w:p w14:paraId="46843F0E" w14:textId="77777777" w:rsidR="00F64CEF" w:rsidRPr="0079394F" w:rsidRDefault="00F64CEF" w:rsidP="000F7849">
            <w:pPr>
              <w:spacing w:after="0"/>
              <w:ind w:left="76"/>
              <w:jc w:val="left"/>
              <w:rPr>
                <w:rFonts w:cs="Arial"/>
                <w:sz w:val="20"/>
                <w:szCs w:val="20"/>
                <w:lang w:val="en-IE"/>
              </w:rPr>
            </w:pPr>
            <w:r w:rsidRPr="0079394F">
              <w:rPr>
                <w:rFonts w:cs="Arial"/>
                <w:sz w:val="20"/>
                <w:szCs w:val="20"/>
                <w:lang w:val="en-IE"/>
              </w:rPr>
              <w:t>Micro</w:t>
            </w:r>
          </w:p>
        </w:tc>
        <w:tc>
          <w:tcPr>
            <w:tcW w:w="1950" w:type="dxa"/>
          </w:tcPr>
          <w:p w14:paraId="46843F0F" w14:textId="77777777" w:rsidR="00F64CEF" w:rsidRPr="0079394F" w:rsidRDefault="00F64CEF" w:rsidP="000F7849">
            <w:pPr>
              <w:spacing w:after="0"/>
              <w:jc w:val="center"/>
              <w:rPr>
                <w:rFonts w:cs="Arial"/>
                <w:sz w:val="20"/>
                <w:szCs w:val="20"/>
                <w:lang w:val="en-IE"/>
              </w:rPr>
            </w:pPr>
          </w:p>
        </w:tc>
        <w:tc>
          <w:tcPr>
            <w:tcW w:w="2056" w:type="dxa"/>
          </w:tcPr>
          <w:p w14:paraId="46843F10" w14:textId="77777777" w:rsidR="00F64CEF" w:rsidRPr="0079394F" w:rsidRDefault="00F64CEF" w:rsidP="000F7849">
            <w:pPr>
              <w:spacing w:after="0"/>
              <w:jc w:val="center"/>
              <w:rPr>
                <w:rFonts w:cs="Arial"/>
                <w:sz w:val="20"/>
                <w:szCs w:val="20"/>
                <w:lang w:val="en-IE"/>
              </w:rPr>
            </w:pPr>
          </w:p>
        </w:tc>
        <w:tc>
          <w:tcPr>
            <w:tcW w:w="1950" w:type="dxa"/>
          </w:tcPr>
          <w:p w14:paraId="46843F11" w14:textId="77777777" w:rsidR="00F64CEF" w:rsidRPr="0079394F" w:rsidRDefault="00F64CEF" w:rsidP="000F7849">
            <w:pPr>
              <w:spacing w:after="0"/>
              <w:jc w:val="center"/>
              <w:rPr>
                <w:rFonts w:cs="Arial"/>
                <w:sz w:val="20"/>
                <w:szCs w:val="20"/>
                <w:lang w:val="en-IE"/>
              </w:rPr>
            </w:pPr>
          </w:p>
        </w:tc>
        <w:tc>
          <w:tcPr>
            <w:tcW w:w="1950" w:type="dxa"/>
          </w:tcPr>
          <w:p w14:paraId="46843F12" w14:textId="77777777" w:rsidR="00F64CEF" w:rsidRPr="0079394F" w:rsidRDefault="00D8061D" w:rsidP="000F7849">
            <w:pPr>
              <w:spacing w:after="0"/>
              <w:jc w:val="center"/>
              <w:rPr>
                <w:rFonts w:cs="Arial"/>
                <w:bCs/>
                <w:sz w:val="20"/>
                <w:szCs w:val="20"/>
                <w:lang w:val="en-IE"/>
              </w:rPr>
            </w:pPr>
            <w:r w:rsidRPr="0079394F">
              <w:rPr>
                <w:rFonts w:cs="Arial"/>
                <w:bCs/>
                <w:sz w:val="20"/>
                <w:szCs w:val="20"/>
                <w:lang w:val="en-IE"/>
              </w:rPr>
              <w:t>x</w:t>
            </w:r>
          </w:p>
        </w:tc>
      </w:tr>
      <w:tr w:rsidR="00F64CEF" w:rsidRPr="0079394F" w14:paraId="46843F19" w14:textId="77777777" w:rsidTr="005639C1">
        <w:trPr>
          <w:cnfStyle w:val="000000100000" w:firstRow="0" w:lastRow="0" w:firstColumn="0" w:lastColumn="0" w:oddVBand="0" w:evenVBand="0" w:oddHBand="1" w:evenHBand="0" w:firstRowFirstColumn="0" w:firstRowLastColumn="0" w:lastRowFirstColumn="0" w:lastRowLastColumn="0"/>
        </w:trPr>
        <w:tc>
          <w:tcPr>
            <w:tcW w:w="1560" w:type="dxa"/>
          </w:tcPr>
          <w:p w14:paraId="46843F14" w14:textId="77777777" w:rsidR="00F64CEF" w:rsidRPr="0079394F" w:rsidRDefault="00F64CEF" w:rsidP="000F7849">
            <w:pPr>
              <w:spacing w:after="0"/>
              <w:ind w:left="76"/>
              <w:jc w:val="left"/>
              <w:rPr>
                <w:rFonts w:cs="Arial"/>
                <w:sz w:val="20"/>
                <w:szCs w:val="20"/>
                <w:lang w:val="en-IE"/>
              </w:rPr>
            </w:pPr>
            <w:r w:rsidRPr="0079394F">
              <w:rPr>
                <w:rFonts w:cs="Arial"/>
                <w:sz w:val="20"/>
                <w:szCs w:val="20"/>
                <w:lang w:val="en-IE"/>
              </w:rPr>
              <w:t>Meso</w:t>
            </w:r>
          </w:p>
        </w:tc>
        <w:tc>
          <w:tcPr>
            <w:tcW w:w="1950" w:type="dxa"/>
          </w:tcPr>
          <w:p w14:paraId="46843F15" w14:textId="77777777" w:rsidR="00F64CEF" w:rsidRPr="0079394F" w:rsidRDefault="00F64CEF" w:rsidP="000F7849">
            <w:pPr>
              <w:spacing w:after="0"/>
              <w:jc w:val="center"/>
              <w:rPr>
                <w:rFonts w:cs="Arial"/>
                <w:sz w:val="20"/>
                <w:szCs w:val="20"/>
                <w:lang w:val="en-IE"/>
              </w:rPr>
            </w:pPr>
          </w:p>
        </w:tc>
        <w:tc>
          <w:tcPr>
            <w:tcW w:w="2056" w:type="dxa"/>
          </w:tcPr>
          <w:p w14:paraId="46843F16" w14:textId="77777777" w:rsidR="00F64CEF" w:rsidRPr="0079394F" w:rsidRDefault="00F64CEF" w:rsidP="000F7849">
            <w:pPr>
              <w:spacing w:after="0"/>
              <w:jc w:val="center"/>
              <w:rPr>
                <w:rFonts w:cs="Arial"/>
                <w:sz w:val="20"/>
                <w:szCs w:val="20"/>
                <w:lang w:val="en-IE"/>
              </w:rPr>
            </w:pPr>
          </w:p>
        </w:tc>
        <w:tc>
          <w:tcPr>
            <w:tcW w:w="1950" w:type="dxa"/>
          </w:tcPr>
          <w:p w14:paraId="46843F17" w14:textId="77777777" w:rsidR="00F64CEF" w:rsidRPr="0079394F" w:rsidRDefault="00D8061D" w:rsidP="000F7849">
            <w:pPr>
              <w:spacing w:after="0"/>
              <w:jc w:val="center"/>
              <w:rPr>
                <w:rFonts w:cs="Arial"/>
                <w:sz w:val="20"/>
                <w:szCs w:val="20"/>
                <w:lang w:val="en-IE"/>
              </w:rPr>
            </w:pPr>
            <w:r w:rsidRPr="0079394F">
              <w:rPr>
                <w:rFonts w:cs="Arial"/>
                <w:sz w:val="20"/>
                <w:szCs w:val="20"/>
                <w:lang w:val="en-IE"/>
              </w:rPr>
              <w:t>x</w:t>
            </w:r>
          </w:p>
        </w:tc>
        <w:tc>
          <w:tcPr>
            <w:tcW w:w="1950" w:type="dxa"/>
          </w:tcPr>
          <w:p w14:paraId="46843F18" w14:textId="77777777" w:rsidR="00F64CEF" w:rsidRPr="0079394F" w:rsidRDefault="00F64CEF" w:rsidP="000F7849">
            <w:pPr>
              <w:spacing w:after="0"/>
              <w:jc w:val="center"/>
              <w:rPr>
                <w:rFonts w:cs="Arial"/>
                <w:b/>
                <w:bCs/>
                <w:sz w:val="20"/>
                <w:szCs w:val="20"/>
                <w:lang w:val="en-IE"/>
              </w:rPr>
            </w:pPr>
          </w:p>
        </w:tc>
      </w:tr>
      <w:tr w:rsidR="00F64CEF" w:rsidRPr="0079394F" w14:paraId="46843F1F" w14:textId="77777777" w:rsidTr="005639C1">
        <w:tc>
          <w:tcPr>
            <w:tcW w:w="1560" w:type="dxa"/>
          </w:tcPr>
          <w:p w14:paraId="46843F1A" w14:textId="77777777" w:rsidR="00F64CEF" w:rsidRPr="0079394F" w:rsidRDefault="00F64CEF" w:rsidP="000F7849">
            <w:pPr>
              <w:spacing w:after="0"/>
              <w:ind w:left="76"/>
              <w:jc w:val="left"/>
              <w:rPr>
                <w:rFonts w:cs="Arial"/>
                <w:sz w:val="20"/>
                <w:szCs w:val="20"/>
                <w:lang w:val="en-IE"/>
              </w:rPr>
            </w:pPr>
            <w:r w:rsidRPr="0079394F">
              <w:rPr>
                <w:rFonts w:cs="Arial"/>
                <w:sz w:val="20"/>
                <w:szCs w:val="20"/>
                <w:lang w:val="en-IE"/>
              </w:rPr>
              <w:t>Macro</w:t>
            </w:r>
          </w:p>
        </w:tc>
        <w:tc>
          <w:tcPr>
            <w:tcW w:w="1950" w:type="dxa"/>
          </w:tcPr>
          <w:p w14:paraId="46843F1B" w14:textId="77777777" w:rsidR="00F64CEF" w:rsidRPr="0079394F" w:rsidRDefault="00F64CEF" w:rsidP="000F7849">
            <w:pPr>
              <w:spacing w:after="0"/>
              <w:jc w:val="center"/>
              <w:rPr>
                <w:rFonts w:cs="Arial"/>
                <w:sz w:val="20"/>
                <w:szCs w:val="20"/>
                <w:lang w:val="en-IE"/>
              </w:rPr>
            </w:pPr>
          </w:p>
        </w:tc>
        <w:tc>
          <w:tcPr>
            <w:tcW w:w="2056" w:type="dxa"/>
          </w:tcPr>
          <w:p w14:paraId="46843F1C" w14:textId="77777777" w:rsidR="00F64CEF" w:rsidRPr="0079394F" w:rsidRDefault="00F64CEF" w:rsidP="000F7849">
            <w:pPr>
              <w:spacing w:after="0"/>
              <w:jc w:val="center"/>
              <w:rPr>
                <w:rFonts w:cs="Arial"/>
                <w:sz w:val="20"/>
                <w:szCs w:val="20"/>
                <w:lang w:val="en-IE"/>
              </w:rPr>
            </w:pPr>
          </w:p>
        </w:tc>
        <w:tc>
          <w:tcPr>
            <w:tcW w:w="1950" w:type="dxa"/>
          </w:tcPr>
          <w:p w14:paraId="46843F1D" w14:textId="77777777" w:rsidR="00F64CEF" w:rsidRPr="0079394F" w:rsidRDefault="00D8061D" w:rsidP="000F7849">
            <w:pPr>
              <w:spacing w:after="0"/>
              <w:jc w:val="center"/>
              <w:rPr>
                <w:rFonts w:cs="Arial"/>
                <w:sz w:val="20"/>
                <w:szCs w:val="20"/>
                <w:lang w:val="en-IE"/>
              </w:rPr>
            </w:pPr>
            <w:r w:rsidRPr="0079394F">
              <w:rPr>
                <w:rFonts w:cs="Arial"/>
                <w:sz w:val="20"/>
                <w:szCs w:val="20"/>
                <w:lang w:val="en-IE"/>
              </w:rPr>
              <w:t>x</w:t>
            </w:r>
          </w:p>
        </w:tc>
        <w:tc>
          <w:tcPr>
            <w:tcW w:w="1950" w:type="dxa"/>
          </w:tcPr>
          <w:p w14:paraId="46843F1E" w14:textId="77777777" w:rsidR="00F64CEF" w:rsidRPr="0079394F" w:rsidRDefault="00F64CEF" w:rsidP="000F7849">
            <w:pPr>
              <w:spacing w:after="0"/>
              <w:jc w:val="center"/>
              <w:rPr>
                <w:rFonts w:cs="Arial"/>
                <w:b/>
                <w:bCs/>
                <w:sz w:val="20"/>
                <w:szCs w:val="20"/>
                <w:lang w:val="en-IE"/>
              </w:rPr>
            </w:pPr>
          </w:p>
        </w:tc>
      </w:tr>
    </w:tbl>
    <w:p w14:paraId="46843F20" w14:textId="77777777" w:rsidR="00F64CEF" w:rsidRPr="00831A27" w:rsidRDefault="00F64CEF" w:rsidP="00F64CEF">
      <w:pPr>
        <w:pStyle w:val="Heading3"/>
        <w:rPr>
          <w:rFonts w:ascii="Arial" w:hAnsi="Arial"/>
          <w:lang w:val="en-IE"/>
        </w:rPr>
      </w:pPr>
      <w:bookmarkStart w:id="62" w:name="_Toc427152913"/>
      <w:bookmarkStart w:id="63" w:name="_Toc437259375"/>
      <w:r w:rsidRPr="00831A27">
        <w:rPr>
          <w:rFonts w:eastAsia="Times New Roman"/>
          <w:lang w:val="en-IE" w:eastAsia="en-GB"/>
        </w:rPr>
        <w:t>Achievement of Objectives and Outcomes</w:t>
      </w:r>
      <w:bookmarkEnd w:id="62"/>
      <w:bookmarkEnd w:id="63"/>
    </w:p>
    <w:p w14:paraId="46843F21" w14:textId="77777777" w:rsidR="000D31D1" w:rsidRDefault="000D31D1" w:rsidP="005639C1">
      <w:pPr>
        <w:rPr>
          <w:lang w:val="en-IE"/>
        </w:rPr>
      </w:pPr>
      <w:r>
        <w:rPr>
          <w:lang w:val="en-IE"/>
        </w:rPr>
        <w:t xml:space="preserve">Full results for the Results Framework with baseline values and targets can be seen in </w:t>
      </w:r>
      <w:r w:rsidR="0028217E">
        <w:rPr>
          <w:lang w:val="en-IE"/>
        </w:rPr>
        <w:fldChar w:fldCharType="begin"/>
      </w:r>
      <w:r w:rsidR="0028217E">
        <w:rPr>
          <w:lang w:val="en-IE"/>
        </w:rPr>
        <w:instrText xml:space="preserve"> REF _Ref433878183 \h </w:instrText>
      </w:r>
      <w:r w:rsidR="0028217E">
        <w:rPr>
          <w:lang w:val="en-IE"/>
        </w:rPr>
      </w:r>
      <w:r w:rsidR="0028217E">
        <w:rPr>
          <w:lang w:val="en-IE"/>
        </w:rPr>
        <w:fldChar w:fldCharType="separate"/>
      </w:r>
      <w:r w:rsidR="002D105D">
        <w:rPr>
          <w:rFonts w:cs="Arial"/>
          <w:lang w:val="en-IE"/>
        </w:rPr>
        <w:t>Annex Six</w:t>
      </w:r>
      <w:r w:rsidR="002D105D" w:rsidRPr="00831A27">
        <w:rPr>
          <w:rFonts w:cs="Arial"/>
          <w:lang w:val="en-IE"/>
        </w:rPr>
        <w:t>: Programme Results Framework</w:t>
      </w:r>
      <w:r w:rsidR="0028217E">
        <w:rPr>
          <w:lang w:val="en-IE"/>
        </w:rPr>
        <w:fldChar w:fldCharType="end"/>
      </w:r>
      <w:r w:rsidR="003A0353">
        <w:rPr>
          <w:lang w:val="en-IE"/>
        </w:rPr>
        <w:t>. But for ease of reference Table N</w:t>
      </w:r>
      <w:r>
        <w:rPr>
          <w:lang w:val="en-IE"/>
        </w:rPr>
        <w:t>ine below, provides a summary of the information.</w:t>
      </w:r>
      <w:r w:rsidR="000C321A">
        <w:rPr>
          <w:rStyle w:val="FootnoteReference"/>
          <w:lang w:val="en-IE"/>
        </w:rPr>
        <w:footnoteReference w:id="33"/>
      </w:r>
    </w:p>
    <w:p w14:paraId="46843F22" w14:textId="77777777" w:rsidR="000D31D1" w:rsidRDefault="000D31D1" w:rsidP="000D31D1">
      <w:pPr>
        <w:pStyle w:val="Caption"/>
      </w:pPr>
      <w:bookmarkStart w:id="64" w:name="_Toc437258423"/>
      <w:r>
        <w:t xml:space="preserve">Table </w:t>
      </w:r>
      <w:r>
        <w:fldChar w:fldCharType="begin"/>
      </w:r>
      <w:r>
        <w:instrText xml:space="preserve"> SEQ Table \* ARABIC </w:instrText>
      </w:r>
      <w:r>
        <w:fldChar w:fldCharType="separate"/>
      </w:r>
      <w:r w:rsidR="002D105D">
        <w:rPr>
          <w:noProof/>
        </w:rPr>
        <w:t>9</w:t>
      </w:r>
      <w:r>
        <w:fldChar w:fldCharType="end"/>
      </w:r>
      <w:r>
        <w:t>: Summary of programme achievements (by results framework)</w:t>
      </w:r>
      <w:bookmarkEnd w:id="64"/>
    </w:p>
    <w:tbl>
      <w:tblPr>
        <w:tblStyle w:val="LightList-Accent3"/>
        <w:tblW w:w="9984" w:type="dxa"/>
        <w:jc w:val="center"/>
        <w:tblLayout w:type="fixed"/>
        <w:tblLook w:val="04A0" w:firstRow="1" w:lastRow="0" w:firstColumn="1" w:lastColumn="0" w:noHBand="0" w:noVBand="1"/>
      </w:tblPr>
      <w:tblGrid>
        <w:gridCol w:w="2518"/>
        <w:gridCol w:w="567"/>
        <w:gridCol w:w="5252"/>
        <w:gridCol w:w="1647"/>
      </w:tblGrid>
      <w:tr w:rsidR="00B31338" w:rsidRPr="0079394F" w14:paraId="46843F27" w14:textId="77777777" w:rsidTr="00DD7D7F">
        <w:trPr>
          <w:cnfStyle w:val="100000000000" w:firstRow="1" w:lastRow="0" w:firstColumn="0" w:lastColumn="0" w:oddVBand="0" w:evenVBand="0" w:oddHBand="0"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2518" w:type="dxa"/>
          </w:tcPr>
          <w:p w14:paraId="46843F23" w14:textId="77777777" w:rsidR="00B31338" w:rsidRPr="0079394F" w:rsidRDefault="00B31338" w:rsidP="00B31338">
            <w:pPr>
              <w:autoSpaceDE w:val="0"/>
              <w:autoSpaceDN w:val="0"/>
              <w:adjustRightInd w:val="0"/>
              <w:rPr>
                <w:rFonts w:cs="Calibri"/>
                <w:sz w:val="20"/>
                <w:szCs w:val="20"/>
                <w:lang w:val="en-GB" w:eastAsia="en-GB"/>
              </w:rPr>
            </w:pPr>
            <w:r w:rsidRPr="0079394F">
              <w:rPr>
                <w:rFonts w:cs="Calibri"/>
                <w:sz w:val="20"/>
                <w:szCs w:val="20"/>
                <w:lang w:val="en-GB" w:eastAsia="en-GB"/>
              </w:rPr>
              <w:t>Outcome</w:t>
            </w:r>
          </w:p>
        </w:tc>
        <w:tc>
          <w:tcPr>
            <w:tcW w:w="567" w:type="dxa"/>
          </w:tcPr>
          <w:p w14:paraId="46843F24" w14:textId="77777777" w:rsidR="00B31338" w:rsidRPr="0079394F" w:rsidRDefault="00B31338" w:rsidP="00B3133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sz w:val="20"/>
                <w:szCs w:val="20"/>
                <w:lang w:val="en-GB" w:eastAsia="en-GB"/>
              </w:rPr>
            </w:pPr>
          </w:p>
        </w:tc>
        <w:tc>
          <w:tcPr>
            <w:tcW w:w="5252" w:type="dxa"/>
          </w:tcPr>
          <w:p w14:paraId="46843F25" w14:textId="77777777" w:rsidR="00B31338" w:rsidRPr="0079394F" w:rsidRDefault="00B31338" w:rsidP="00B3133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alibri"/>
                <w:sz w:val="20"/>
                <w:szCs w:val="20"/>
                <w:lang w:val="en-GB" w:eastAsia="en-GB"/>
              </w:rPr>
            </w:pPr>
            <w:r w:rsidRPr="0079394F">
              <w:rPr>
                <w:rFonts w:cs="Calibri"/>
                <w:sz w:val="20"/>
                <w:szCs w:val="20"/>
                <w:lang w:val="en-GB" w:eastAsia="en-GB"/>
              </w:rPr>
              <w:t xml:space="preserve">Indicators </w:t>
            </w:r>
          </w:p>
        </w:tc>
        <w:tc>
          <w:tcPr>
            <w:tcW w:w="1647" w:type="dxa"/>
          </w:tcPr>
          <w:p w14:paraId="46843F26" w14:textId="77777777" w:rsidR="00B31338" w:rsidRPr="0079394F" w:rsidRDefault="00B31338" w:rsidP="00B3133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Calibri"/>
                <w:sz w:val="20"/>
                <w:szCs w:val="20"/>
                <w:lang w:val="en-GB" w:eastAsia="en-GB"/>
              </w:rPr>
            </w:pPr>
            <w:r w:rsidRPr="0079394F">
              <w:rPr>
                <w:rFonts w:cs="Calibri"/>
                <w:sz w:val="20"/>
                <w:szCs w:val="20"/>
                <w:lang w:val="en-GB" w:eastAsia="en-GB"/>
              </w:rPr>
              <w:t xml:space="preserve">Assessment </w:t>
            </w:r>
            <w:r w:rsidRPr="0079394F">
              <w:rPr>
                <w:rFonts w:cs="Calibri"/>
                <w:i/>
                <w:sz w:val="20"/>
                <w:szCs w:val="20"/>
                <w:lang w:val="en-GB" w:eastAsia="en-GB"/>
              </w:rPr>
              <w:t>(achieved target)</w:t>
            </w:r>
          </w:p>
        </w:tc>
      </w:tr>
      <w:tr w:rsidR="00B31338" w:rsidRPr="0079394F" w14:paraId="46843F2C" w14:textId="77777777" w:rsidTr="00DD7D7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518" w:type="dxa"/>
            <w:vMerge w:val="restart"/>
          </w:tcPr>
          <w:p w14:paraId="46843F28" w14:textId="77777777" w:rsidR="00B31338" w:rsidRPr="0079394F" w:rsidRDefault="00B31338" w:rsidP="00B31338">
            <w:pPr>
              <w:jc w:val="left"/>
              <w:rPr>
                <w:rFonts w:cs="Calibri"/>
                <w:b w:val="0"/>
                <w:bCs w:val="0"/>
                <w:sz w:val="20"/>
                <w:szCs w:val="20"/>
                <w:lang w:val="en-GB" w:eastAsia="en-GB"/>
              </w:rPr>
            </w:pPr>
            <w:r w:rsidRPr="0079394F">
              <w:rPr>
                <w:rFonts w:cs="Calibri"/>
                <w:b w:val="0"/>
                <w:bCs w:val="0"/>
                <w:sz w:val="20"/>
                <w:szCs w:val="20"/>
                <w:lang w:val="en-GB" w:eastAsia="en-GB"/>
              </w:rPr>
              <w:t xml:space="preserve">1. </w:t>
            </w:r>
            <w:r w:rsidRPr="0079394F">
              <w:rPr>
                <w:rFonts w:cs="Arial"/>
                <w:b w:val="0"/>
                <w:sz w:val="20"/>
                <w:szCs w:val="20"/>
              </w:rPr>
              <w:t>Improved income and assets of extreme poor households through sustainable income generating activities and increased social capital</w:t>
            </w:r>
          </w:p>
        </w:tc>
        <w:tc>
          <w:tcPr>
            <w:tcW w:w="567" w:type="dxa"/>
          </w:tcPr>
          <w:p w14:paraId="46843F29" w14:textId="77777777" w:rsidR="00B31338" w:rsidRPr="0079394F" w:rsidRDefault="00B31338" w:rsidP="00B31338">
            <w:pPr>
              <w:cnfStyle w:val="000000100000" w:firstRow="0" w:lastRow="0" w:firstColumn="0" w:lastColumn="0" w:oddVBand="0" w:evenVBand="0" w:oddHBand="1" w:evenHBand="0" w:firstRowFirstColumn="0" w:firstRowLastColumn="0" w:lastRowFirstColumn="0" w:lastRowLastColumn="0"/>
              <w:rPr>
                <w:rFonts w:cs="Calibri"/>
                <w:b/>
                <w:bCs/>
                <w:sz w:val="20"/>
                <w:szCs w:val="20"/>
                <w:lang w:val="en-GB" w:eastAsia="en-GB"/>
              </w:rPr>
            </w:pPr>
            <w:r w:rsidRPr="0079394F">
              <w:rPr>
                <w:rFonts w:cs="Calibri"/>
                <w:b/>
                <w:bCs/>
                <w:sz w:val="20"/>
                <w:szCs w:val="20"/>
                <w:lang w:val="en-GB" w:eastAsia="en-GB"/>
              </w:rPr>
              <w:t>1.1</w:t>
            </w:r>
          </w:p>
        </w:tc>
        <w:tc>
          <w:tcPr>
            <w:tcW w:w="5252" w:type="dxa"/>
          </w:tcPr>
          <w:p w14:paraId="46843F2A" w14:textId="77777777" w:rsidR="00B31338" w:rsidRPr="0079394F" w:rsidRDefault="00B31338" w:rsidP="00B31338">
            <w:pPr>
              <w:jc w:val="left"/>
              <w:cnfStyle w:val="000000100000" w:firstRow="0" w:lastRow="0" w:firstColumn="0" w:lastColumn="0" w:oddVBand="0" w:evenVBand="0" w:oddHBand="1" w:evenHBand="0" w:firstRowFirstColumn="0" w:firstRowLastColumn="0" w:lastRowFirstColumn="0" w:lastRowLastColumn="0"/>
              <w:rPr>
                <w:rFonts w:cs="Calibri"/>
                <w:bCs/>
                <w:sz w:val="20"/>
                <w:szCs w:val="20"/>
                <w:lang w:val="en-GB" w:eastAsia="en-GB"/>
              </w:rPr>
            </w:pPr>
            <w:r w:rsidRPr="0079394F">
              <w:rPr>
                <w:rFonts w:cs="Calibri"/>
                <w:bCs/>
                <w:sz w:val="20"/>
                <w:szCs w:val="20"/>
                <w:lang w:val="en-GB" w:eastAsia="en-GB"/>
              </w:rPr>
              <w:t>Average Sustainable Livelihoods Household Index Score</w:t>
            </w:r>
            <w:r w:rsidR="00D8061D" w:rsidRPr="0079394F">
              <w:rPr>
                <w:rFonts w:cs="Calibri"/>
                <w:bCs/>
                <w:sz w:val="20"/>
                <w:szCs w:val="20"/>
                <w:lang w:val="en-GB" w:eastAsia="en-GB"/>
              </w:rPr>
              <w:t xml:space="preserve"> </w:t>
            </w:r>
            <w:r w:rsidR="00D8061D" w:rsidRPr="0079394F">
              <w:rPr>
                <w:rFonts w:cs="Calibri"/>
                <w:bCs/>
                <w:color w:val="FF0000"/>
                <w:sz w:val="20"/>
                <w:szCs w:val="20"/>
                <w:lang w:val="en-GB" w:eastAsia="en-GB"/>
              </w:rPr>
              <w:t>(micro)</w:t>
            </w:r>
          </w:p>
        </w:tc>
        <w:tc>
          <w:tcPr>
            <w:tcW w:w="1647" w:type="dxa"/>
            <w:vAlign w:val="center"/>
          </w:tcPr>
          <w:p w14:paraId="46843F2B" w14:textId="77777777" w:rsidR="00B31338" w:rsidRPr="0079394F" w:rsidRDefault="00B31338" w:rsidP="000B03AE">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Calibri"/>
                <w:sz w:val="20"/>
                <w:szCs w:val="20"/>
              </w:rPr>
            </w:pPr>
            <w:r w:rsidRPr="0079394F">
              <w:rPr>
                <w:rFonts w:cs="Calibri"/>
                <w:sz w:val="20"/>
                <w:szCs w:val="20"/>
              </w:rPr>
              <w:t>Achieved</w:t>
            </w:r>
          </w:p>
        </w:tc>
      </w:tr>
      <w:tr w:rsidR="00B31338" w:rsidRPr="0079394F" w14:paraId="46843F34" w14:textId="77777777" w:rsidTr="00DD7D7F">
        <w:trPr>
          <w:trHeight w:val="1162"/>
          <w:jc w:val="center"/>
        </w:trPr>
        <w:tc>
          <w:tcPr>
            <w:cnfStyle w:val="001000000000" w:firstRow="0" w:lastRow="0" w:firstColumn="1" w:lastColumn="0" w:oddVBand="0" w:evenVBand="0" w:oddHBand="0" w:evenHBand="0" w:firstRowFirstColumn="0" w:firstRowLastColumn="0" w:lastRowFirstColumn="0" w:lastRowLastColumn="0"/>
            <w:tcW w:w="2518" w:type="dxa"/>
            <w:vMerge/>
          </w:tcPr>
          <w:p w14:paraId="46843F2D" w14:textId="77777777" w:rsidR="00B31338" w:rsidRPr="0079394F" w:rsidRDefault="00B31338" w:rsidP="00B31338">
            <w:pPr>
              <w:rPr>
                <w:rFonts w:cs="Calibri"/>
                <w:b w:val="0"/>
                <w:bCs w:val="0"/>
                <w:sz w:val="20"/>
                <w:szCs w:val="20"/>
                <w:lang w:val="en-GB" w:eastAsia="en-GB"/>
              </w:rPr>
            </w:pPr>
          </w:p>
        </w:tc>
        <w:tc>
          <w:tcPr>
            <w:tcW w:w="567" w:type="dxa"/>
          </w:tcPr>
          <w:p w14:paraId="46843F2E" w14:textId="77777777" w:rsidR="00B31338" w:rsidRPr="0079394F" w:rsidRDefault="00B31338" w:rsidP="00B31338">
            <w:pPr>
              <w:cnfStyle w:val="000000000000" w:firstRow="0" w:lastRow="0" w:firstColumn="0" w:lastColumn="0" w:oddVBand="0" w:evenVBand="0" w:oddHBand="0" w:evenHBand="0" w:firstRowFirstColumn="0" w:firstRowLastColumn="0" w:lastRowFirstColumn="0" w:lastRowLastColumn="0"/>
              <w:rPr>
                <w:rFonts w:cs="Calibri"/>
                <w:b/>
                <w:bCs/>
                <w:sz w:val="20"/>
                <w:szCs w:val="20"/>
                <w:lang w:val="en-GB" w:eastAsia="en-GB"/>
              </w:rPr>
            </w:pPr>
            <w:r w:rsidRPr="0079394F">
              <w:rPr>
                <w:rFonts w:cs="Calibri"/>
                <w:b/>
                <w:bCs/>
                <w:sz w:val="20"/>
                <w:szCs w:val="20"/>
                <w:lang w:val="en-GB" w:eastAsia="en-GB"/>
              </w:rPr>
              <w:t>1.2</w:t>
            </w:r>
          </w:p>
        </w:tc>
        <w:tc>
          <w:tcPr>
            <w:tcW w:w="5252" w:type="dxa"/>
          </w:tcPr>
          <w:p w14:paraId="46843F2F" w14:textId="77777777" w:rsidR="00B31338" w:rsidRPr="0079394F" w:rsidRDefault="00B31338" w:rsidP="00B31338">
            <w:pPr>
              <w:jc w:val="left"/>
              <w:cnfStyle w:val="000000000000" w:firstRow="0" w:lastRow="0" w:firstColumn="0" w:lastColumn="0" w:oddVBand="0" w:evenVBand="0" w:oddHBand="0" w:evenHBand="0" w:firstRowFirstColumn="0" w:firstRowLastColumn="0" w:lastRowFirstColumn="0" w:lastRowLastColumn="0"/>
              <w:rPr>
                <w:rFonts w:cs="Calibri"/>
                <w:bCs/>
                <w:sz w:val="20"/>
                <w:szCs w:val="20"/>
                <w:lang w:val="en-GB" w:eastAsia="en-GB"/>
              </w:rPr>
            </w:pPr>
            <w:r w:rsidRPr="0079394F">
              <w:rPr>
                <w:rFonts w:cs="Calibri"/>
                <w:bCs/>
                <w:sz w:val="20"/>
                <w:szCs w:val="20"/>
                <w:lang w:val="en-GB" w:eastAsia="en-GB"/>
              </w:rPr>
              <w:t>% of target households who are members of community based groups (COSA</w:t>
            </w:r>
            <w:r w:rsidRPr="0079394F">
              <w:rPr>
                <w:rFonts w:cs="Calibri"/>
                <w:bCs/>
                <w:sz w:val="20"/>
                <w:szCs w:val="20"/>
                <w:lang w:val="ga-IE" w:eastAsia="en-GB"/>
              </w:rPr>
              <w:t>, SMC</w:t>
            </w:r>
            <w:r w:rsidRPr="0079394F">
              <w:rPr>
                <w:rFonts w:cs="Calibri"/>
                <w:bCs/>
                <w:sz w:val="20"/>
                <w:szCs w:val="20"/>
                <w:lang w:val="en-GB" w:eastAsia="en-GB"/>
              </w:rPr>
              <w:t xml:space="preserve"> and </w:t>
            </w:r>
            <w:r w:rsidRPr="0079394F">
              <w:rPr>
                <w:rFonts w:cs="Calibri"/>
                <w:bCs/>
                <w:sz w:val="20"/>
                <w:szCs w:val="20"/>
                <w:lang w:val="ga-IE" w:eastAsia="en-GB"/>
              </w:rPr>
              <w:t>DRR)</w:t>
            </w:r>
            <w:r w:rsidR="000B03AE" w:rsidRPr="0079394F">
              <w:rPr>
                <w:rFonts w:cs="Calibri"/>
                <w:bCs/>
                <w:sz w:val="20"/>
                <w:szCs w:val="20"/>
                <w:lang w:val="en-GB" w:eastAsia="en-GB"/>
              </w:rPr>
              <w:t xml:space="preserve"> </w:t>
            </w:r>
            <w:r w:rsidR="00D8061D" w:rsidRPr="0079394F">
              <w:rPr>
                <w:rFonts w:cs="Calibri"/>
                <w:bCs/>
                <w:color w:val="FF0000"/>
                <w:sz w:val="20"/>
                <w:szCs w:val="20"/>
                <w:lang w:val="en-GB" w:eastAsia="en-GB"/>
              </w:rPr>
              <w:t>(micro)</w:t>
            </w:r>
          </w:p>
          <w:p w14:paraId="46843F30" w14:textId="77777777" w:rsidR="000B03AE" w:rsidRPr="0079394F" w:rsidRDefault="000B03AE" w:rsidP="000B03AE">
            <w:pPr>
              <w:pStyle w:val="ListParagraph"/>
              <w:numPr>
                <w:ilvl w:val="0"/>
                <w:numId w:val="34"/>
              </w:numPr>
              <w:jc w:val="left"/>
              <w:cnfStyle w:val="000000000000" w:firstRow="0" w:lastRow="0" w:firstColumn="0" w:lastColumn="0" w:oddVBand="0" w:evenVBand="0" w:oddHBand="0" w:evenHBand="0" w:firstRowFirstColumn="0" w:firstRowLastColumn="0" w:lastRowFirstColumn="0" w:lastRowLastColumn="0"/>
              <w:rPr>
                <w:rFonts w:cs="Calibri"/>
                <w:bCs/>
                <w:sz w:val="20"/>
                <w:szCs w:val="20"/>
                <w:lang w:val="en-GB" w:eastAsia="en-GB"/>
              </w:rPr>
            </w:pPr>
            <w:r w:rsidRPr="0079394F">
              <w:rPr>
                <w:rFonts w:cs="Calibri"/>
                <w:bCs/>
                <w:sz w:val="20"/>
                <w:szCs w:val="20"/>
                <w:lang w:val="en-GB" w:eastAsia="en-GB"/>
              </w:rPr>
              <w:t>% attending COSA</w:t>
            </w:r>
          </w:p>
          <w:p w14:paraId="46843F31" w14:textId="77777777" w:rsidR="000B03AE" w:rsidRPr="0079394F" w:rsidRDefault="000B03AE" w:rsidP="000B03AE">
            <w:pPr>
              <w:pStyle w:val="ListParagraph"/>
              <w:numPr>
                <w:ilvl w:val="0"/>
                <w:numId w:val="34"/>
              </w:numPr>
              <w:jc w:val="left"/>
              <w:cnfStyle w:val="000000000000" w:firstRow="0" w:lastRow="0" w:firstColumn="0" w:lastColumn="0" w:oddVBand="0" w:evenVBand="0" w:oddHBand="0" w:evenHBand="0" w:firstRowFirstColumn="0" w:firstRowLastColumn="0" w:lastRowFirstColumn="0" w:lastRowLastColumn="0"/>
              <w:rPr>
                <w:rFonts w:cs="Calibri"/>
                <w:bCs/>
                <w:sz w:val="20"/>
                <w:szCs w:val="20"/>
                <w:lang w:val="en-GB" w:eastAsia="en-GB"/>
              </w:rPr>
            </w:pPr>
            <w:r w:rsidRPr="0079394F">
              <w:rPr>
                <w:rFonts w:cs="Calibri"/>
                <w:bCs/>
                <w:sz w:val="20"/>
                <w:szCs w:val="20"/>
                <w:lang w:val="en-GB" w:eastAsia="en-GB"/>
              </w:rPr>
              <w:t>% attending DRR</w:t>
            </w:r>
          </w:p>
          <w:p w14:paraId="46843F32" w14:textId="77777777" w:rsidR="000B03AE" w:rsidRPr="0079394F" w:rsidRDefault="000B03AE" w:rsidP="000B03AE">
            <w:pPr>
              <w:pStyle w:val="ListParagraph"/>
              <w:numPr>
                <w:ilvl w:val="0"/>
                <w:numId w:val="34"/>
              </w:numPr>
              <w:spacing w:after="0"/>
              <w:ind w:left="357" w:hanging="357"/>
              <w:jc w:val="left"/>
              <w:cnfStyle w:val="000000000000" w:firstRow="0" w:lastRow="0" w:firstColumn="0" w:lastColumn="0" w:oddVBand="0" w:evenVBand="0" w:oddHBand="0" w:evenHBand="0" w:firstRowFirstColumn="0" w:firstRowLastColumn="0" w:lastRowFirstColumn="0" w:lastRowLastColumn="0"/>
              <w:rPr>
                <w:rFonts w:cs="Calibri"/>
                <w:bCs/>
                <w:sz w:val="20"/>
                <w:szCs w:val="20"/>
                <w:lang w:val="en-GB" w:eastAsia="en-GB"/>
              </w:rPr>
            </w:pPr>
            <w:r w:rsidRPr="0079394F">
              <w:rPr>
                <w:rFonts w:cs="Calibri"/>
                <w:bCs/>
                <w:sz w:val="20"/>
                <w:szCs w:val="20"/>
                <w:lang w:val="en-GB" w:eastAsia="en-GB"/>
              </w:rPr>
              <w:t>% attending SMC</w:t>
            </w:r>
          </w:p>
        </w:tc>
        <w:tc>
          <w:tcPr>
            <w:tcW w:w="1647" w:type="dxa"/>
            <w:vAlign w:val="center"/>
          </w:tcPr>
          <w:p w14:paraId="46843F33" w14:textId="77777777" w:rsidR="00B31338" w:rsidRPr="0079394F" w:rsidRDefault="00B31338" w:rsidP="000B03AE">
            <w:pPr>
              <w:pStyle w:val="NoSpacing"/>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ga-IE"/>
              </w:rPr>
            </w:pPr>
            <w:r w:rsidRPr="0079394F">
              <w:rPr>
                <w:rFonts w:asciiTheme="minorHAnsi" w:hAnsiTheme="minorHAnsi"/>
                <w:sz w:val="20"/>
                <w:szCs w:val="20"/>
                <w:lang w:val="ga-IE"/>
              </w:rPr>
              <w:t>Achieved</w:t>
            </w:r>
          </w:p>
        </w:tc>
      </w:tr>
      <w:tr w:rsidR="00B31338" w:rsidRPr="0079394F" w14:paraId="46843F39" w14:textId="77777777" w:rsidTr="00DD7D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vMerge/>
          </w:tcPr>
          <w:p w14:paraId="46843F35" w14:textId="77777777" w:rsidR="00B31338" w:rsidRPr="0079394F" w:rsidRDefault="00B31338" w:rsidP="00B31338">
            <w:pPr>
              <w:rPr>
                <w:rFonts w:cs="Calibri"/>
                <w:b w:val="0"/>
                <w:bCs w:val="0"/>
                <w:sz w:val="20"/>
                <w:szCs w:val="20"/>
                <w:lang w:val="en-GB" w:eastAsia="en-GB"/>
              </w:rPr>
            </w:pPr>
          </w:p>
        </w:tc>
        <w:tc>
          <w:tcPr>
            <w:tcW w:w="567" w:type="dxa"/>
          </w:tcPr>
          <w:p w14:paraId="46843F36" w14:textId="77777777" w:rsidR="00B31338" w:rsidRPr="0079394F" w:rsidRDefault="00B31338" w:rsidP="00B31338">
            <w:pPr>
              <w:cnfStyle w:val="000000100000" w:firstRow="0" w:lastRow="0" w:firstColumn="0" w:lastColumn="0" w:oddVBand="0" w:evenVBand="0" w:oddHBand="1" w:evenHBand="0" w:firstRowFirstColumn="0" w:firstRowLastColumn="0" w:lastRowFirstColumn="0" w:lastRowLastColumn="0"/>
              <w:rPr>
                <w:rFonts w:cs="Calibri"/>
                <w:b/>
                <w:bCs/>
                <w:sz w:val="20"/>
                <w:szCs w:val="20"/>
                <w:lang w:val="en-GB" w:eastAsia="en-GB"/>
              </w:rPr>
            </w:pPr>
            <w:r w:rsidRPr="0079394F">
              <w:rPr>
                <w:rFonts w:cs="Calibri"/>
                <w:b/>
                <w:bCs/>
                <w:sz w:val="20"/>
                <w:szCs w:val="20"/>
                <w:lang w:val="en-GB" w:eastAsia="en-GB"/>
              </w:rPr>
              <w:t>1.3</w:t>
            </w:r>
          </w:p>
        </w:tc>
        <w:tc>
          <w:tcPr>
            <w:tcW w:w="5252" w:type="dxa"/>
          </w:tcPr>
          <w:p w14:paraId="46843F37" w14:textId="77777777" w:rsidR="00B31338" w:rsidRPr="0079394F" w:rsidRDefault="00B31338" w:rsidP="00B31338">
            <w:pPr>
              <w:cnfStyle w:val="000000100000" w:firstRow="0" w:lastRow="0" w:firstColumn="0" w:lastColumn="0" w:oddVBand="0" w:evenVBand="0" w:oddHBand="1" w:evenHBand="0" w:firstRowFirstColumn="0" w:firstRowLastColumn="0" w:lastRowFirstColumn="0" w:lastRowLastColumn="0"/>
              <w:rPr>
                <w:rFonts w:cs="Calibri"/>
                <w:bCs/>
                <w:sz w:val="20"/>
                <w:szCs w:val="20"/>
                <w:lang w:val="en-GB" w:eastAsia="en-GB"/>
              </w:rPr>
            </w:pPr>
            <w:r w:rsidRPr="0079394F">
              <w:rPr>
                <w:rFonts w:cs="Calibri"/>
                <w:bCs/>
                <w:sz w:val="20"/>
                <w:szCs w:val="20"/>
                <w:lang w:val="en-GB" w:eastAsia="en-GB"/>
              </w:rPr>
              <w:t>Household Asset  Value</w:t>
            </w:r>
            <w:r w:rsidR="00D8061D" w:rsidRPr="0079394F">
              <w:rPr>
                <w:rFonts w:cs="Calibri"/>
                <w:bCs/>
                <w:sz w:val="20"/>
                <w:szCs w:val="20"/>
                <w:lang w:val="en-GB" w:eastAsia="en-GB"/>
              </w:rPr>
              <w:t xml:space="preserve"> </w:t>
            </w:r>
            <w:r w:rsidR="00D8061D" w:rsidRPr="0079394F">
              <w:rPr>
                <w:rFonts w:cs="Calibri"/>
                <w:bCs/>
                <w:color w:val="FF0000"/>
                <w:sz w:val="20"/>
                <w:szCs w:val="20"/>
                <w:lang w:val="en-GB" w:eastAsia="en-GB"/>
              </w:rPr>
              <w:t>(micro)</w:t>
            </w:r>
          </w:p>
        </w:tc>
        <w:tc>
          <w:tcPr>
            <w:tcW w:w="1647" w:type="dxa"/>
            <w:vAlign w:val="center"/>
          </w:tcPr>
          <w:p w14:paraId="46843F38" w14:textId="77777777" w:rsidR="00B31338" w:rsidRPr="0079394F" w:rsidRDefault="00B31338" w:rsidP="000B03AE">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Calibri"/>
                <w:sz w:val="20"/>
                <w:szCs w:val="20"/>
                <w:lang w:val="ga-IE"/>
              </w:rPr>
            </w:pPr>
            <w:r w:rsidRPr="0079394F">
              <w:rPr>
                <w:rFonts w:cs="Calibri"/>
                <w:sz w:val="20"/>
                <w:szCs w:val="20"/>
                <w:lang w:val="ga-IE"/>
              </w:rPr>
              <w:t xml:space="preserve">Achieved </w:t>
            </w:r>
          </w:p>
        </w:tc>
      </w:tr>
      <w:tr w:rsidR="00B31338" w:rsidRPr="0079394F" w14:paraId="46843F40" w14:textId="77777777" w:rsidTr="00DD7D7F">
        <w:trPr>
          <w:jc w:val="center"/>
        </w:trPr>
        <w:tc>
          <w:tcPr>
            <w:cnfStyle w:val="001000000000" w:firstRow="0" w:lastRow="0" w:firstColumn="1" w:lastColumn="0" w:oddVBand="0" w:evenVBand="0" w:oddHBand="0" w:evenHBand="0" w:firstRowFirstColumn="0" w:firstRowLastColumn="0" w:lastRowFirstColumn="0" w:lastRowLastColumn="0"/>
            <w:tcW w:w="2518" w:type="dxa"/>
            <w:vMerge/>
          </w:tcPr>
          <w:p w14:paraId="46843F3A" w14:textId="77777777" w:rsidR="00B31338" w:rsidRPr="0079394F" w:rsidRDefault="00B31338" w:rsidP="00B31338">
            <w:pPr>
              <w:rPr>
                <w:rFonts w:cs="Calibri"/>
                <w:b w:val="0"/>
                <w:bCs w:val="0"/>
                <w:sz w:val="20"/>
                <w:szCs w:val="20"/>
                <w:lang w:val="en-GB" w:eastAsia="en-GB"/>
              </w:rPr>
            </w:pPr>
          </w:p>
        </w:tc>
        <w:tc>
          <w:tcPr>
            <w:tcW w:w="567" w:type="dxa"/>
          </w:tcPr>
          <w:p w14:paraId="46843F3B" w14:textId="77777777" w:rsidR="00B31338" w:rsidRPr="0079394F" w:rsidRDefault="00B31338" w:rsidP="00B31338">
            <w:pPr>
              <w:jc w:val="left"/>
              <w:cnfStyle w:val="000000000000" w:firstRow="0" w:lastRow="0" w:firstColumn="0" w:lastColumn="0" w:oddVBand="0" w:evenVBand="0" w:oddHBand="0" w:evenHBand="0" w:firstRowFirstColumn="0" w:firstRowLastColumn="0" w:lastRowFirstColumn="0" w:lastRowLastColumn="0"/>
              <w:rPr>
                <w:rFonts w:cs="Calibri"/>
                <w:b/>
                <w:bCs/>
                <w:sz w:val="20"/>
                <w:szCs w:val="20"/>
                <w:lang w:val="en-GB" w:eastAsia="en-GB"/>
              </w:rPr>
            </w:pPr>
            <w:r w:rsidRPr="0079394F">
              <w:rPr>
                <w:rFonts w:cs="Calibri"/>
                <w:b/>
                <w:bCs/>
                <w:sz w:val="20"/>
                <w:szCs w:val="20"/>
                <w:lang w:val="en-GB" w:eastAsia="en-GB"/>
              </w:rPr>
              <w:t>1.4</w:t>
            </w:r>
          </w:p>
        </w:tc>
        <w:tc>
          <w:tcPr>
            <w:tcW w:w="5252" w:type="dxa"/>
          </w:tcPr>
          <w:p w14:paraId="46843F3C" w14:textId="77777777" w:rsidR="00B31338" w:rsidRPr="0079394F" w:rsidRDefault="00B31338" w:rsidP="00B31338">
            <w:pPr>
              <w:jc w:val="left"/>
              <w:cnfStyle w:val="000000000000" w:firstRow="0" w:lastRow="0" w:firstColumn="0" w:lastColumn="0" w:oddVBand="0" w:evenVBand="0" w:oddHBand="0" w:evenHBand="0" w:firstRowFirstColumn="0" w:firstRowLastColumn="0" w:lastRowFirstColumn="0" w:lastRowLastColumn="0"/>
              <w:rPr>
                <w:rFonts w:cs="Calibri"/>
                <w:bCs/>
                <w:sz w:val="20"/>
                <w:szCs w:val="20"/>
                <w:lang w:val="en-GB" w:eastAsia="en-GB"/>
              </w:rPr>
            </w:pPr>
            <w:r w:rsidRPr="0079394F">
              <w:rPr>
                <w:rFonts w:cs="Calibri"/>
                <w:bCs/>
                <w:sz w:val="20"/>
                <w:szCs w:val="20"/>
                <w:lang w:val="en-GB" w:eastAsia="en-GB"/>
              </w:rPr>
              <w:t xml:space="preserve">% of women from target households report increased control over household income </w:t>
            </w:r>
            <w:r w:rsidR="00D8061D" w:rsidRPr="0079394F">
              <w:rPr>
                <w:rFonts w:cs="Calibri"/>
                <w:bCs/>
                <w:color w:val="FF0000"/>
                <w:sz w:val="20"/>
                <w:szCs w:val="20"/>
                <w:lang w:val="en-GB" w:eastAsia="en-GB"/>
              </w:rPr>
              <w:t>(micro)</w:t>
            </w:r>
          </w:p>
          <w:p w14:paraId="46843F3D" w14:textId="77777777" w:rsidR="000B03AE" w:rsidRPr="0079394F" w:rsidRDefault="000B03AE" w:rsidP="000B03AE">
            <w:pPr>
              <w:pStyle w:val="ListParagraph"/>
              <w:numPr>
                <w:ilvl w:val="0"/>
                <w:numId w:val="35"/>
              </w:numPr>
              <w:jc w:val="left"/>
              <w:cnfStyle w:val="000000000000" w:firstRow="0" w:lastRow="0" w:firstColumn="0" w:lastColumn="0" w:oddVBand="0" w:evenVBand="0" w:oddHBand="0" w:evenHBand="0" w:firstRowFirstColumn="0" w:firstRowLastColumn="0" w:lastRowFirstColumn="0" w:lastRowLastColumn="0"/>
              <w:rPr>
                <w:rFonts w:cs="Calibri"/>
                <w:bCs/>
                <w:sz w:val="20"/>
                <w:szCs w:val="20"/>
                <w:lang w:val="en-GB" w:eastAsia="en-GB"/>
              </w:rPr>
            </w:pPr>
            <w:r w:rsidRPr="0079394F">
              <w:rPr>
                <w:rFonts w:cs="Calibri"/>
                <w:bCs/>
                <w:sz w:val="20"/>
                <w:szCs w:val="20"/>
                <w:lang w:val="en-GB" w:eastAsia="en-GB"/>
              </w:rPr>
              <w:t>% of women make decisions on income earned by themselves</w:t>
            </w:r>
          </w:p>
          <w:p w14:paraId="46843F3E" w14:textId="77777777" w:rsidR="000B03AE" w:rsidRPr="0079394F" w:rsidRDefault="000B03AE" w:rsidP="000B03AE">
            <w:pPr>
              <w:pStyle w:val="ListParagraph"/>
              <w:numPr>
                <w:ilvl w:val="0"/>
                <w:numId w:val="35"/>
              </w:numPr>
              <w:spacing w:after="0"/>
              <w:ind w:left="357" w:hanging="357"/>
              <w:jc w:val="left"/>
              <w:cnfStyle w:val="000000000000" w:firstRow="0" w:lastRow="0" w:firstColumn="0" w:lastColumn="0" w:oddVBand="0" w:evenVBand="0" w:oddHBand="0" w:evenHBand="0" w:firstRowFirstColumn="0" w:firstRowLastColumn="0" w:lastRowFirstColumn="0" w:lastRowLastColumn="0"/>
              <w:rPr>
                <w:rFonts w:cs="Calibri"/>
                <w:bCs/>
                <w:sz w:val="20"/>
                <w:szCs w:val="20"/>
                <w:lang w:val="en-GB" w:eastAsia="en-GB"/>
              </w:rPr>
            </w:pPr>
            <w:r w:rsidRPr="0079394F">
              <w:rPr>
                <w:rFonts w:cs="Calibri"/>
                <w:bCs/>
                <w:sz w:val="20"/>
                <w:szCs w:val="20"/>
                <w:lang w:val="en-GB" w:eastAsia="en-GB"/>
              </w:rPr>
              <w:lastRenderedPageBreak/>
              <w:t>% of women participate in decisions on income earned by their husband</w:t>
            </w:r>
          </w:p>
        </w:tc>
        <w:tc>
          <w:tcPr>
            <w:tcW w:w="1647" w:type="dxa"/>
            <w:vAlign w:val="center"/>
          </w:tcPr>
          <w:p w14:paraId="46843F3F" w14:textId="77777777" w:rsidR="00B31338" w:rsidRPr="0079394F" w:rsidRDefault="00B31338" w:rsidP="000B03AE">
            <w:pPr>
              <w:pStyle w:val="NoSpacing"/>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ga-IE"/>
              </w:rPr>
            </w:pPr>
            <w:r w:rsidRPr="0079394F">
              <w:rPr>
                <w:rFonts w:asciiTheme="minorHAnsi" w:hAnsiTheme="minorHAnsi"/>
                <w:sz w:val="20"/>
                <w:szCs w:val="20"/>
                <w:lang w:val="ga-IE"/>
              </w:rPr>
              <w:lastRenderedPageBreak/>
              <w:t xml:space="preserve">Achieved </w:t>
            </w:r>
          </w:p>
        </w:tc>
      </w:tr>
      <w:tr w:rsidR="00B31338" w:rsidRPr="0079394F" w14:paraId="46843F45" w14:textId="77777777" w:rsidTr="00DD7D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vMerge/>
          </w:tcPr>
          <w:p w14:paraId="46843F41" w14:textId="77777777" w:rsidR="00B31338" w:rsidRPr="0079394F" w:rsidRDefault="00B31338" w:rsidP="00B31338">
            <w:pPr>
              <w:jc w:val="left"/>
              <w:rPr>
                <w:rFonts w:cs="Calibri"/>
                <w:b w:val="0"/>
                <w:sz w:val="20"/>
                <w:szCs w:val="20"/>
                <w:lang w:val="en-GB" w:eastAsia="en-GB"/>
              </w:rPr>
            </w:pPr>
          </w:p>
        </w:tc>
        <w:tc>
          <w:tcPr>
            <w:tcW w:w="567" w:type="dxa"/>
          </w:tcPr>
          <w:p w14:paraId="46843F42" w14:textId="77777777" w:rsidR="00B31338" w:rsidRPr="0079394F" w:rsidRDefault="00B31338" w:rsidP="00B31338">
            <w:pPr>
              <w:jc w:val="left"/>
              <w:cnfStyle w:val="000000100000" w:firstRow="0" w:lastRow="0" w:firstColumn="0" w:lastColumn="0" w:oddVBand="0" w:evenVBand="0" w:oddHBand="1" w:evenHBand="0" w:firstRowFirstColumn="0" w:firstRowLastColumn="0" w:lastRowFirstColumn="0" w:lastRowLastColumn="0"/>
              <w:rPr>
                <w:rFonts w:cs="Calibri"/>
                <w:b/>
                <w:sz w:val="20"/>
                <w:szCs w:val="20"/>
                <w:lang w:val="en-GB" w:eastAsia="en-GB"/>
              </w:rPr>
            </w:pPr>
            <w:r w:rsidRPr="0079394F">
              <w:rPr>
                <w:rFonts w:cs="Calibri"/>
                <w:b/>
                <w:sz w:val="20"/>
                <w:szCs w:val="20"/>
                <w:lang w:val="en-GB" w:eastAsia="en-GB"/>
              </w:rPr>
              <w:t>1.5</w:t>
            </w:r>
          </w:p>
        </w:tc>
        <w:tc>
          <w:tcPr>
            <w:tcW w:w="5252" w:type="dxa"/>
          </w:tcPr>
          <w:p w14:paraId="46843F43" w14:textId="77777777" w:rsidR="00B31338" w:rsidRPr="0079394F" w:rsidRDefault="00B31338" w:rsidP="00B31338">
            <w:pPr>
              <w:jc w:val="left"/>
              <w:cnfStyle w:val="000000100000" w:firstRow="0" w:lastRow="0" w:firstColumn="0" w:lastColumn="0" w:oddVBand="0" w:evenVBand="0" w:oddHBand="1" w:evenHBand="0" w:firstRowFirstColumn="0" w:firstRowLastColumn="0" w:lastRowFirstColumn="0" w:lastRowLastColumn="0"/>
              <w:rPr>
                <w:rFonts w:cs="Calibri"/>
                <w:sz w:val="20"/>
                <w:szCs w:val="20"/>
                <w:lang w:val="en-GB" w:eastAsia="en-GB"/>
              </w:rPr>
            </w:pPr>
            <w:r w:rsidRPr="0079394F">
              <w:rPr>
                <w:rFonts w:cs="Calibri"/>
                <w:bCs/>
                <w:sz w:val="20"/>
                <w:szCs w:val="20"/>
                <w:lang w:val="en-GB" w:eastAsia="en-GB"/>
              </w:rPr>
              <w:t>Average annual income of targeted HH</w:t>
            </w:r>
            <w:r w:rsidR="00D8061D" w:rsidRPr="0079394F">
              <w:rPr>
                <w:rFonts w:cs="Calibri"/>
                <w:bCs/>
                <w:sz w:val="20"/>
                <w:szCs w:val="20"/>
                <w:lang w:val="en-GB" w:eastAsia="en-GB"/>
              </w:rPr>
              <w:t xml:space="preserve"> </w:t>
            </w:r>
            <w:r w:rsidR="00D8061D" w:rsidRPr="0079394F">
              <w:rPr>
                <w:rFonts w:cs="Calibri"/>
                <w:bCs/>
                <w:color w:val="FF0000"/>
                <w:sz w:val="20"/>
                <w:szCs w:val="20"/>
                <w:lang w:val="en-GB" w:eastAsia="en-GB"/>
              </w:rPr>
              <w:t>(micro)</w:t>
            </w:r>
            <w:r w:rsidR="00F95071">
              <w:rPr>
                <w:rFonts w:cs="Calibri"/>
                <w:bCs/>
                <w:color w:val="FF0000"/>
                <w:sz w:val="20"/>
                <w:szCs w:val="20"/>
                <w:lang w:val="en-GB" w:eastAsia="en-GB"/>
              </w:rPr>
              <w:t xml:space="preserve"> </w:t>
            </w:r>
          </w:p>
        </w:tc>
        <w:tc>
          <w:tcPr>
            <w:tcW w:w="1647" w:type="dxa"/>
            <w:vAlign w:val="center"/>
          </w:tcPr>
          <w:p w14:paraId="46843F44" w14:textId="77777777" w:rsidR="00B31338" w:rsidRPr="0079394F" w:rsidRDefault="00B31338" w:rsidP="000B03AE">
            <w:pPr>
              <w:pStyle w:val="NoSpacing"/>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9394F">
              <w:rPr>
                <w:rFonts w:asciiTheme="minorHAnsi" w:hAnsiTheme="minorHAnsi"/>
                <w:sz w:val="20"/>
                <w:szCs w:val="20"/>
              </w:rPr>
              <w:t xml:space="preserve">Not achieved </w:t>
            </w:r>
          </w:p>
        </w:tc>
      </w:tr>
      <w:tr w:rsidR="00B31338" w:rsidRPr="0079394F" w14:paraId="46843F4A" w14:textId="77777777" w:rsidTr="00DD7D7F">
        <w:trPr>
          <w:jc w:val="center"/>
        </w:trPr>
        <w:tc>
          <w:tcPr>
            <w:cnfStyle w:val="001000000000" w:firstRow="0" w:lastRow="0" w:firstColumn="1" w:lastColumn="0" w:oddVBand="0" w:evenVBand="0" w:oddHBand="0" w:evenHBand="0" w:firstRowFirstColumn="0" w:firstRowLastColumn="0" w:lastRowFirstColumn="0" w:lastRowLastColumn="0"/>
            <w:tcW w:w="2518" w:type="dxa"/>
            <w:vMerge w:val="restart"/>
          </w:tcPr>
          <w:p w14:paraId="46843F46" w14:textId="77777777" w:rsidR="00B31338" w:rsidRPr="0079394F" w:rsidRDefault="00B31338" w:rsidP="00B31338">
            <w:pPr>
              <w:jc w:val="left"/>
              <w:rPr>
                <w:rFonts w:cs="Calibri"/>
                <w:b w:val="0"/>
                <w:sz w:val="20"/>
                <w:szCs w:val="20"/>
                <w:lang w:val="en-GB" w:eastAsia="en-GB"/>
              </w:rPr>
            </w:pPr>
            <w:r w:rsidRPr="0079394F">
              <w:rPr>
                <w:rFonts w:cs="Arial"/>
                <w:b w:val="0"/>
                <w:sz w:val="20"/>
                <w:szCs w:val="20"/>
              </w:rPr>
              <w:t>2. Improved accountability of government to extreme poor households in the delivery of health and education services and through the implementation of pro-poor policies</w:t>
            </w:r>
          </w:p>
        </w:tc>
        <w:tc>
          <w:tcPr>
            <w:tcW w:w="567" w:type="dxa"/>
          </w:tcPr>
          <w:p w14:paraId="46843F47" w14:textId="77777777" w:rsidR="00B31338" w:rsidRPr="0079394F" w:rsidRDefault="00B31338" w:rsidP="00B31338">
            <w:pPr>
              <w:jc w:val="left"/>
              <w:cnfStyle w:val="000000000000" w:firstRow="0" w:lastRow="0" w:firstColumn="0" w:lastColumn="0" w:oddVBand="0" w:evenVBand="0" w:oddHBand="0" w:evenHBand="0" w:firstRowFirstColumn="0" w:firstRowLastColumn="0" w:lastRowFirstColumn="0" w:lastRowLastColumn="0"/>
              <w:rPr>
                <w:rFonts w:cs="Calibri"/>
                <w:b/>
                <w:sz w:val="20"/>
                <w:szCs w:val="20"/>
                <w:lang w:val="en-GB" w:eastAsia="en-GB"/>
              </w:rPr>
            </w:pPr>
            <w:r w:rsidRPr="0079394F">
              <w:rPr>
                <w:rFonts w:cs="Calibri"/>
                <w:b/>
                <w:sz w:val="20"/>
                <w:szCs w:val="20"/>
                <w:lang w:val="en-GB" w:eastAsia="en-GB"/>
              </w:rPr>
              <w:t>2.1</w:t>
            </w:r>
          </w:p>
        </w:tc>
        <w:tc>
          <w:tcPr>
            <w:tcW w:w="5252" w:type="dxa"/>
          </w:tcPr>
          <w:p w14:paraId="46843F48" w14:textId="77777777" w:rsidR="00B31338" w:rsidRPr="0079394F" w:rsidRDefault="00B31338" w:rsidP="00B31338">
            <w:pPr>
              <w:jc w:val="left"/>
              <w:cnfStyle w:val="000000000000" w:firstRow="0" w:lastRow="0" w:firstColumn="0" w:lastColumn="0" w:oddVBand="0" w:evenVBand="0" w:oddHBand="0" w:evenHBand="0" w:firstRowFirstColumn="0" w:firstRowLastColumn="0" w:lastRowFirstColumn="0" w:lastRowLastColumn="0"/>
              <w:rPr>
                <w:sz w:val="20"/>
                <w:szCs w:val="20"/>
                <w:lang w:val="ga-IE" w:eastAsia="en-GB"/>
              </w:rPr>
            </w:pPr>
            <w:r w:rsidRPr="0079394F">
              <w:rPr>
                <w:sz w:val="20"/>
                <w:szCs w:val="20"/>
                <w:lang w:val="ga-IE" w:eastAsia="en-GB"/>
              </w:rPr>
              <w:t xml:space="preserve">% of </w:t>
            </w:r>
            <w:r w:rsidRPr="0079394F">
              <w:rPr>
                <w:rFonts w:cs="Calibri"/>
                <w:sz w:val="20"/>
                <w:szCs w:val="20"/>
                <w:lang w:val="ga-IE" w:eastAsia="en-GB"/>
              </w:rPr>
              <w:t xml:space="preserve">target households able </w:t>
            </w:r>
            <w:r w:rsidRPr="0079394F">
              <w:rPr>
                <w:rFonts w:cs="Calibri"/>
                <w:sz w:val="20"/>
                <w:szCs w:val="20"/>
                <w:lang w:eastAsia="en-GB"/>
              </w:rPr>
              <w:t>to</w:t>
            </w:r>
            <w:r w:rsidRPr="0079394F">
              <w:rPr>
                <w:sz w:val="20"/>
                <w:szCs w:val="20"/>
                <w:lang w:val="ga-IE" w:eastAsia="en-GB"/>
              </w:rPr>
              <w:t xml:space="preserve"> access </w:t>
            </w:r>
            <w:r w:rsidRPr="0079394F">
              <w:rPr>
                <w:rFonts w:cs="Calibri"/>
                <w:sz w:val="20"/>
                <w:szCs w:val="20"/>
                <w:lang w:val="ga-IE" w:eastAsia="en-GB"/>
              </w:rPr>
              <w:t>health services</w:t>
            </w:r>
            <w:r w:rsidR="000B03AE" w:rsidRPr="0079394F">
              <w:rPr>
                <w:rFonts w:cs="Calibri"/>
                <w:sz w:val="20"/>
                <w:szCs w:val="20"/>
                <w:lang w:val="ga-IE" w:eastAsia="en-GB"/>
              </w:rPr>
              <w:t xml:space="preserve"> (attend formal health providers when sick)</w:t>
            </w:r>
            <w:r w:rsidR="00D8061D" w:rsidRPr="0079394F">
              <w:rPr>
                <w:rFonts w:cs="Calibri"/>
                <w:sz w:val="20"/>
                <w:szCs w:val="20"/>
                <w:lang w:val="ga-IE" w:eastAsia="en-GB"/>
              </w:rPr>
              <w:t xml:space="preserve"> </w:t>
            </w:r>
            <w:r w:rsidR="00D8061D" w:rsidRPr="0079394F">
              <w:rPr>
                <w:rFonts w:cs="Calibri"/>
                <w:bCs/>
                <w:color w:val="FF0000"/>
                <w:sz w:val="20"/>
                <w:szCs w:val="20"/>
                <w:lang w:val="en-GB" w:eastAsia="en-GB"/>
              </w:rPr>
              <w:t>(micro)</w:t>
            </w:r>
          </w:p>
        </w:tc>
        <w:tc>
          <w:tcPr>
            <w:tcW w:w="1647" w:type="dxa"/>
            <w:vAlign w:val="center"/>
          </w:tcPr>
          <w:p w14:paraId="46843F49" w14:textId="77777777" w:rsidR="00B31338" w:rsidRPr="0079394F" w:rsidRDefault="00B31338" w:rsidP="000B03AE">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sz w:val="20"/>
                <w:szCs w:val="20"/>
                <w:lang w:val="ga-IE"/>
              </w:rPr>
            </w:pPr>
            <w:r w:rsidRPr="0079394F">
              <w:rPr>
                <w:rFonts w:cs="Calibri"/>
                <w:sz w:val="20"/>
                <w:szCs w:val="20"/>
                <w:lang w:val="ga-IE"/>
              </w:rPr>
              <w:t xml:space="preserve">Achieved </w:t>
            </w:r>
          </w:p>
        </w:tc>
      </w:tr>
      <w:tr w:rsidR="00B31338" w:rsidRPr="0079394F" w14:paraId="46843F51" w14:textId="77777777" w:rsidTr="00DD7D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vMerge/>
          </w:tcPr>
          <w:p w14:paraId="46843F4B" w14:textId="77777777" w:rsidR="00B31338" w:rsidRPr="0079394F" w:rsidRDefault="00B31338" w:rsidP="00B31338">
            <w:pPr>
              <w:jc w:val="left"/>
              <w:rPr>
                <w:b w:val="0"/>
                <w:sz w:val="20"/>
                <w:szCs w:val="20"/>
                <w:lang w:val="ga-IE"/>
              </w:rPr>
            </w:pPr>
          </w:p>
        </w:tc>
        <w:tc>
          <w:tcPr>
            <w:tcW w:w="567" w:type="dxa"/>
          </w:tcPr>
          <w:p w14:paraId="46843F4C" w14:textId="77777777" w:rsidR="00B31338" w:rsidRPr="0079394F" w:rsidRDefault="00B31338" w:rsidP="00B31338">
            <w:pPr>
              <w:jc w:val="left"/>
              <w:cnfStyle w:val="000000100000" w:firstRow="0" w:lastRow="0" w:firstColumn="0" w:lastColumn="0" w:oddVBand="0" w:evenVBand="0" w:oddHBand="1" w:evenHBand="0" w:firstRowFirstColumn="0" w:firstRowLastColumn="0" w:lastRowFirstColumn="0" w:lastRowLastColumn="0"/>
              <w:rPr>
                <w:b/>
                <w:sz w:val="20"/>
                <w:szCs w:val="20"/>
                <w:lang w:val="ga-IE"/>
              </w:rPr>
            </w:pPr>
            <w:r w:rsidRPr="0079394F">
              <w:rPr>
                <w:b/>
                <w:sz w:val="20"/>
                <w:szCs w:val="20"/>
                <w:lang w:val="ga-IE"/>
              </w:rPr>
              <w:t>2.2</w:t>
            </w:r>
          </w:p>
        </w:tc>
        <w:tc>
          <w:tcPr>
            <w:tcW w:w="5252" w:type="dxa"/>
          </w:tcPr>
          <w:p w14:paraId="46843F4D" w14:textId="77777777" w:rsidR="00B31338" w:rsidRPr="0079394F" w:rsidRDefault="00B31338" w:rsidP="00B31338">
            <w:pPr>
              <w:jc w:val="left"/>
              <w:cnfStyle w:val="000000100000" w:firstRow="0" w:lastRow="0" w:firstColumn="0" w:lastColumn="0" w:oddVBand="0" w:evenVBand="0" w:oddHBand="1" w:evenHBand="0" w:firstRowFirstColumn="0" w:firstRowLastColumn="0" w:lastRowFirstColumn="0" w:lastRowLastColumn="0"/>
              <w:rPr>
                <w:sz w:val="20"/>
                <w:szCs w:val="20"/>
                <w:lang w:val="ga-IE"/>
              </w:rPr>
            </w:pPr>
            <w:r w:rsidRPr="0079394F">
              <w:rPr>
                <w:sz w:val="20"/>
                <w:szCs w:val="20"/>
                <w:lang w:val="ga-IE"/>
              </w:rPr>
              <w:t>School attendance rate</w:t>
            </w:r>
            <w:r w:rsidR="00D8061D" w:rsidRPr="0079394F">
              <w:rPr>
                <w:sz w:val="20"/>
                <w:szCs w:val="20"/>
                <w:lang w:val="ga-IE"/>
              </w:rPr>
              <w:t xml:space="preserve"> </w:t>
            </w:r>
            <w:r w:rsidR="00D8061D" w:rsidRPr="0079394F">
              <w:rPr>
                <w:rFonts w:cs="Calibri"/>
                <w:bCs/>
                <w:color w:val="FF0000"/>
                <w:sz w:val="20"/>
                <w:szCs w:val="20"/>
                <w:lang w:val="en-GB" w:eastAsia="en-GB"/>
              </w:rPr>
              <w:t>(micro)</w:t>
            </w:r>
          </w:p>
          <w:p w14:paraId="46843F4E" w14:textId="77777777" w:rsidR="00F646F8" w:rsidRPr="0079394F" w:rsidRDefault="00F646F8" w:rsidP="00F646F8">
            <w:pPr>
              <w:pStyle w:val="ListParagraph"/>
              <w:numPr>
                <w:ilvl w:val="0"/>
                <w:numId w:val="32"/>
              </w:numPr>
              <w:spacing w:after="0"/>
              <w:ind w:left="357" w:hanging="357"/>
              <w:jc w:val="left"/>
              <w:cnfStyle w:val="000000100000" w:firstRow="0" w:lastRow="0" w:firstColumn="0" w:lastColumn="0" w:oddVBand="0" w:evenVBand="0" w:oddHBand="1" w:evenHBand="0" w:firstRowFirstColumn="0" w:firstRowLastColumn="0" w:lastRowFirstColumn="0" w:lastRowLastColumn="0"/>
              <w:rPr>
                <w:sz w:val="20"/>
                <w:szCs w:val="20"/>
                <w:lang w:val="ga-IE"/>
              </w:rPr>
            </w:pPr>
            <w:r w:rsidRPr="0079394F">
              <w:rPr>
                <w:sz w:val="20"/>
                <w:szCs w:val="20"/>
                <w:lang w:val="ga-IE"/>
              </w:rPr>
              <w:t>% of school age children who have ever been to school</w:t>
            </w:r>
          </w:p>
          <w:p w14:paraId="46843F4F" w14:textId="77777777" w:rsidR="00F646F8" w:rsidRPr="0079394F" w:rsidRDefault="00F646F8" w:rsidP="00F646F8">
            <w:pPr>
              <w:pStyle w:val="NoSpacing"/>
              <w:numPr>
                <w:ilvl w:val="0"/>
                <w:numId w:val="32"/>
              </w:numPr>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szCs w:val="20"/>
              </w:rPr>
            </w:pPr>
            <w:r w:rsidRPr="0079394F">
              <w:rPr>
                <w:rFonts w:asciiTheme="minorHAnsi" w:hAnsiTheme="minorHAnsi"/>
                <w:bCs/>
                <w:sz w:val="20"/>
                <w:szCs w:val="20"/>
              </w:rPr>
              <w:t>Average number of days of school missed by children in household who are attending school in the previous two weeks.</w:t>
            </w:r>
          </w:p>
        </w:tc>
        <w:tc>
          <w:tcPr>
            <w:tcW w:w="1647" w:type="dxa"/>
            <w:vAlign w:val="center"/>
          </w:tcPr>
          <w:p w14:paraId="46843F50" w14:textId="77777777" w:rsidR="00B31338" w:rsidRPr="0079394F" w:rsidRDefault="00B31338" w:rsidP="000B03AE">
            <w:pPr>
              <w:pStyle w:val="NoSpacing"/>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ga-IE"/>
              </w:rPr>
            </w:pPr>
            <w:r w:rsidRPr="0079394F">
              <w:rPr>
                <w:rFonts w:asciiTheme="minorHAnsi" w:hAnsiTheme="minorHAnsi"/>
                <w:sz w:val="20"/>
                <w:szCs w:val="20"/>
                <w:lang w:val="ga-IE"/>
              </w:rPr>
              <w:t xml:space="preserve">Achieved </w:t>
            </w:r>
          </w:p>
        </w:tc>
      </w:tr>
      <w:tr w:rsidR="00B31338" w:rsidRPr="0079394F" w14:paraId="46843F56" w14:textId="77777777" w:rsidTr="00DD7D7F">
        <w:trPr>
          <w:jc w:val="center"/>
        </w:trPr>
        <w:tc>
          <w:tcPr>
            <w:cnfStyle w:val="001000000000" w:firstRow="0" w:lastRow="0" w:firstColumn="1" w:lastColumn="0" w:oddVBand="0" w:evenVBand="0" w:oddHBand="0" w:evenHBand="0" w:firstRowFirstColumn="0" w:firstRowLastColumn="0" w:lastRowFirstColumn="0" w:lastRowLastColumn="0"/>
            <w:tcW w:w="2518" w:type="dxa"/>
            <w:vMerge/>
          </w:tcPr>
          <w:p w14:paraId="46843F52" w14:textId="77777777" w:rsidR="00B31338" w:rsidRPr="0079394F" w:rsidRDefault="00B31338" w:rsidP="00B31338">
            <w:pPr>
              <w:jc w:val="left"/>
              <w:rPr>
                <w:b w:val="0"/>
                <w:sz w:val="20"/>
                <w:szCs w:val="20"/>
                <w:lang w:val="en-GB" w:eastAsia="en-GB"/>
              </w:rPr>
            </w:pPr>
          </w:p>
        </w:tc>
        <w:tc>
          <w:tcPr>
            <w:tcW w:w="567" w:type="dxa"/>
          </w:tcPr>
          <w:p w14:paraId="46843F53" w14:textId="77777777" w:rsidR="00B31338" w:rsidRPr="0079394F" w:rsidRDefault="00B31338" w:rsidP="00B31338">
            <w:pPr>
              <w:jc w:val="left"/>
              <w:cnfStyle w:val="000000000000" w:firstRow="0" w:lastRow="0" w:firstColumn="0" w:lastColumn="0" w:oddVBand="0" w:evenVBand="0" w:oddHBand="0" w:evenHBand="0" w:firstRowFirstColumn="0" w:firstRowLastColumn="0" w:lastRowFirstColumn="0" w:lastRowLastColumn="0"/>
              <w:rPr>
                <w:b/>
                <w:sz w:val="20"/>
                <w:szCs w:val="20"/>
                <w:lang w:val="en-GB" w:eastAsia="en-GB"/>
              </w:rPr>
            </w:pPr>
            <w:r w:rsidRPr="0079394F">
              <w:rPr>
                <w:b/>
                <w:sz w:val="20"/>
                <w:szCs w:val="20"/>
                <w:lang w:val="en-GB" w:eastAsia="en-GB"/>
              </w:rPr>
              <w:t>2.3</w:t>
            </w:r>
          </w:p>
        </w:tc>
        <w:tc>
          <w:tcPr>
            <w:tcW w:w="5252" w:type="dxa"/>
          </w:tcPr>
          <w:p w14:paraId="46843F54" w14:textId="77777777" w:rsidR="00B31338" w:rsidRPr="0079394F" w:rsidRDefault="00B31338" w:rsidP="00B31338">
            <w:pPr>
              <w:jc w:val="left"/>
              <w:cnfStyle w:val="000000000000" w:firstRow="0" w:lastRow="0" w:firstColumn="0" w:lastColumn="0" w:oddVBand="0" w:evenVBand="0" w:oddHBand="0" w:evenHBand="0" w:firstRowFirstColumn="0" w:firstRowLastColumn="0" w:lastRowFirstColumn="0" w:lastRowLastColumn="0"/>
              <w:rPr>
                <w:rFonts w:cs="Calibri"/>
                <w:bCs/>
                <w:sz w:val="20"/>
                <w:szCs w:val="20"/>
                <w:lang w:val="en-GB" w:eastAsia="en-GB"/>
              </w:rPr>
            </w:pPr>
            <w:r w:rsidRPr="0079394F">
              <w:rPr>
                <w:sz w:val="20"/>
                <w:szCs w:val="20"/>
                <w:lang w:val="en-GB" w:eastAsia="en-GB"/>
              </w:rPr>
              <w:t>Pro-poor interventions  documented and shared with national-level and meso-level authorities to influence National Social Protection Policy</w:t>
            </w:r>
            <w:r w:rsidR="00D8061D" w:rsidRPr="0079394F">
              <w:rPr>
                <w:sz w:val="20"/>
                <w:szCs w:val="20"/>
                <w:lang w:val="en-GB" w:eastAsia="en-GB"/>
              </w:rPr>
              <w:t xml:space="preserve"> </w:t>
            </w:r>
            <w:r w:rsidR="00D8061D" w:rsidRPr="0079394F">
              <w:rPr>
                <w:color w:val="FF0000"/>
                <w:sz w:val="20"/>
                <w:szCs w:val="20"/>
                <w:lang w:val="en-GB" w:eastAsia="en-GB"/>
              </w:rPr>
              <w:t>(macro)</w:t>
            </w:r>
          </w:p>
        </w:tc>
        <w:tc>
          <w:tcPr>
            <w:tcW w:w="1647" w:type="dxa"/>
          </w:tcPr>
          <w:p w14:paraId="46843F55" w14:textId="77777777" w:rsidR="00B31338" w:rsidRPr="0079394F" w:rsidRDefault="00DD7D7F" w:rsidP="00B31338">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sz w:val="20"/>
                <w:szCs w:val="20"/>
              </w:rPr>
            </w:pPr>
            <w:r w:rsidRPr="0079394F">
              <w:rPr>
                <w:sz w:val="20"/>
                <w:szCs w:val="20"/>
              </w:rPr>
              <w:t>Partially achieved (achieved at midline, no information for endline)</w:t>
            </w:r>
          </w:p>
        </w:tc>
      </w:tr>
      <w:tr w:rsidR="00B31338" w:rsidRPr="0079394F" w14:paraId="46843F5B" w14:textId="77777777" w:rsidTr="00DD7D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vMerge w:val="restart"/>
          </w:tcPr>
          <w:p w14:paraId="46843F57" w14:textId="77777777" w:rsidR="00B31338" w:rsidRPr="0079394F" w:rsidRDefault="00B31338" w:rsidP="00B31338">
            <w:pPr>
              <w:jc w:val="left"/>
              <w:rPr>
                <w:rFonts w:cs="Calibri"/>
                <w:b w:val="0"/>
                <w:bCs w:val="0"/>
                <w:sz w:val="20"/>
                <w:szCs w:val="20"/>
                <w:lang w:val="en-GB" w:eastAsia="en-GB"/>
              </w:rPr>
            </w:pPr>
            <w:r w:rsidRPr="0079394F">
              <w:rPr>
                <w:rFonts w:cs="Calibri"/>
                <w:b w:val="0"/>
                <w:bCs w:val="0"/>
                <w:sz w:val="20"/>
                <w:szCs w:val="20"/>
                <w:lang w:val="en-GB" w:eastAsia="en-GB"/>
              </w:rPr>
              <w:t>3. National curriculum and targeted schools are sensitive to GBV</w:t>
            </w:r>
          </w:p>
        </w:tc>
        <w:tc>
          <w:tcPr>
            <w:tcW w:w="567" w:type="dxa"/>
          </w:tcPr>
          <w:p w14:paraId="46843F58" w14:textId="77777777" w:rsidR="00B31338" w:rsidRPr="0079394F" w:rsidRDefault="00B31338" w:rsidP="00B31338">
            <w:pPr>
              <w:jc w:val="left"/>
              <w:cnfStyle w:val="000000100000" w:firstRow="0" w:lastRow="0" w:firstColumn="0" w:lastColumn="0" w:oddVBand="0" w:evenVBand="0" w:oddHBand="1" w:evenHBand="0" w:firstRowFirstColumn="0" w:firstRowLastColumn="0" w:lastRowFirstColumn="0" w:lastRowLastColumn="0"/>
              <w:rPr>
                <w:rFonts w:cs="Calibri"/>
                <w:b/>
                <w:bCs/>
                <w:sz w:val="20"/>
                <w:szCs w:val="20"/>
                <w:lang w:val="en-GB" w:eastAsia="en-GB"/>
              </w:rPr>
            </w:pPr>
            <w:r w:rsidRPr="0079394F">
              <w:rPr>
                <w:rFonts w:cs="Calibri"/>
                <w:b/>
                <w:bCs/>
                <w:sz w:val="20"/>
                <w:szCs w:val="20"/>
                <w:lang w:val="en-GB" w:eastAsia="en-GB"/>
              </w:rPr>
              <w:t>3.1</w:t>
            </w:r>
          </w:p>
        </w:tc>
        <w:tc>
          <w:tcPr>
            <w:tcW w:w="5252" w:type="dxa"/>
          </w:tcPr>
          <w:p w14:paraId="46843F59" w14:textId="77777777" w:rsidR="00B31338" w:rsidRPr="0079394F" w:rsidRDefault="00B31338" w:rsidP="00B31338">
            <w:pPr>
              <w:jc w:val="left"/>
              <w:cnfStyle w:val="000000100000" w:firstRow="0" w:lastRow="0" w:firstColumn="0" w:lastColumn="0" w:oddVBand="0" w:evenVBand="0" w:oddHBand="1" w:evenHBand="0" w:firstRowFirstColumn="0" w:firstRowLastColumn="0" w:lastRowFirstColumn="0" w:lastRowLastColumn="0"/>
              <w:rPr>
                <w:rFonts w:cs="Calibri"/>
                <w:bCs/>
                <w:sz w:val="20"/>
                <w:szCs w:val="20"/>
                <w:lang w:val="en-GB" w:eastAsia="en-GB"/>
              </w:rPr>
            </w:pPr>
            <w:r w:rsidRPr="0079394F">
              <w:rPr>
                <w:rFonts w:cs="Calibri"/>
                <w:bCs/>
                <w:sz w:val="20"/>
                <w:szCs w:val="20"/>
                <w:lang w:val="en-GB" w:eastAsia="en-GB"/>
              </w:rPr>
              <w:t>Sensitization on GBV included in national curriculum</w:t>
            </w:r>
            <w:r w:rsidR="00D8061D" w:rsidRPr="0079394F">
              <w:rPr>
                <w:rFonts w:cs="Calibri"/>
                <w:bCs/>
                <w:sz w:val="20"/>
                <w:szCs w:val="20"/>
                <w:lang w:val="en-GB" w:eastAsia="en-GB"/>
              </w:rPr>
              <w:t xml:space="preserve"> </w:t>
            </w:r>
            <w:r w:rsidR="00D8061D" w:rsidRPr="0079394F">
              <w:rPr>
                <w:rFonts w:cs="Calibri"/>
                <w:bCs/>
                <w:color w:val="FF0000"/>
                <w:sz w:val="20"/>
                <w:szCs w:val="20"/>
                <w:lang w:val="en-GB" w:eastAsia="en-GB"/>
              </w:rPr>
              <w:t>(macro)</w:t>
            </w:r>
          </w:p>
        </w:tc>
        <w:tc>
          <w:tcPr>
            <w:tcW w:w="1647" w:type="dxa"/>
          </w:tcPr>
          <w:p w14:paraId="46843F5A" w14:textId="77777777" w:rsidR="00B31338" w:rsidRPr="0079394F" w:rsidRDefault="00B31338" w:rsidP="00B31338">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Calibri"/>
                <w:sz w:val="20"/>
                <w:szCs w:val="20"/>
              </w:rPr>
            </w:pPr>
            <w:r w:rsidRPr="0079394F">
              <w:rPr>
                <w:rFonts w:cs="Calibri"/>
                <w:sz w:val="20"/>
                <w:szCs w:val="20"/>
              </w:rPr>
              <w:t xml:space="preserve">Partially achieved </w:t>
            </w:r>
          </w:p>
        </w:tc>
      </w:tr>
      <w:tr w:rsidR="00B31338" w:rsidRPr="0079394F" w14:paraId="46843F66" w14:textId="77777777" w:rsidTr="00DD7D7F">
        <w:trPr>
          <w:jc w:val="center"/>
        </w:trPr>
        <w:tc>
          <w:tcPr>
            <w:cnfStyle w:val="001000000000" w:firstRow="0" w:lastRow="0" w:firstColumn="1" w:lastColumn="0" w:oddVBand="0" w:evenVBand="0" w:oddHBand="0" w:evenHBand="0" w:firstRowFirstColumn="0" w:firstRowLastColumn="0" w:lastRowFirstColumn="0" w:lastRowLastColumn="0"/>
            <w:tcW w:w="2518" w:type="dxa"/>
            <w:vMerge/>
          </w:tcPr>
          <w:p w14:paraId="46843F5C" w14:textId="77777777" w:rsidR="00B31338" w:rsidRPr="0079394F" w:rsidRDefault="00B31338" w:rsidP="00B31338">
            <w:pPr>
              <w:autoSpaceDE w:val="0"/>
              <w:autoSpaceDN w:val="0"/>
              <w:adjustRightInd w:val="0"/>
              <w:jc w:val="left"/>
              <w:rPr>
                <w:rFonts w:cs="Calibri"/>
                <w:b w:val="0"/>
                <w:bCs w:val="0"/>
                <w:sz w:val="20"/>
                <w:szCs w:val="20"/>
                <w:lang w:val="en-GB" w:eastAsia="en-GB"/>
              </w:rPr>
            </w:pPr>
          </w:p>
        </w:tc>
        <w:tc>
          <w:tcPr>
            <w:tcW w:w="567" w:type="dxa"/>
          </w:tcPr>
          <w:p w14:paraId="46843F5D" w14:textId="77777777" w:rsidR="00B31338" w:rsidRPr="0079394F" w:rsidRDefault="00B31338" w:rsidP="00B31338">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b/>
                <w:bCs/>
                <w:sz w:val="20"/>
                <w:szCs w:val="20"/>
                <w:lang w:val="en-GB" w:eastAsia="en-GB"/>
              </w:rPr>
            </w:pPr>
            <w:r w:rsidRPr="0079394F">
              <w:rPr>
                <w:rFonts w:cs="Calibri"/>
                <w:b/>
                <w:bCs/>
                <w:sz w:val="20"/>
                <w:szCs w:val="20"/>
                <w:lang w:val="en-GB" w:eastAsia="en-GB"/>
              </w:rPr>
              <w:t>3.2</w:t>
            </w:r>
          </w:p>
        </w:tc>
        <w:tc>
          <w:tcPr>
            <w:tcW w:w="5252" w:type="dxa"/>
          </w:tcPr>
          <w:p w14:paraId="46843F5E" w14:textId="77777777" w:rsidR="00B31338" w:rsidRPr="0079394F" w:rsidRDefault="00B31338" w:rsidP="00B31338">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bCs/>
                <w:sz w:val="20"/>
                <w:szCs w:val="20"/>
                <w:lang w:val="en-GB" w:eastAsia="en-GB"/>
              </w:rPr>
            </w:pPr>
            <w:r w:rsidRPr="0079394F">
              <w:rPr>
                <w:rFonts w:cs="Calibri"/>
                <w:bCs/>
                <w:sz w:val="20"/>
                <w:szCs w:val="20"/>
                <w:lang w:val="en-GB" w:eastAsia="en-GB"/>
              </w:rPr>
              <w:t xml:space="preserve">Knowledge, Attitudes and Practices regarding gender and GBV in the school community </w:t>
            </w:r>
            <w:r w:rsidR="00D8061D" w:rsidRPr="0079394F">
              <w:rPr>
                <w:rFonts w:cs="Calibri"/>
                <w:bCs/>
                <w:color w:val="FF0000"/>
                <w:sz w:val="20"/>
                <w:szCs w:val="20"/>
                <w:lang w:val="en-GB" w:eastAsia="en-GB"/>
              </w:rPr>
              <w:t>(meso)</w:t>
            </w:r>
          </w:p>
          <w:p w14:paraId="46843F5F" w14:textId="77777777" w:rsidR="00842710" w:rsidRPr="0079394F" w:rsidRDefault="00842710" w:rsidP="00842710">
            <w:pPr>
              <w:pStyle w:val="ListParagraph"/>
              <w:numPr>
                <w:ilvl w:val="0"/>
                <w:numId w:val="33"/>
              </w:num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bCs/>
                <w:sz w:val="20"/>
                <w:szCs w:val="20"/>
                <w:lang w:val="en-GB" w:eastAsia="en-GB"/>
              </w:rPr>
            </w:pPr>
            <w:r w:rsidRPr="0079394F">
              <w:rPr>
                <w:rFonts w:cs="Calibri"/>
                <w:bCs/>
                <w:sz w:val="20"/>
                <w:szCs w:val="20"/>
                <w:lang w:val="en-GB" w:eastAsia="en-GB"/>
              </w:rPr>
              <w:t xml:space="preserve">% of children reporting incidents at school </w:t>
            </w:r>
          </w:p>
          <w:p w14:paraId="46843F60" w14:textId="77777777" w:rsidR="00842710" w:rsidRPr="0079394F" w:rsidRDefault="00842710" w:rsidP="00842710">
            <w:pPr>
              <w:pStyle w:val="ListParagraph"/>
              <w:numPr>
                <w:ilvl w:val="0"/>
                <w:numId w:val="33"/>
              </w:num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bCs/>
                <w:sz w:val="20"/>
                <w:szCs w:val="20"/>
                <w:lang w:val="en-GB" w:eastAsia="en-GB"/>
              </w:rPr>
            </w:pPr>
            <w:r w:rsidRPr="0079394F">
              <w:rPr>
                <w:rFonts w:cs="Calibri"/>
                <w:bCs/>
                <w:sz w:val="20"/>
                <w:szCs w:val="20"/>
                <w:lang w:val="en-GB" w:eastAsia="en-GB"/>
              </w:rPr>
              <w:t>% of teachers reporting that whipping, caning and excessive physical labour constitutes a violation to children’s rights</w:t>
            </w:r>
            <w:r w:rsidR="00F95071">
              <w:rPr>
                <w:rFonts w:cs="Calibri"/>
                <w:bCs/>
                <w:sz w:val="20"/>
                <w:szCs w:val="20"/>
                <w:lang w:val="en-GB" w:eastAsia="en-GB"/>
              </w:rPr>
              <w:t xml:space="preserve"> </w:t>
            </w:r>
          </w:p>
          <w:p w14:paraId="46843F61" w14:textId="77777777" w:rsidR="00842710" w:rsidRPr="0079394F" w:rsidRDefault="00842710" w:rsidP="00842710">
            <w:pPr>
              <w:pStyle w:val="ListParagraph"/>
              <w:numPr>
                <w:ilvl w:val="0"/>
                <w:numId w:val="33"/>
              </w:num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bCs/>
                <w:sz w:val="20"/>
                <w:szCs w:val="20"/>
                <w:lang w:val="en-GB" w:eastAsia="en-GB"/>
              </w:rPr>
            </w:pPr>
            <w:r w:rsidRPr="0079394F">
              <w:rPr>
                <w:rFonts w:cs="Calibri"/>
                <w:bCs/>
                <w:sz w:val="20"/>
                <w:szCs w:val="20"/>
                <w:lang w:val="en-GB" w:eastAsia="en-GB"/>
              </w:rPr>
              <w:t>% of SMCs reporting that whipping, caning and excessive physical labour constitutes a violation to children’s rights</w:t>
            </w:r>
          </w:p>
          <w:p w14:paraId="46843F62" w14:textId="77777777" w:rsidR="00842710" w:rsidRPr="0079394F" w:rsidRDefault="00842710" w:rsidP="00842710">
            <w:pPr>
              <w:pStyle w:val="ListParagraph"/>
              <w:numPr>
                <w:ilvl w:val="0"/>
                <w:numId w:val="33"/>
              </w:num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bCs/>
                <w:sz w:val="20"/>
                <w:szCs w:val="20"/>
                <w:lang w:val="en-GB" w:eastAsia="en-GB"/>
              </w:rPr>
            </w:pPr>
            <w:r w:rsidRPr="0079394F">
              <w:rPr>
                <w:rFonts w:cs="Calibri"/>
                <w:bCs/>
                <w:sz w:val="20"/>
                <w:szCs w:val="20"/>
                <w:lang w:val="en-GB" w:eastAsia="en-GB"/>
              </w:rPr>
              <w:t>% of schools having grievance structures in place</w:t>
            </w:r>
          </w:p>
          <w:p w14:paraId="46843F63" w14:textId="77777777" w:rsidR="00842710" w:rsidRPr="0079394F" w:rsidRDefault="00842710" w:rsidP="00842710">
            <w:pPr>
              <w:pStyle w:val="ListParagraph"/>
              <w:numPr>
                <w:ilvl w:val="0"/>
                <w:numId w:val="33"/>
              </w:num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bCs/>
                <w:sz w:val="20"/>
                <w:szCs w:val="20"/>
                <w:lang w:val="en-GB" w:eastAsia="en-GB"/>
              </w:rPr>
            </w:pPr>
            <w:r w:rsidRPr="0079394F">
              <w:rPr>
                <w:rFonts w:cs="Calibri"/>
                <w:bCs/>
                <w:sz w:val="20"/>
                <w:szCs w:val="20"/>
                <w:lang w:val="en-GB" w:eastAsia="en-GB"/>
              </w:rPr>
              <w:t>% of SMCs that have student involvement</w:t>
            </w:r>
            <w:r w:rsidR="00545BE5">
              <w:rPr>
                <w:rFonts w:cs="Calibri"/>
                <w:bCs/>
                <w:sz w:val="20"/>
                <w:szCs w:val="20"/>
                <w:lang w:val="en-GB" w:eastAsia="en-GB"/>
              </w:rPr>
              <w:t xml:space="preserve"> </w:t>
            </w:r>
          </w:p>
          <w:p w14:paraId="46843F64" w14:textId="77777777" w:rsidR="00842710" w:rsidRPr="0079394F" w:rsidRDefault="00842710" w:rsidP="00842710">
            <w:pPr>
              <w:pStyle w:val="ListParagraph"/>
              <w:numPr>
                <w:ilvl w:val="0"/>
                <w:numId w:val="33"/>
              </w:numPr>
              <w:autoSpaceDE w:val="0"/>
              <w:autoSpaceDN w:val="0"/>
              <w:adjustRightInd w:val="0"/>
              <w:spacing w:after="0"/>
              <w:ind w:left="357" w:hanging="357"/>
              <w:jc w:val="left"/>
              <w:cnfStyle w:val="000000000000" w:firstRow="0" w:lastRow="0" w:firstColumn="0" w:lastColumn="0" w:oddVBand="0" w:evenVBand="0" w:oddHBand="0" w:evenHBand="0" w:firstRowFirstColumn="0" w:firstRowLastColumn="0" w:lastRowFirstColumn="0" w:lastRowLastColumn="0"/>
              <w:rPr>
                <w:rFonts w:cs="Calibri"/>
                <w:bCs/>
                <w:sz w:val="20"/>
                <w:szCs w:val="20"/>
                <w:lang w:val="en-GB" w:eastAsia="en-GB"/>
              </w:rPr>
            </w:pPr>
            <w:r w:rsidRPr="0079394F">
              <w:rPr>
                <w:rFonts w:cs="Calibri"/>
                <w:bCs/>
                <w:sz w:val="20"/>
                <w:szCs w:val="20"/>
                <w:lang w:val="en-GB" w:eastAsia="en-GB"/>
              </w:rPr>
              <w:t>% of target schools have separate latrines for male and female pupils</w:t>
            </w:r>
          </w:p>
        </w:tc>
        <w:tc>
          <w:tcPr>
            <w:tcW w:w="1647" w:type="dxa"/>
          </w:tcPr>
          <w:p w14:paraId="46843F65" w14:textId="77777777" w:rsidR="00B31338" w:rsidRPr="0079394F" w:rsidRDefault="00CC0812" w:rsidP="00B31338">
            <w:pPr>
              <w:pStyle w:val="NoSpacing"/>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ga-IE"/>
              </w:rPr>
            </w:pPr>
            <w:r>
              <w:rPr>
                <w:rFonts w:asciiTheme="minorHAnsi" w:hAnsiTheme="minorHAnsi"/>
                <w:sz w:val="20"/>
                <w:szCs w:val="20"/>
                <w:lang w:val="en-GB"/>
              </w:rPr>
              <w:t>Uncertain</w:t>
            </w:r>
            <w:r w:rsidR="00DD7D7F" w:rsidRPr="0079394F">
              <w:rPr>
                <w:rFonts w:asciiTheme="minorHAnsi" w:hAnsiTheme="minorHAnsi"/>
                <w:sz w:val="20"/>
                <w:szCs w:val="20"/>
                <w:lang w:val="ga-IE"/>
              </w:rPr>
              <w:t xml:space="preserve"> (some measurements were achieved at mideline but endline data is not yet available)</w:t>
            </w:r>
          </w:p>
        </w:tc>
      </w:tr>
      <w:tr w:rsidR="00B31338" w:rsidRPr="0079394F" w14:paraId="46843F71" w14:textId="77777777" w:rsidTr="00DD7D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vMerge w:val="restart"/>
          </w:tcPr>
          <w:p w14:paraId="46843F67" w14:textId="77777777" w:rsidR="00B31338" w:rsidRPr="0079394F" w:rsidRDefault="00B31338" w:rsidP="00B31338">
            <w:pPr>
              <w:autoSpaceDE w:val="0"/>
              <w:autoSpaceDN w:val="0"/>
              <w:adjustRightInd w:val="0"/>
              <w:jc w:val="left"/>
              <w:rPr>
                <w:rFonts w:cs="Calibri"/>
                <w:b w:val="0"/>
                <w:bCs w:val="0"/>
                <w:sz w:val="20"/>
                <w:szCs w:val="20"/>
                <w:lang w:val="en-GB" w:eastAsia="en-GB"/>
              </w:rPr>
            </w:pPr>
            <w:r w:rsidRPr="0079394F">
              <w:rPr>
                <w:rFonts w:cs="Calibri"/>
                <w:b w:val="0"/>
                <w:bCs w:val="0"/>
                <w:sz w:val="20"/>
                <w:szCs w:val="20"/>
                <w:lang w:val="en-GB" w:eastAsia="en-GB"/>
              </w:rPr>
              <w:t>4. Through the improvement of government services, knowledge and awareness, the extreme poor’s ability to mitigate, prepare and respond to hazards has increased</w:t>
            </w:r>
          </w:p>
        </w:tc>
        <w:tc>
          <w:tcPr>
            <w:tcW w:w="567" w:type="dxa"/>
          </w:tcPr>
          <w:p w14:paraId="46843F68" w14:textId="77777777" w:rsidR="00B31338" w:rsidRPr="0079394F" w:rsidRDefault="00B31338" w:rsidP="00B31338">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Calibri"/>
                <w:b/>
                <w:bCs/>
                <w:sz w:val="20"/>
                <w:szCs w:val="20"/>
                <w:lang w:val="en-GB" w:eastAsia="en-GB"/>
              </w:rPr>
            </w:pPr>
            <w:r w:rsidRPr="0079394F">
              <w:rPr>
                <w:rFonts w:cs="Calibri"/>
                <w:b/>
                <w:bCs/>
                <w:sz w:val="20"/>
                <w:szCs w:val="20"/>
                <w:lang w:val="en-GB" w:eastAsia="en-GB"/>
              </w:rPr>
              <w:t>4.1</w:t>
            </w:r>
          </w:p>
        </w:tc>
        <w:tc>
          <w:tcPr>
            <w:tcW w:w="5252" w:type="dxa"/>
          </w:tcPr>
          <w:p w14:paraId="46843F69" w14:textId="77777777" w:rsidR="00B31338" w:rsidRPr="0079394F" w:rsidRDefault="00B31338" w:rsidP="00B31338">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sz w:val="20"/>
                <w:szCs w:val="20"/>
                <w:lang w:val="ga-IE"/>
              </w:rPr>
            </w:pPr>
            <w:r w:rsidRPr="0079394F">
              <w:rPr>
                <w:rFonts w:cs="Calibri"/>
                <w:b/>
                <w:bCs/>
                <w:sz w:val="20"/>
                <w:szCs w:val="20"/>
                <w:lang w:val="en-GB" w:eastAsia="en-GB"/>
              </w:rPr>
              <w:t>4.1</w:t>
            </w:r>
            <w:r w:rsidRPr="0079394F">
              <w:rPr>
                <w:rFonts w:cs="Calibri"/>
                <w:bCs/>
                <w:sz w:val="20"/>
                <w:szCs w:val="20"/>
                <w:lang w:val="en-GB" w:eastAsia="en-GB"/>
              </w:rPr>
              <w:t xml:space="preserve">  </w:t>
            </w:r>
            <w:r w:rsidRPr="0079394F">
              <w:rPr>
                <w:sz w:val="20"/>
                <w:szCs w:val="20"/>
                <w:lang w:val="ga-IE"/>
              </w:rPr>
              <w:t>Knowledge, Attitudes and Practice regarding HIV and AIDS, family planning  and hygiene:</w:t>
            </w:r>
            <w:r w:rsidR="00D8061D" w:rsidRPr="0079394F">
              <w:rPr>
                <w:sz w:val="20"/>
                <w:szCs w:val="20"/>
                <w:lang w:val="ga-IE"/>
              </w:rPr>
              <w:t xml:space="preserve"> </w:t>
            </w:r>
            <w:r w:rsidR="00D8061D" w:rsidRPr="0079394F">
              <w:rPr>
                <w:color w:val="FF0000"/>
                <w:sz w:val="20"/>
                <w:szCs w:val="20"/>
                <w:lang w:val="ga-IE"/>
              </w:rPr>
              <w:t>(micro)</w:t>
            </w:r>
          </w:p>
          <w:p w14:paraId="46843F6A" w14:textId="77777777" w:rsidR="00B31338" w:rsidRPr="0079394F" w:rsidRDefault="00B31338" w:rsidP="00F646F8">
            <w:pPr>
              <w:pStyle w:val="ListParagraph"/>
              <w:numPr>
                <w:ilvl w:val="0"/>
                <w:numId w:val="31"/>
              </w:numPr>
              <w:autoSpaceDE w:val="0"/>
              <w:autoSpaceDN w:val="0"/>
              <w:adjustRightInd w:val="0"/>
              <w:spacing w:after="0"/>
              <w:ind w:left="357" w:hanging="357"/>
              <w:jc w:val="left"/>
              <w:cnfStyle w:val="000000100000" w:firstRow="0" w:lastRow="0" w:firstColumn="0" w:lastColumn="0" w:oddVBand="0" w:evenVBand="0" w:oddHBand="1" w:evenHBand="0" w:firstRowFirstColumn="0" w:firstRowLastColumn="0" w:lastRowFirstColumn="0" w:lastRowLastColumn="0"/>
              <w:rPr>
                <w:sz w:val="20"/>
                <w:szCs w:val="20"/>
                <w:lang w:val="ga-IE"/>
              </w:rPr>
            </w:pPr>
            <w:r w:rsidRPr="0079394F">
              <w:rPr>
                <w:sz w:val="20"/>
                <w:szCs w:val="20"/>
                <w:lang w:val="ga-IE"/>
              </w:rPr>
              <w:t>Percentage of target households whose members have a positive attitude about HIV &amp; AIDS</w:t>
            </w:r>
          </w:p>
          <w:p w14:paraId="46843F6B" w14:textId="77777777" w:rsidR="00B31338" w:rsidRPr="0079394F" w:rsidRDefault="00B31338" w:rsidP="00F646F8">
            <w:pPr>
              <w:pStyle w:val="ListParagraph"/>
              <w:numPr>
                <w:ilvl w:val="0"/>
                <w:numId w:val="31"/>
              </w:numPr>
              <w:autoSpaceDE w:val="0"/>
              <w:autoSpaceDN w:val="0"/>
              <w:adjustRightInd w:val="0"/>
              <w:spacing w:after="0"/>
              <w:ind w:left="357" w:hanging="357"/>
              <w:jc w:val="left"/>
              <w:cnfStyle w:val="000000100000" w:firstRow="0" w:lastRow="0" w:firstColumn="0" w:lastColumn="0" w:oddVBand="0" w:evenVBand="0" w:oddHBand="1" w:evenHBand="0" w:firstRowFirstColumn="0" w:firstRowLastColumn="0" w:lastRowFirstColumn="0" w:lastRowLastColumn="0"/>
              <w:rPr>
                <w:sz w:val="20"/>
                <w:szCs w:val="20"/>
                <w:lang w:val="ga-IE"/>
              </w:rPr>
            </w:pPr>
            <w:r w:rsidRPr="0079394F">
              <w:rPr>
                <w:sz w:val="20"/>
                <w:szCs w:val="20"/>
                <w:lang w:val="ga-IE"/>
              </w:rPr>
              <w:t>Percentage of target households whose members having correct knowledge about 3 possible ways of infection of HIV &amp; AIDS</w:t>
            </w:r>
          </w:p>
          <w:p w14:paraId="46843F6C" w14:textId="77777777" w:rsidR="00B31338" w:rsidRPr="0079394F" w:rsidRDefault="00B31338" w:rsidP="00F646F8">
            <w:pPr>
              <w:pStyle w:val="ListParagraph"/>
              <w:numPr>
                <w:ilvl w:val="0"/>
                <w:numId w:val="31"/>
              </w:numPr>
              <w:autoSpaceDE w:val="0"/>
              <w:autoSpaceDN w:val="0"/>
              <w:adjustRightInd w:val="0"/>
              <w:spacing w:after="0"/>
              <w:ind w:left="357" w:hanging="357"/>
              <w:jc w:val="left"/>
              <w:cnfStyle w:val="000000100000" w:firstRow="0" w:lastRow="0" w:firstColumn="0" w:lastColumn="0" w:oddVBand="0" w:evenVBand="0" w:oddHBand="1" w:evenHBand="0" w:firstRowFirstColumn="0" w:firstRowLastColumn="0" w:lastRowFirstColumn="0" w:lastRowLastColumn="0"/>
              <w:rPr>
                <w:sz w:val="20"/>
                <w:szCs w:val="20"/>
                <w:lang w:val="ga-IE"/>
              </w:rPr>
            </w:pPr>
            <w:r w:rsidRPr="0079394F">
              <w:rPr>
                <w:sz w:val="20"/>
                <w:szCs w:val="20"/>
                <w:lang w:val="ga-IE"/>
              </w:rPr>
              <w:t xml:space="preserve">% Respondents reporting using any HIV preventative methods </w:t>
            </w:r>
          </w:p>
          <w:p w14:paraId="46843F6D" w14:textId="77777777" w:rsidR="00B31338" w:rsidRPr="0079394F" w:rsidRDefault="00B31338" w:rsidP="00F646F8">
            <w:pPr>
              <w:pStyle w:val="ListParagraph"/>
              <w:numPr>
                <w:ilvl w:val="0"/>
                <w:numId w:val="31"/>
              </w:numPr>
              <w:autoSpaceDE w:val="0"/>
              <w:autoSpaceDN w:val="0"/>
              <w:adjustRightInd w:val="0"/>
              <w:spacing w:after="0"/>
              <w:ind w:left="357" w:hanging="357"/>
              <w:jc w:val="left"/>
              <w:cnfStyle w:val="000000100000" w:firstRow="0" w:lastRow="0" w:firstColumn="0" w:lastColumn="0" w:oddVBand="0" w:evenVBand="0" w:oddHBand="1" w:evenHBand="0" w:firstRowFirstColumn="0" w:firstRowLastColumn="0" w:lastRowFirstColumn="0" w:lastRowLastColumn="0"/>
              <w:rPr>
                <w:sz w:val="20"/>
                <w:szCs w:val="20"/>
                <w:lang w:val="ga-IE"/>
              </w:rPr>
            </w:pPr>
            <w:r w:rsidRPr="0079394F">
              <w:rPr>
                <w:sz w:val="20"/>
                <w:szCs w:val="20"/>
                <w:lang w:val="ga-IE"/>
              </w:rPr>
              <w:t>Target families reporting using contraception for family planning purposes</w:t>
            </w:r>
          </w:p>
          <w:p w14:paraId="46843F6E" w14:textId="77777777" w:rsidR="00B31338" w:rsidRPr="0079394F" w:rsidRDefault="00B31338" w:rsidP="00F646F8">
            <w:pPr>
              <w:pStyle w:val="ListParagraph"/>
              <w:numPr>
                <w:ilvl w:val="0"/>
                <w:numId w:val="31"/>
              </w:numPr>
              <w:autoSpaceDE w:val="0"/>
              <w:autoSpaceDN w:val="0"/>
              <w:adjustRightInd w:val="0"/>
              <w:spacing w:after="0"/>
              <w:ind w:left="357" w:hanging="357"/>
              <w:jc w:val="left"/>
              <w:cnfStyle w:val="000000100000" w:firstRow="0" w:lastRow="0" w:firstColumn="0" w:lastColumn="0" w:oddVBand="0" w:evenVBand="0" w:oddHBand="1" w:evenHBand="0" w:firstRowFirstColumn="0" w:firstRowLastColumn="0" w:lastRowFirstColumn="0" w:lastRowLastColumn="0"/>
              <w:rPr>
                <w:sz w:val="20"/>
                <w:szCs w:val="20"/>
                <w:lang w:val="ga-IE"/>
              </w:rPr>
            </w:pPr>
            <w:r w:rsidRPr="0079394F">
              <w:rPr>
                <w:sz w:val="20"/>
                <w:szCs w:val="20"/>
                <w:lang w:val="ga-IE"/>
              </w:rPr>
              <w:t>% of households  wash hands after toileting</w:t>
            </w:r>
          </w:p>
          <w:p w14:paraId="46843F6F" w14:textId="77777777" w:rsidR="00842710" w:rsidRPr="0079394F" w:rsidRDefault="00842710" w:rsidP="00842710">
            <w:pPr>
              <w:pStyle w:val="ListParagraph"/>
              <w:numPr>
                <w:ilvl w:val="0"/>
                <w:numId w:val="31"/>
              </w:num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sz w:val="20"/>
                <w:szCs w:val="20"/>
                <w:lang w:val="ga-IE"/>
              </w:rPr>
            </w:pPr>
            <w:r w:rsidRPr="0079394F">
              <w:rPr>
                <w:rFonts w:cs="Calibri"/>
                <w:sz w:val="20"/>
                <w:szCs w:val="20"/>
                <w:lang w:val="en-GB"/>
              </w:rPr>
              <w:t>% of the households that wash their hands after  toileting wash  with soap</w:t>
            </w:r>
          </w:p>
        </w:tc>
        <w:tc>
          <w:tcPr>
            <w:tcW w:w="1647" w:type="dxa"/>
          </w:tcPr>
          <w:p w14:paraId="46843F70" w14:textId="77777777" w:rsidR="00B31338" w:rsidRPr="0079394F" w:rsidRDefault="00B31338" w:rsidP="00B31338">
            <w:pPr>
              <w:pStyle w:val="NoSpacing"/>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9394F">
              <w:rPr>
                <w:rFonts w:asciiTheme="minorHAnsi" w:hAnsiTheme="minorHAnsi"/>
                <w:sz w:val="20"/>
                <w:szCs w:val="20"/>
              </w:rPr>
              <w:t xml:space="preserve">Partially achieved   </w:t>
            </w:r>
          </w:p>
        </w:tc>
      </w:tr>
      <w:tr w:rsidR="00B31338" w:rsidRPr="0079394F" w14:paraId="46843F76" w14:textId="77777777" w:rsidTr="00DD7D7F">
        <w:trPr>
          <w:jc w:val="center"/>
        </w:trPr>
        <w:tc>
          <w:tcPr>
            <w:cnfStyle w:val="001000000000" w:firstRow="0" w:lastRow="0" w:firstColumn="1" w:lastColumn="0" w:oddVBand="0" w:evenVBand="0" w:oddHBand="0" w:evenHBand="0" w:firstRowFirstColumn="0" w:firstRowLastColumn="0" w:lastRowFirstColumn="0" w:lastRowLastColumn="0"/>
            <w:tcW w:w="2518" w:type="dxa"/>
            <w:vMerge/>
          </w:tcPr>
          <w:p w14:paraId="46843F72" w14:textId="77777777" w:rsidR="00B31338" w:rsidRPr="0079394F" w:rsidRDefault="00B31338" w:rsidP="00B31338">
            <w:pPr>
              <w:jc w:val="left"/>
              <w:rPr>
                <w:rFonts w:cs="Calibri"/>
                <w:b w:val="0"/>
                <w:sz w:val="20"/>
                <w:szCs w:val="20"/>
                <w:lang w:val="en-GB" w:eastAsia="en-GB"/>
              </w:rPr>
            </w:pPr>
          </w:p>
        </w:tc>
        <w:tc>
          <w:tcPr>
            <w:tcW w:w="567" w:type="dxa"/>
          </w:tcPr>
          <w:p w14:paraId="46843F73" w14:textId="77777777" w:rsidR="00B31338" w:rsidRPr="0079394F" w:rsidRDefault="00B31338" w:rsidP="00B31338">
            <w:pPr>
              <w:jc w:val="left"/>
              <w:cnfStyle w:val="000000000000" w:firstRow="0" w:lastRow="0" w:firstColumn="0" w:lastColumn="0" w:oddVBand="0" w:evenVBand="0" w:oddHBand="0" w:evenHBand="0" w:firstRowFirstColumn="0" w:firstRowLastColumn="0" w:lastRowFirstColumn="0" w:lastRowLastColumn="0"/>
              <w:rPr>
                <w:rFonts w:cs="Calibri"/>
                <w:b/>
                <w:sz w:val="20"/>
                <w:szCs w:val="20"/>
                <w:lang w:val="en-GB" w:eastAsia="en-GB"/>
              </w:rPr>
            </w:pPr>
            <w:r w:rsidRPr="0079394F">
              <w:rPr>
                <w:rFonts w:cs="Calibri"/>
                <w:b/>
                <w:sz w:val="20"/>
                <w:szCs w:val="20"/>
                <w:lang w:val="en-GB" w:eastAsia="en-GB"/>
              </w:rPr>
              <w:t>4.2</w:t>
            </w:r>
          </w:p>
        </w:tc>
        <w:tc>
          <w:tcPr>
            <w:tcW w:w="5252" w:type="dxa"/>
          </w:tcPr>
          <w:p w14:paraId="46843F74" w14:textId="77777777" w:rsidR="00B31338" w:rsidRPr="0079394F" w:rsidRDefault="00B31338" w:rsidP="00B31338">
            <w:pPr>
              <w:jc w:val="left"/>
              <w:cnfStyle w:val="000000000000" w:firstRow="0" w:lastRow="0" w:firstColumn="0" w:lastColumn="0" w:oddVBand="0" w:evenVBand="0" w:oddHBand="0" w:evenHBand="0" w:firstRowFirstColumn="0" w:firstRowLastColumn="0" w:lastRowFirstColumn="0" w:lastRowLastColumn="0"/>
              <w:rPr>
                <w:rFonts w:cs="Calibri"/>
                <w:bCs/>
                <w:sz w:val="20"/>
                <w:szCs w:val="20"/>
                <w:lang w:val="en-GB" w:eastAsia="en-GB"/>
              </w:rPr>
            </w:pPr>
            <w:r w:rsidRPr="0079394F">
              <w:rPr>
                <w:rFonts w:cs="Calibri"/>
                <w:sz w:val="20"/>
                <w:szCs w:val="20"/>
                <w:lang w:val="en-GB" w:eastAsia="en-GB"/>
              </w:rPr>
              <w:t>% of DRR Platforms within the target Communes which have completed a Hazard mapping exercise, action plan and have taken into account the priorities of the extreme poor</w:t>
            </w:r>
            <w:r w:rsidR="00D8061D" w:rsidRPr="0079394F">
              <w:rPr>
                <w:rFonts w:cs="Calibri"/>
                <w:sz w:val="20"/>
                <w:szCs w:val="20"/>
                <w:lang w:val="en-GB" w:eastAsia="en-GB"/>
              </w:rPr>
              <w:t xml:space="preserve"> </w:t>
            </w:r>
            <w:r w:rsidR="00D8061D" w:rsidRPr="0079394F">
              <w:rPr>
                <w:rFonts w:cs="Calibri"/>
                <w:color w:val="FF0000"/>
                <w:sz w:val="20"/>
                <w:szCs w:val="20"/>
                <w:lang w:val="en-GB" w:eastAsia="en-GB"/>
              </w:rPr>
              <w:t>(meso)</w:t>
            </w:r>
          </w:p>
        </w:tc>
        <w:tc>
          <w:tcPr>
            <w:tcW w:w="1647" w:type="dxa"/>
          </w:tcPr>
          <w:p w14:paraId="46843F75" w14:textId="77777777" w:rsidR="00B31338" w:rsidRPr="0079394F" w:rsidRDefault="00DD7D7F" w:rsidP="00B31338">
            <w:pPr>
              <w:pStyle w:val="NoSpacing"/>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79394F">
              <w:rPr>
                <w:rFonts w:asciiTheme="minorHAnsi" w:hAnsiTheme="minorHAnsi" w:cs="Calibri"/>
                <w:sz w:val="20"/>
                <w:szCs w:val="20"/>
              </w:rPr>
              <w:t xml:space="preserve">Partially achieved </w:t>
            </w:r>
            <w:r w:rsidRPr="0079394F">
              <w:rPr>
                <w:rFonts w:asciiTheme="minorHAnsi" w:hAnsiTheme="minorHAnsi"/>
                <w:sz w:val="20"/>
                <w:szCs w:val="20"/>
              </w:rPr>
              <w:t>(achieved at midline, no information for endline)</w:t>
            </w:r>
            <w:r w:rsidRPr="0079394F">
              <w:rPr>
                <w:rFonts w:asciiTheme="minorHAnsi" w:hAnsiTheme="minorHAnsi" w:cs="Calibri"/>
                <w:sz w:val="20"/>
                <w:szCs w:val="20"/>
              </w:rPr>
              <w:t xml:space="preserve">midline though </w:t>
            </w:r>
          </w:p>
        </w:tc>
      </w:tr>
      <w:tr w:rsidR="00B31338" w:rsidRPr="0079394F" w14:paraId="46843F7B" w14:textId="77777777" w:rsidTr="00DD7D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vMerge/>
          </w:tcPr>
          <w:p w14:paraId="46843F77" w14:textId="77777777" w:rsidR="00B31338" w:rsidRPr="0079394F" w:rsidRDefault="00B31338" w:rsidP="00B31338">
            <w:pPr>
              <w:jc w:val="left"/>
              <w:rPr>
                <w:b w:val="0"/>
                <w:sz w:val="20"/>
                <w:szCs w:val="20"/>
                <w:lang w:val="en-GB" w:eastAsia="en-GB"/>
              </w:rPr>
            </w:pPr>
          </w:p>
        </w:tc>
        <w:tc>
          <w:tcPr>
            <w:tcW w:w="567" w:type="dxa"/>
          </w:tcPr>
          <w:p w14:paraId="46843F78" w14:textId="77777777" w:rsidR="00B31338" w:rsidRPr="0079394F" w:rsidRDefault="00B31338" w:rsidP="00B31338">
            <w:pPr>
              <w:jc w:val="left"/>
              <w:cnfStyle w:val="000000100000" w:firstRow="0" w:lastRow="0" w:firstColumn="0" w:lastColumn="0" w:oddVBand="0" w:evenVBand="0" w:oddHBand="1" w:evenHBand="0" w:firstRowFirstColumn="0" w:firstRowLastColumn="0" w:lastRowFirstColumn="0" w:lastRowLastColumn="0"/>
              <w:rPr>
                <w:b/>
                <w:sz w:val="20"/>
                <w:szCs w:val="20"/>
                <w:lang w:val="en-GB" w:eastAsia="en-GB"/>
              </w:rPr>
            </w:pPr>
            <w:r w:rsidRPr="0079394F">
              <w:rPr>
                <w:b/>
                <w:sz w:val="20"/>
                <w:szCs w:val="20"/>
                <w:lang w:val="en-GB" w:eastAsia="en-GB"/>
              </w:rPr>
              <w:t>4.3</w:t>
            </w:r>
          </w:p>
        </w:tc>
        <w:tc>
          <w:tcPr>
            <w:tcW w:w="5252" w:type="dxa"/>
          </w:tcPr>
          <w:p w14:paraId="46843F79" w14:textId="77777777" w:rsidR="00B31338" w:rsidRPr="0079394F" w:rsidRDefault="00B31338" w:rsidP="00B31338">
            <w:pPr>
              <w:jc w:val="left"/>
              <w:cnfStyle w:val="000000100000" w:firstRow="0" w:lastRow="0" w:firstColumn="0" w:lastColumn="0" w:oddVBand="0" w:evenVBand="0" w:oddHBand="1" w:evenHBand="0" w:firstRowFirstColumn="0" w:firstRowLastColumn="0" w:lastRowFirstColumn="0" w:lastRowLastColumn="0"/>
              <w:rPr>
                <w:sz w:val="20"/>
                <w:szCs w:val="20"/>
                <w:lang w:val="en-GB" w:eastAsia="en-GB"/>
              </w:rPr>
            </w:pPr>
            <w:r w:rsidRPr="0079394F">
              <w:rPr>
                <w:sz w:val="20"/>
                <w:szCs w:val="20"/>
                <w:lang w:val="en-GB" w:eastAsia="en-GB"/>
              </w:rPr>
              <w:t xml:space="preserve">DRR interventions  documented and </w:t>
            </w:r>
            <w:r w:rsidRPr="0079394F">
              <w:rPr>
                <w:sz w:val="20"/>
                <w:szCs w:val="20"/>
                <w:lang w:val="ga-IE" w:eastAsia="en-GB"/>
              </w:rPr>
              <w:t xml:space="preserve">lessons </w:t>
            </w:r>
            <w:r w:rsidRPr="0079394F">
              <w:rPr>
                <w:sz w:val="20"/>
                <w:szCs w:val="20"/>
                <w:lang w:val="en-GB" w:eastAsia="en-GB"/>
              </w:rPr>
              <w:t xml:space="preserve">shared with national-level and meso-level authorities </w:t>
            </w:r>
            <w:r w:rsidRPr="0079394F">
              <w:rPr>
                <w:sz w:val="20"/>
                <w:szCs w:val="20"/>
                <w:lang w:val="ga-IE" w:eastAsia="en-GB"/>
              </w:rPr>
              <w:t xml:space="preserve">and </w:t>
            </w:r>
            <w:r w:rsidRPr="0079394F">
              <w:rPr>
                <w:sz w:val="20"/>
                <w:szCs w:val="20"/>
                <w:lang w:val="en-GB" w:eastAsia="en-GB"/>
              </w:rPr>
              <w:t xml:space="preserve">National DRR strategy </w:t>
            </w:r>
            <w:r w:rsidRPr="0079394F">
              <w:rPr>
                <w:sz w:val="20"/>
                <w:szCs w:val="20"/>
                <w:lang w:val="ga-IE" w:eastAsia="en-GB"/>
              </w:rPr>
              <w:t>reflects these lessons</w:t>
            </w:r>
            <w:r w:rsidRPr="0079394F">
              <w:rPr>
                <w:sz w:val="20"/>
                <w:szCs w:val="20"/>
                <w:vertAlign w:val="superscript"/>
                <w:lang w:val="ga-IE" w:eastAsia="en-GB"/>
              </w:rPr>
              <w:footnoteReference w:id="34"/>
            </w:r>
            <w:r w:rsidR="00D8061D" w:rsidRPr="0079394F">
              <w:rPr>
                <w:sz w:val="20"/>
                <w:szCs w:val="20"/>
                <w:lang w:val="ga-IE" w:eastAsia="en-GB"/>
              </w:rPr>
              <w:t xml:space="preserve"> </w:t>
            </w:r>
            <w:r w:rsidR="00D8061D" w:rsidRPr="0079394F">
              <w:rPr>
                <w:color w:val="FF0000"/>
                <w:sz w:val="20"/>
                <w:szCs w:val="20"/>
                <w:lang w:val="ga-IE" w:eastAsia="en-GB"/>
              </w:rPr>
              <w:t>(macro)</w:t>
            </w:r>
          </w:p>
        </w:tc>
        <w:tc>
          <w:tcPr>
            <w:tcW w:w="1647" w:type="dxa"/>
          </w:tcPr>
          <w:p w14:paraId="46843F7A" w14:textId="77777777" w:rsidR="00B31338" w:rsidRPr="0079394F" w:rsidRDefault="00B31338" w:rsidP="00B31338">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sz w:val="20"/>
                <w:szCs w:val="20"/>
              </w:rPr>
            </w:pPr>
            <w:r w:rsidRPr="0079394F">
              <w:rPr>
                <w:sz w:val="20"/>
                <w:szCs w:val="20"/>
              </w:rPr>
              <w:t xml:space="preserve">Uncertain </w:t>
            </w:r>
          </w:p>
        </w:tc>
      </w:tr>
    </w:tbl>
    <w:p w14:paraId="46843F7C" w14:textId="77777777" w:rsidR="000D31D1" w:rsidRDefault="000D31D1" w:rsidP="000D31D1"/>
    <w:p w14:paraId="46843F7D" w14:textId="77777777" w:rsidR="00D16B1F" w:rsidRDefault="00D16B1F" w:rsidP="00D16B1F">
      <w:r>
        <w:t>One outcome indicator (3.1) was removed from the Results Framework following due to staffing changes at national level and the postponement of changes being made to the national curriculum, which meant that progress towards the inclusion of gender and GBV pr</w:t>
      </w:r>
      <w:r w:rsidR="00E74B71">
        <w:t xml:space="preserve">otection would not be possible. There is however information available on advocacy activities undertaken which have been included. </w:t>
      </w:r>
    </w:p>
    <w:p w14:paraId="46843F7E" w14:textId="77777777" w:rsidR="00550F3F" w:rsidRDefault="00550F3F" w:rsidP="000D31D1">
      <w:r>
        <w:t xml:space="preserve">Overall, the programme has performed well in meeting its outcomes and in achieving results in each dimension of extreme poverty (as based on HCUEP). </w:t>
      </w:r>
    </w:p>
    <w:p w14:paraId="46843F7F" w14:textId="77777777" w:rsidR="00F64CEF" w:rsidRPr="00831A27" w:rsidRDefault="00F64CEF" w:rsidP="00F64CEF">
      <w:pPr>
        <w:pStyle w:val="Heading4"/>
        <w:rPr>
          <w:lang w:val="en-IE"/>
        </w:rPr>
      </w:pPr>
      <w:r w:rsidRPr="00831A27">
        <w:rPr>
          <w:lang w:val="en-IE"/>
        </w:rPr>
        <w:t>Assets and Returns on Assets</w:t>
      </w:r>
    </w:p>
    <w:p w14:paraId="46843F80" w14:textId="77777777" w:rsidR="005639C1" w:rsidRPr="00EE3B51" w:rsidRDefault="003D53F2" w:rsidP="009130AD">
      <w:pPr>
        <w:pStyle w:val="ListParagraph"/>
        <w:numPr>
          <w:ilvl w:val="0"/>
          <w:numId w:val="36"/>
        </w:numPr>
        <w:rPr>
          <w:b/>
        </w:rPr>
      </w:pPr>
      <w:r w:rsidRPr="00EE3B51">
        <w:rPr>
          <w:b/>
        </w:rPr>
        <w:t>Improved income and assets of extreme poor households through sustainable income generating activities and increased social capital</w:t>
      </w:r>
    </w:p>
    <w:p w14:paraId="46843F81" w14:textId="77777777" w:rsidR="00874D36" w:rsidRDefault="009130AD" w:rsidP="003D53F2">
      <w:r>
        <w:t>In the Results F</w:t>
      </w:r>
      <w:r w:rsidR="00EF772A">
        <w:t>ramework this was measured by a</w:t>
      </w:r>
      <w:r>
        <w:t xml:space="preserve"> </w:t>
      </w:r>
      <w:r w:rsidRPr="005E7047">
        <w:rPr>
          <w:b/>
        </w:rPr>
        <w:t>sustainable household index</w:t>
      </w:r>
      <w:r>
        <w:t xml:space="preserve"> score which takes into account a range of variables (housing and living conditions, use of hygienic sanitation facilities, asset ownership and food security)</w:t>
      </w:r>
      <w:r w:rsidR="005E7047">
        <w:rPr>
          <w:rStyle w:val="FootnoteReference"/>
        </w:rPr>
        <w:footnoteReference w:id="35"/>
      </w:r>
      <w:r>
        <w:t>.</w:t>
      </w:r>
      <w:r w:rsidR="00AD05B9">
        <w:t xml:space="preserve"> </w:t>
      </w:r>
      <w:r w:rsidR="00DB7C95">
        <w:t>Participant households</w:t>
      </w:r>
      <w:r w:rsidR="005E7047">
        <w:t xml:space="preserve"> in both Cibitoke and Kirundo</w:t>
      </w:r>
      <w:r w:rsidR="00DB7C95">
        <w:t xml:space="preserve"> reported an improvement </w:t>
      </w:r>
      <w:r w:rsidR="006122EF">
        <w:t>since baseline (see Figure O</w:t>
      </w:r>
      <w:r w:rsidR="005E7047">
        <w:t>ne) and met targets set for 2015. However, interestingly in</w:t>
      </w:r>
      <w:r w:rsidR="00CD3661">
        <w:t xml:space="preserve"> Cibitoke </w:t>
      </w:r>
      <w:r w:rsidR="005E7047">
        <w:t>the index is low</w:t>
      </w:r>
      <w:r w:rsidR="002C6DFD">
        <w:t>er at endline in</w:t>
      </w:r>
      <w:r w:rsidR="005E7047">
        <w:t xml:space="preserve"> 2015 than it was in 2014</w:t>
      </w:r>
      <w:r w:rsidR="00DB7C95">
        <w:t xml:space="preserve"> </w:t>
      </w:r>
      <w:r w:rsidR="005E7047">
        <w:t>(despite having met its target)</w:t>
      </w:r>
      <w:r w:rsidR="00CD3661">
        <w:t xml:space="preserve">. The programme team confirmed that this is a result of survey questions about latrines being mis-understood (in particular the interpretation of latrines with slabs) during the mid-line in 2014. </w:t>
      </w:r>
    </w:p>
    <w:p w14:paraId="46843F82" w14:textId="77777777" w:rsidR="005E7047" w:rsidRDefault="005E7047" w:rsidP="005E7047">
      <w:pPr>
        <w:pStyle w:val="Caption"/>
      </w:pPr>
      <w:bookmarkStart w:id="65" w:name="_Toc433608017"/>
      <w:bookmarkStart w:id="66" w:name="_Toc437258427"/>
      <w:r>
        <w:t xml:space="preserve">Figure </w:t>
      </w:r>
      <w:r>
        <w:fldChar w:fldCharType="begin"/>
      </w:r>
      <w:r>
        <w:instrText xml:space="preserve"> SEQ Figure \* ARABIC </w:instrText>
      </w:r>
      <w:r>
        <w:fldChar w:fldCharType="separate"/>
      </w:r>
      <w:r w:rsidR="002D105D">
        <w:rPr>
          <w:noProof/>
        </w:rPr>
        <w:t>1</w:t>
      </w:r>
      <w:r>
        <w:fldChar w:fldCharType="end"/>
      </w:r>
      <w:r>
        <w:t>: Sustainable Household Index</w:t>
      </w:r>
      <w:bookmarkEnd w:id="65"/>
      <w:bookmarkEnd w:id="66"/>
    </w:p>
    <w:p w14:paraId="46843F83" w14:textId="77777777" w:rsidR="005E7047" w:rsidRDefault="00CD3661" w:rsidP="005E7047">
      <w:pPr>
        <w:jc w:val="center"/>
      </w:pPr>
      <w:r>
        <w:rPr>
          <w:noProof/>
          <w:lang w:val="en-IE" w:eastAsia="en-IE"/>
        </w:rPr>
        <w:drawing>
          <wp:inline distT="0" distB="0" distL="0" distR="0" wp14:anchorId="468449F8" wp14:editId="468449F9">
            <wp:extent cx="4572000" cy="2743200"/>
            <wp:effectExtent l="0" t="0" r="19050" b="1905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6843F84" w14:textId="77777777" w:rsidR="00EF772A" w:rsidRDefault="00A6032E" w:rsidP="003D53F2">
      <w:r>
        <w:t xml:space="preserve">Significant improvements were seen in </w:t>
      </w:r>
      <w:r w:rsidR="00EF772A">
        <w:t xml:space="preserve">the </w:t>
      </w:r>
      <w:r w:rsidR="00EF772A">
        <w:rPr>
          <w:b/>
        </w:rPr>
        <w:t>h</w:t>
      </w:r>
      <w:r w:rsidR="00874D36" w:rsidRPr="00EF772A">
        <w:rPr>
          <w:b/>
        </w:rPr>
        <w:t>ousing conditions of households</w:t>
      </w:r>
      <w:r>
        <w:t xml:space="preserve">, </w:t>
      </w:r>
      <w:r w:rsidR="00874D36">
        <w:t xml:space="preserve">with a reduction in the </w:t>
      </w:r>
      <w:r w:rsidR="00D64B6B">
        <w:t xml:space="preserve">number of households reporting to have a seriously leaking roof </w:t>
      </w:r>
      <w:r w:rsidR="00811C30">
        <w:t xml:space="preserve">compared to the control group </w:t>
      </w:r>
      <w:r w:rsidR="00D64B6B">
        <w:t xml:space="preserve">(67.4% at baseline, </w:t>
      </w:r>
      <w:r w:rsidR="00811C30">
        <w:t xml:space="preserve">decreasing to </w:t>
      </w:r>
      <w:r w:rsidR="00874D36">
        <w:t>13.0% at endline)</w:t>
      </w:r>
      <w:r>
        <w:t>; i</w:t>
      </w:r>
      <w:r w:rsidR="00EF772A">
        <w:t xml:space="preserve">n the </w:t>
      </w:r>
      <w:r w:rsidR="00EF772A" w:rsidRPr="00EF772A">
        <w:rPr>
          <w:b/>
        </w:rPr>
        <w:t>average value of assets owned</w:t>
      </w:r>
      <w:r>
        <w:rPr>
          <w:b/>
        </w:rPr>
        <w:t xml:space="preserve">, </w:t>
      </w:r>
      <w:r>
        <w:t>t</w:t>
      </w:r>
      <w:r w:rsidR="00592AC5">
        <w:t>he value of assets recorded by participants at baseline was</w:t>
      </w:r>
      <w:r w:rsidR="00DB7C95">
        <w:t xml:space="preserve"> BIF 54,000 and BIF 37,000 in Cibitoke and Kirundo re</w:t>
      </w:r>
      <w:r w:rsidR="00592AC5">
        <w:t>spectively, which increased to</w:t>
      </w:r>
      <w:r w:rsidR="00DB7C95">
        <w:t xml:space="preserve"> BIF 337,788 and BIF 338,063 </w:t>
      </w:r>
      <w:r w:rsidR="00592AC5">
        <w:t xml:space="preserve">in Cibitoke and Kirundo </w:t>
      </w:r>
      <w:r w:rsidR="00DB7C95">
        <w:t xml:space="preserve">respectively </w:t>
      </w:r>
      <w:r w:rsidR="00592AC5">
        <w:t>at</w:t>
      </w:r>
      <w:r w:rsidR="002C6DFD">
        <w:t xml:space="preserve"> </w:t>
      </w:r>
      <w:r w:rsidR="00DB7C95">
        <w:t xml:space="preserve">in </w:t>
      </w:r>
      <w:r>
        <w:t xml:space="preserve">2015. Finally, significant improvements were </w:t>
      </w:r>
      <w:r w:rsidR="002C6DFD">
        <w:t xml:space="preserve">also </w:t>
      </w:r>
      <w:r>
        <w:t xml:space="preserve">seen in the </w:t>
      </w:r>
      <w:r w:rsidR="00EF772A" w:rsidRPr="00EF772A">
        <w:rPr>
          <w:b/>
        </w:rPr>
        <w:t>number of months of hunger</w:t>
      </w:r>
      <w:r w:rsidR="00EF772A">
        <w:t xml:space="preserve"> in the </w:t>
      </w:r>
      <w:r w:rsidR="00EF772A">
        <w:lastRenderedPageBreak/>
        <w:t xml:space="preserve">year </w:t>
      </w:r>
      <w:r w:rsidR="002C6DFD">
        <w:t>being reported by households</w:t>
      </w:r>
      <w:r w:rsidR="00EF772A">
        <w:t xml:space="preserve">, from 7.3 months at baseline to 1.6 at endline (with similar improvements seen across the two provinces). </w:t>
      </w:r>
    </w:p>
    <w:p w14:paraId="46843F85" w14:textId="77777777" w:rsidR="00DB7C95" w:rsidRDefault="009130AD" w:rsidP="003D53F2">
      <w:r>
        <w:t>Household</w:t>
      </w:r>
      <w:r w:rsidR="009E727C">
        <w:t>’</w:t>
      </w:r>
      <w:r w:rsidR="00DB7C95">
        <w:t xml:space="preserve">s also recorded </w:t>
      </w:r>
      <w:r w:rsidR="00DB7C95" w:rsidRPr="00A6032E">
        <w:rPr>
          <w:b/>
        </w:rPr>
        <w:t>high</w:t>
      </w:r>
      <w:r w:rsidR="009E727C" w:rsidRPr="00A6032E">
        <w:rPr>
          <w:b/>
        </w:rPr>
        <w:t xml:space="preserve"> membership </w:t>
      </w:r>
      <w:r w:rsidR="00A6032E" w:rsidRPr="00A6032E">
        <w:rPr>
          <w:b/>
        </w:rPr>
        <w:t xml:space="preserve">of </w:t>
      </w:r>
      <w:r w:rsidR="009E727C" w:rsidRPr="00A6032E">
        <w:rPr>
          <w:b/>
        </w:rPr>
        <w:t>community based groups</w:t>
      </w:r>
      <w:r w:rsidR="00A6032E">
        <w:t xml:space="preserve">, in particular </w:t>
      </w:r>
      <w:r w:rsidR="00DB7C95">
        <w:t xml:space="preserve">Committee Health Committees </w:t>
      </w:r>
      <w:r w:rsidR="00A6032E">
        <w:t>(</w:t>
      </w:r>
      <w:r w:rsidR="00DB7C95">
        <w:t>COSA</w:t>
      </w:r>
      <w:r w:rsidR="00A6032E">
        <w:t>),</w:t>
      </w:r>
      <w:r w:rsidR="009E727C">
        <w:t xml:space="preserve"> School Management Committees</w:t>
      </w:r>
      <w:r w:rsidR="00A6032E">
        <w:t xml:space="preserve"> (SMCs) and Disaster Risk Reduction (DRR) </w:t>
      </w:r>
      <w:r w:rsidR="00A321F0">
        <w:t>Colline</w:t>
      </w:r>
      <w:r w:rsidR="00A6032E">
        <w:t xml:space="preserve"> meetings. </w:t>
      </w:r>
      <w:r w:rsidR="00DB7C95">
        <w:t xml:space="preserve">Unfortunately we do not have comparable baseline values, but at endline 80% and 77% of participants in Cibitoke and Kirundo respectively reported to be attending COSA meetings; 82% and 87% of participants in Cibitoke and Kirundo respectively reported to be attending DRR meetings whilst 84% and 78% of participants in Cibitoke and Kirundo respectively reported to be attending SMC regularly. </w:t>
      </w:r>
    </w:p>
    <w:p w14:paraId="46843F86" w14:textId="77777777" w:rsidR="00EF772A" w:rsidRDefault="00EF772A" w:rsidP="003D53F2">
      <w:r>
        <w:t xml:space="preserve">Finally, the </w:t>
      </w:r>
      <w:r w:rsidR="00A6032E">
        <w:t xml:space="preserve">percentage of women from participant households reporting </w:t>
      </w:r>
      <w:r w:rsidR="00A6032E" w:rsidRPr="001B1B7F">
        <w:rPr>
          <w:b/>
        </w:rPr>
        <w:t xml:space="preserve">increased control over household income </w:t>
      </w:r>
      <w:r w:rsidR="00A6032E">
        <w:t xml:space="preserve">since baseline has also improved, from 28.9% and 15.9% of women in Cibitoke and Kirundo respectively making decisions on the income they have earned at baseline to 67.8% and 80% in Cibitoke and Kirundo respectively at endline. There were also improvements seen in the percentage of women participating in decisions on how income earned by male household heads was spent – however this had declined slightly since the midline. </w:t>
      </w:r>
    </w:p>
    <w:p w14:paraId="46843F87" w14:textId="77777777" w:rsidR="00916EE3" w:rsidRDefault="001A57AE" w:rsidP="00916EE3">
      <w:r w:rsidRPr="00916EE3">
        <w:t>Figure 2 below, highlights the average (</w:t>
      </w:r>
      <w:r w:rsidR="001B4227" w:rsidRPr="00916EE3">
        <w:t>mean)</w:t>
      </w:r>
      <w:r w:rsidRPr="00916EE3">
        <w:t xml:space="preserve"> annual income of participant households. This shows</w:t>
      </w:r>
      <w:r w:rsidR="001B4227" w:rsidRPr="00916EE3">
        <w:t xml:space="preserve"> an increase in annual income in both Cibitoke and Kirundo since the start of the programme. However it also shows a significant increase in the annual income of the control group. </w:t>
      </w:r>
      <w:r w:rsidR="00025EEA" w:rsidRPr="00916EE3">
        <w:t xml:space="preserve">The reason for this is unknown; at the time of writing the </w:t>
      </w:r>
      <w:r w:rsidRPr="00916EE3">
        <w:t xml:space="preserve">programme </w:t>
      </w:r>
      <w:r w:rsidR="0042260C" w:rsidRPr="00916EE3">
        <w:t xml:space="preserve">team are </w:t>
      </w:r>
      <w:r w:rsidRPr="00916EE3">
        <w:t>clarifying figures with research partners</w:t>
      </w:r>
      <w:r w:rsidR="009D1317" w:rsidRPr="00916EE3">
        <w:t>.</w:t>
      </w:r>
      <w:r w:rsidR="009D1317">
        <w:t xml:space="preserve"> </w:t>
      </w:r>
      <w:bookmarkStart w:id="67" w:name="_Toc433608018"/>
      <w:bookmarkStart w:id="68" w:name="_Toc437258428"/>
    </w:p>
    <w:p w14:paraId="46843F88" w14:textId="77777777" w:rsidR="002419F4" w:rsidRDefault="002419F4" w:rsidP="002419F4">
      <w:pPr>
        <w:pStyle w:val="Caption"/>
      </w:pPr>
      <w:r>
        <w:t xml:space="preserve">Figure </w:t>
      </w:r>
      <w:r>
        <w:fldChar w:fldCharType="begin"/>
      </w:r>
      <w:r>
        <w:instrText xml:space="preserve"> SEQ Figure \* ARABIC </w:instrText>
      </w:r>
      <w:r>
        <w:fldChar w:fldCharType="separate"/>
      </w:r>
      <w:r w:rsidR="002D105D">
        <w:rPr>
          <w:noProof/>
        </w:rPr>
        <w:t>2</w:t>
      </w:r>
      <w:r>
        <w:fldChar w:fldCharType="end"/>
      </w:r>
      <w:r>
        <w:t xml:space="preserve">: Total average </w:t>
      </w:r>
      <w:r w:rsidR="001B4227">
        <w:t xml:space="preserve">(mean) </w:t>
      </w:r>
      <w:r>
        <w:t>annual income of participa</w:t>
      </w:r>
      <w:r w:rsidR="001A57AE">
        <w:t>nt</w:t>
      </w:r>
      <w:r>
        <w:t xml:space="preserve"> households</w:t>
      </w:r>
      <w:bookmarkEnd w:id="67"/>
      <w:r>
        <w:t xml:space="preserve"> </w:t>
      </w:r>
      <w:bookmarkEnd w:id="68"/>
    </w:p>
    <w:p w14:paraId="46843F89" w14:textId="77777777" w:rsidR="002419F4" w:rsidRDefault="00322E87" w:rsidP="00EC3547">
      <w:pPr>
        <w:pStyle w:val="Heading4"/>
        <w:jc w:val="center"/>
        <w:rPr>
          <w:lang w:val="en-IE"/>
        </w:rPr>
      </w:pPr>
      <w:r>
        <w:rPr>
          <w:noProof/>
          <w:lang w:val="en-IE" w:eastAsia="en-IE"/>
        </w:rPr>
        <w:drawing>
          <wp:inline distT="0" distB="0" distL="0" distR="0" wp14:anchorId="468449FA" wp14:editId="468449FB">
            <wp:extent cx="4572000" cy="2743200"/>
            <wp:effectExtent l="0" t="0" r="19050" b="1905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6843F8A" w14:textId="77777777" w:rsidR="00916EE3" w:rsidRDefault="00916EE3" w:rsidP="002419F4">
      <w:pPr>
        <w:rPr>
          <w:lang w:val="en-IE"/>
        </w:rPr>
      </w:pPr>
    </w:p>
    <w:p w14:paraId="46843F8B" w14:textId="77777777" w:rsidR="00415241" w:rsidRDefault="00415241" w:rsidP="002419F4">
      <w:pPr>
        <w:rPr>
          <w:lang w:val="en-IE"/>
        </w:rPr>
      </w:pPr>
      <w:r>
        <w:rPr>
          <w:lang w:val="en-IE"/>
        </w:rPr>
        <w:t>Although it is not possible to attribute increases in annual income figures to specifi</w:t>
      </w:r>
      <w:r w:rsidR="007152C2">
        <w:rPr>
          <w:lang w:val="en-IE"/>
        </w:rPr>
        <w:t>c activities, the evaluation team</w:t>
      </w:r>
      <w:r>
        <w:rPr>
          <w:lang w:val="en-IE"/>
        </w:rPr>
        <w:t xml:space="preserve"> did observe the impact that business skills training had on participant households; participants were able to clearly communicate the messages received through training and how they apply them to their business activities. </w:t>
      </w:r>
    </w:p>
    <w:p w14:paraId="46843F8C" w14:textId="77777777" w:rsidR="002E44A2" w:rsidRDefault="00585E29" w:rsidP="002419F4">
      <w:pPr>
        <w:rPr>
          <w:lang w:val="en-IE"/>
        </w:rPr>
      </w:pPr>
      <w:r>
        <w:rPr>
          <w:lang w:val="en-IE"/>
        </w:rPr>
        <w:t xml:space="preserve">Not specifically included in the Results Framework, but for which the programme has seen significant results is in the levels of saving and borrowing by participants which has been facilitated by the establishment of SILCs at </w:t>
      </w:r>
      <w:r w:rsidR="00A321F0">
        <w:rPr>
          <w:lang w:val="en-IE"/>
        </w:rPr>
        <w:t>Colline</w:t>
      </w:r>
      <w:r>
        <w:rPr>
          <w:lang w:val="en-IE"/>
        </w:rPr>
        <w:t xml:space="preserve"> level.</w:t>
      </w:r>
      <w:r w:rsidR="002E44A2">
        <w:rPr>
          <w:lang w:val="en-IE"/>
        </w:rPr>
        <w:t xml:space="preserve"> </w:t>
      </w:r>
    </w:p>
    <w:p w14:paraId="46843F8D" w14:textId="77777777" w:rsidR="009E078E" w:rsidRDefault="002E44A2" w:rsidP="002419F4">
      <w:pPr>
        <w:rPr>
          <w:lang w:val="en-IE"/>
        </w:rPr>
      </w:pPr>
      <w:r>
        <w:rPr>
          <w:lang w:val="en-IE"/>
        </w:rPr>
        <w:t>At baseline, 2.1 % of participant households reported ha</w:t>
      </w:r>
      <w:r w:rsidR="009E078E">
        <w:rPr>
          <w:lang w:val="en-IE"/>
        </w:rPr>
        <w:t xml:space="preserve">ving savings. This increased to 91.6% of participating households at the endline. The frequency of saving as well as the amount households are saving has also increased – 95% of participating households are saving every week, whilst the </w:t>
      </w:r>
      <w:r w:rsidR="009E078E">
        <w:rPr>
          <w:lang w:val="en-IE"/>
        </w:rPr>
        <w:lastRenderedPageBreak/>
        <w:t xml:space="preserve">average amount being saved by households every month had risen from BIF 5,000 at baseline to BIF 30,750 at endline. The majority of participating households are saving in SILCs (97.7%). </w:t>
      </w:r>
    </w:p>
    <w:p w14:paraId="46843F8E" w14:textId="77777777" w:rsidR="00585E29" w:rsidRDefault="009E078E" w:rsidP="002419F4">
      <w:pPr>
        <w:rPr>
          <w:lang w:val="en-IE"/>
        </w:rPr>
      </w:pPr>
      <w:r>
        <w:rPr>
          <w:lang w:val="en-IE"/>
        </w:rPr>
        <w:t>Borrowing behaviour of participant households has also changed, with a decrease in the percentage of participating households borrowing from friends, family or money lenders (from 97.8% at baseline to 0.9% at endline) and increased use of SILCs. The primary reason participating households report taking loans at endline is for investing in income generating activities (82.6%) compared to the baseline where the primary reason participating households reporting taking loans was for food (56.6%).</w:t>
      </w:r>
    </w:p>
    <w:p w14:paraId="46843F8F" w14:textId="77777777" w:rsidR="00415241" w:rsidRDefault="00665419" w:rsidP="00415241">
      <w:pPr>
        <w:rPr>
          <w:lang w:val="en-IE"/>
        </w:rPr>
      </w:pPr>
      <w:r>
        <w:rPr>
          <w:lang w:val="en-IE"/>
        </w:rPr>
        <w:t>The impact that SILCs had</w:t>
      </w:r>
      <w:r w:rsidR="004A005F">
        <w:rPr>
          <w:lang w:val="en-IE"/>
        </w:rPr>
        <w:t xml:space="preserve"> on participating households</w:t>
      </w:r>
      <w:r>
        <w:rPr>
          <w:lang w:val="en-IE"/>
        </w:rPr>
        <w:t>, in particular participant’s enthusiasm and motivation</w:t>
      </w:r>
      <w:r w:rsidR="004A005F">
        <w:rPr>
          <w:lang w:val="en-IE"/>
        </w:rPr>
        <w:t xml:space="preserve"> came across very strongly to the evaluation t</w:t>
      </w:r>
      <w:r>
        <w:rPr>
          <w:lang w:val="en-IE"/>
        </w:rPr>
        <w:t xml:space="preserve">eam during the programme visit. Stakeholders repeatedly mentioned that the programme design could be improved by bringing forward the training on SILC. </w:t>
      </w:r>
    </w:p>
    <w:p w14:paraId="46843F90" w14:textId="77777777" w:rsidR="00F64CEF" w:rsidRPr="00831A27" w:rsidRDefault="00F64CEF" w:rsidP="00F64CEF">
      <w:pPr>
        <w:pStyle w:val="Heading4"/>
        <w:rPr>
          <w:lang w:val="en-IE"/>
        </w:rPr>
      </w:pPr>
      <w:r w:rsidRPr="00831A27">
        <w:rPr>
          <w:lang w:val="en-IE"/>
        </w:rPr>
        <w:t>Inequality</w:t>
      </w:r>
    </w:p>
    <w:p w14:paraId="46843F91" w14:textId="77777777" w:rsidR="003D53F2" w:rsidRPr="00EE3B51" w:rsidRDefault="00FB6FCA" w:rsidP="005F0E0E">
      <w:pPr>
        <w:pStyle w:val="ListParagraph"/>
        <w:numPr>
          <w:ilvl w:val="0"/>
          <w:numId w:val="5"/>
        </w:numPr>
        <w:rPr>
          <w:b/>
        </w:rPr>
      </w:pPr>
      <w:r w:rsidRPr="00EE3B51">
        <w:rPr>
          <w:b/>
        </w:rPr>
        <w:t>Improved accountability of government to extreme poor households in the delivery of services in health and education and through implementation of pro-poor policies</w:t>
      </w:r>
    </w:p>
    <w:p w14:paraId="46843F92" w14:textId="77777777" w:rsidR="00EE3B51" w:rsidRDefault="00D64B6B" w:rsidP="00EE3B51">
      <w:r>
        <w:t xml:space="preserve">In the Results Framework this was measured by the </w:t>
      </w:r>
      <w:r w:rsidR="00E15EE2">
        <w:rPr>
          <w:b/>
        </w:rPr>
        <w:t>proportion</w:t>
      </w:r>
      <w:r w:rsidRPr="00E15EE2">
        <w:rPr>
          <w:b/>
        </w:rPr>
        <w:t xml:space="preserve"> of households attending formal health providers</w:t>
      </w:r>
      <w:r>
        <w:t xml:space="preserve"> when sick</w:t>
      </w:r>
      <w:r w:rsidR="00E15EE2">
        <w:t xml:space="preserve"> as well as measuring school attendance rates; </w:t>
      </w:r>
      <w:r>
        <w:t xml:space="preserve">looking at both the percentage of school-age children who have ever been to school, as well as the average number of days of school being missed by children attending school in the previous two weeks. </w:t>
      </w:r>
    </w:p>
    <w:p w14:paraId="46843F93" w14:textId="77777777" w:rsidR="0079394F" w:rsidRDefault="00E15EE2" w:rsidP="00EE3B51">
      <w:r>
        <w:t xml:space="preserve">In terms of the proportion of households </w:t>
      </w:r>
      <w:r w:rsidRPr="005333FB">
        <w:rPr>
          <w:b/>
        </w:rPr>
        <w:t>attending formal health care providers when sick</w:t>
      </w:r>
      <w:r>
        <w:t>, this has increase</w:t>
      </w:r>
      <w:r w:rsidR="005333FB">
        <w:t>d</w:t>
      </w:r>
      <w:r>
        <w:t xml:space="preserve"> significantly since baseline, with 97% and 91% of participants in Cibitoke and Kirundo respectively reporting attendance at health care providers when sick. </w:t>
      </w:r>
      <w:r w:rsidR="001B0766">
        <w:t xml:space="preserve">The provision of health insurance cards to all programme participants during the first year is likely to have influenced this.  </w:t>
      </w:r>
      <w:r>
        <w:t>The evaluation team however, noted that this figure does not capture intra-household differences</w:t>
      </w:r>
      <w:r w:rsidR="000D7C98">
        <w:t xml:space="preserve"> in access, in particular the prioritization of service access for childre</w:t>
      </w:r>
      <w:r w:rsidR="00916EE3">
        <w:t>n or those with labour capacity</w:t>
      </w:r>
      <w:r>
        <w:t xml:space="preserve"> which is something which came out </w:t>
      </w:r>
      <w:r w:rsidR="005333FB">
        <w:t>in FGDs with participants.</w:t>
      </w:r>
      <w:r w:rsidR="000D7C98">
        <w:t xml:space="preserve"> </w:t>
      </w:r>
    </w:p>
    <w:p w14:paraId="46843F94" w14:textId="77777777" w:rsidR="00E15EE2" w:rsidRDefault="00E15EE2" w:rsidP="00E15EE2">
      <w:pPr>
        <w:pStyle w:val="Caption"/>
      </w:pPr>
      <w:bookmarkStart w:id="69" w:name="_Toc433608019"/>
      <w:bookmarkStart w:id="70" w:name="_Toc437258429"/>
      <w:r>
        <w:t xml:space="preserve">Figure </w:t>
      </w:r>
      <w:r>
        <w:fldChar w:fldCharType="begin"/>
      </w:r>
      <w:r>
        <w:instrText xml:space="preserve"> SEQ Figure \* ARABIC </w:instrText>
      </w:r>
      <w:r>
        <w:fldChar w:fldCharType="separate"/>
      </w:r>
      <w:r w:rsidR="002D105D">
        <w:rPr>
          <w:noProof/>
        </w:rPr>
        <w:t>3</w:t>
      </w:r>
      <w:r>
        <w:fldChar w:fldCharType="end"/>
      </w:r>
      <w:r>
        <w:t>: Proportion of households attending formal health care providers when sick</w:t>
      </w:r>
      <w:bookmarkEnd w:id="69"/>
      <w:bookmarkEnd w:id="70"/>
    </w:p>
    <w:p w14:paraId="46843F95" w14:textId="77777777" w:rsidR="00E15EE2" w:rsidRDefault="00E15EE2" w:rsidP="00E15EE2">
      <w:pPr>
        <w:jc w:val="center"/>
      </w:pPr>
      <w:r>
        <w:rPr>
          <w:noProof/>
          <w:lang w:val="en-IE" w:eastAsia="en-IE"/>
        </w:rPr>
        <w:drawing>
          <wp:inline distT="0" distB="0" distL="0" distR="0" wp14:anchorId="468449FC" wp14:editId="468449FD">
            <wp:extent cx="4572000" cy="2743200"/>
            <wp:effectExtent l="0" t="0" r="19050" b="1905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6843F96" w14:textId="77777777" w:rsidR="00022982" w:rsidRDefault="000C321A" w:rsidP="00EE3B51">
      <w:r>
        <w:t xml:space="preserve">Improvements were also seen in the proportion of children of school-age having attended school (ever), </w:t>
      </w:r>
      <w:r w:rsidR="00022982">
        <w:t xml:space="preserve">and in the average number of school days missed by school-aged children in the previous two weeks. </w:t>
      </w:r>
    </w:p>
    <w:p w14:paraId="46843F97" w14:textId="77777777" w:rsidR="005333FB" w:rsidRDefault="00022982" w:rsidP="00EE3B51">
      <w:r>
        <w:lastRenderedPageBreak/>
        <w:t xml:space="preserve">At baseline, 56% and 52% of boys and girls respectively had (ever) attended school in Cibitoke, compared with 62% and 55% of boys and girls respectively in Kirundo. In 2014, this has increased to 67.5% in Cibitoke and 64.5% in Kirundo and at the time of the endline in 2015 this had increased to 78.9% across both provinces. Where possible it would be advisable to continue to disaggregate figures by province and gender to identify any difference in the access of children to school either by location or gender. </w:t>
      </w:r>
      <w:r w:rsidR="00795BE0">
        <w:t xml:space="preserve"> </w:t>
      </w:r>
    </w:p>
    <w:p w14:paraId="46843F98" w14:textId="77777777" w:rsidR="00D22FAB" w:rsidRDefault="00022982" w:rsidP="00EE3B51">
      <w:r>
        <w:t>There was also an improvement in the average number of days of school missed by children of school-age in the previous two weeks, with a decline recorded from 2.11 days and 2.09 days in Cibitoke and Kirundo respectively, to 0.46 and 0.73 in Cibitoke and Kirundo respectively in 2014, falling to 0.53 overall in 2015. Though again, where possible the evaluation team would recommend disaggregating the</w:t>
      </w:r>
      <w:r w:rsidR="00C26EF3">
        <w:t>se values</w:t>
      </w:r>
      <w:r>
        <w:t xml:space="preserve">, by province or gender as it may highlight differences in implementation. </w:t>
      </w:r>
      <w:r w:rsidR="00D22FAB">
        <w:t>The evaluation team would also recommend reviewing indicators relating to education access and aligning them with CWW core indicators for education.</w:t>
      </w:r>
      <w:r w:rsidR="00C26EF3">
        <w:t xml:space="preserve"> </w:t>
      </w:r>
      <w:r w:rsidR="00795BE0">
        <w:t xml:space="preserve"> </w:t>
      </w:r>
    </w:p>
    <w:p w14:paraId="46843F99" w14:textId="77777777" w:rsidR="00C26EF3" w:rsidRPr="00D22FAB" w:rsidRDefault="00C26EF3" w:rsidP="00D22FAB">
      <w:r>
        <w:t>Although it is clear from monitoring data how the programme has led to increased access of participants to health and education services, it is less clear how well the programme has improved the accountability of government to extreme poo</w:t>
      </w:r>
      <w:r w:rsidR="002906C9">
        <w:t xml:space="preserve">r at </w:t>
      </w:r>
      <w:r>
        <w:t>meso l</w:t>
      </w:r>
      <w:r w:rsidR="002906C9">
        <w:t>evel. At a macro level however, the success of the programme in advocating for increased accountability of the national government to the extreme poor is clear. Learning from the programme</w:t>
      </w:r>
      <w:r w:rsidR="00293908">
        <w:t xml:space="preserve"> has informed the design of a</w:t>
      </w:r>
      <w:r w:rsidR="0028217E">
        <w:t xml:space="preserve"> </w:t>
      </w:r>
      <w:r w:rsidR="002906C9">
        <w:t>new Government pilot programme (being funded by the World Bank) and CWB is a key player in national discussions on social protection. The</w:t>
      </w:r>
      <w:r w:rsidR="00D22FAB">
        <w:t xml:space="preserve"> evaluation team did not have endline information</w:t>
      </w:r>
      <w:r w:rsidR="002906C9">
        <w:t xml:space="preserve"> on advocacy activities undertaken over the past year but were able to make an assessment based on information provided at midline and through discussions with stakeholders whilst visiting the programme. </w:t>
      </w:r>
      <w:r w:rsidR="00D22FAB">
        <w:t xml:space="preserve"> </w:t>
      </w:r>
    </w:p>
    <w:p w14:paraId="46843F9A" w14:textId="77777777" w:rsidR="00F64CEF" w:rsidRPr="00831A27" w:rsidRDefault="00F64CEF" w:rsidP="00F64CEF">
      <w:pPr>
        <w:pStyle w:val="Heading4"/>
        <w:rPr>
          <w:lang w:val="en-IE"/>
        </w:rPr>
      </w:pPr>
      <w:r w:rsidRPr="00831A27">
        <w:rPr>
          <w:lang w:val="en-IE"/>
        </w:rPr>
        <w:t>Risk and Vulnerability</w:t>
      </w:r>
    </w:p>
    <w:p w14:paraId="46843F9B" w14:textId="77777777" w:rsidR="00991723" w:rsidRPr="00EE3B51" w:rsidRDefault="00991723" w:rsidP="005F0E0E">
      <w:pPr>
        <w:pStyle w:val="ListParagraph"/>
        <w:numPr>
          <w:ilvl w:val="0"/>
          <w:numId w:val="5"/>
        </w:numPr>
        <w:rPr>
          <w:b/>
        </w:rPr>
      </w:pPr>
      <w:r w:rsidRPr="00EE3B51">
        <w:rPr>
          <w:b/>
        </w:rPr>
        <w:t>Through the improvement of government services, knowledge and awareness of the extreme poor’s ability to mitigate, prepare and respond to hazards has increased</w:t>
      </w:r>
    </w:p>
    <w:p w14:paraId="46843F9C" w14:textId="77777777" w:rsidR="00CE2AC5" w:rsidRDefault="00CE2AC5" w:rsidP="00244095">
      <w:r>
        <w:t>In the Results Framework this was considered on two levels</w:t>
      </w:r>
      <w:r w:rsidR="006432E9">
        <w:t xml:space="preserve">: 1) </w:t>
      </w:r>
      <w:r w:rsidR="006432E9" w:rsidRPr="006432E9">
        <w:rPr>
          <w:b/>
        </w:rPr>
        <w:t>I</w:t>
      </w:r>
      <w:r w:rsidRPr="006432E9">
        <w:rPr>
          <w:b/>
        </w:rPr>
        <w:t>ntra-household hazards</w:t>
      </w:r>
      <w:r>
        <w:t xml:space="preserve">, measured by household’s knowledge, attitudes and practices regarding HIV and AIDs, family planning and hygiene and </w:t>
      </w:r>
      <w:r w:rsidR="006432E9">
        <w:t xml:space="preserve">2) </w:t>
      </w:r>
      <w:r w:rsidR="006432E9">
        <w:rPr>
          <w:b/>
        </w:rPr>
        <w:t>E</w:t>
      </w:r>
      <w:r w:rsidRPr="006432E9">
        <w:rPr>
          <w:b/>
        </w:rPr>
        <w:t>xternal hazards</w:t>
      </w:r>
      <w:r>
        <w:t>, measured by the percentage of DRR platforms with</w:t>
      </w:r>
      <w:r w:rsidR="006432E9">
        <w:t>in the target communes which have</w:t>
      </w:r>
      <w:r>
        <w:t xml:space="preserve"> completed a hazard mapping exercise and developed an action plan </w:t>
      </w:r>
      <w:r w:rsidR="006432E9">
        <w:t>that takes</w:t>
      </w:r>
      <w:r>
        <w:t xml:space="preserve"> into account the priorities of the extreme poor. It was measured by whether DRR interventions were being documented and lessons being shared with the provincial and national-level DRR platforms and informing national level DRR strategy. </w:t>
      </w:r>
    </w:p>
    <w:p w14:paraId="46843F9D" w14:textId="77777777" w:rsidR="00916EE3" w:rsidRDefault="00A22FEE" w:rsidP="00244095">
      <w:r>
        <w:t xml:space="preserve">At an </w:t>
      </w:r>
      <w:r w:rsidRPr="00E50BBE">
        <w:rPr>
          <w:b/>
        </w:rPr>
        <w:t>intra-household level</w:t>
      </w:r>
      <w:r>
        <w:t xml:space="preserve">, unfortunately progress has been mixed. Despite, participant households having </w:t>
      </w:r>
      <w:r w:rsidRPr="00A22FEE">
        <w:rPr>
          <w:b/>
        </w:rPr>
        <w:t>increased awareness and knowledge of HIV/AIDs</w:t>
      </w:r>
      <w:r>
        <w:t xml:space="preserve"> (68.2% and 69.4% in Cibitoke and Kirundo respectively in 2015 compared with 25% and 6.3% in Cibitoke and Kirundo respectively at baseline) the reported use of HIV preventative methods is low and</w:t>
      </w:r>
      <w:r w:rsidR="005E62A6">
        <w:t xml:space="preserve"> did not meet endline targets – 60% and 55% in Cibitoke and Ki</w:t>
      </w:r>
      <w:r w:rsidR="006122EF">
        <w:t>rundo respectively. See Figure Four.</w:t>
      </w:r>
    </w:p>
    <w:p w14:paraId="46843F9E" w14:textId="77777777" w:rsidR="00916EE3" w:rsidRDefault="00916EE3">
      <w:pPr>
        <w:spacing w:after="200" w:line="276" w:lineRule="auto"/>
        <w:jc w:val="left"/>
      </w:pPr>
      <w:r>
        <w:br w:type="page"/>
      </w:r>
    </w:p>
    <w:p w14:paraId="46843F9F" w14:textId="77777777" w:rsidR="005E62A6" w:rsidRDefault="005E62A6" w:rsidP="005E62A6">
      <w:pPr>
        <w:pStyle w:val="Caption"/>
      </w:pPr>
      <w:bookmarkStart w:id="71" w:name="_Toc433608020"/>
      <w:bookmarkStart w:id="72" w:name="_Toc437258430"/>
      <w:r>
        <w:lastRenderedPageBreak/>
        <w:t xml:space="preserve">Figure </w:t>
      </w:r>
      <w:r>
        <w:fldChar w:fldCharType="begin"/>
      </w:r>
      <w:r>
        <w:instrText xml:space="preserve"> SEQ Figure \* ARABIC </w:instrText>
      </w:r>
      <w:r>
        <w:fldChar w:fldCharType="separate"/>
      </w:r>
      <w:r w:rsidR="002D105D">
        <w:rPr>
          <w:noProof/>
        </w:rPr>
        <w:t>4</w:t>
      </w:r>
      <w:r>
        <w:fldChar w:fldCharType="end"/>
      </w:r>
      <w:r>
        <w:t>: Use of preventative HIV methods</w:t>
      </w:r>
      <w:bookmarkEnd w:id="71"/>
      <w:bookmarkEnd w:id="72"/>
    </w:p>
    <w:p w14:paraId="46843FA0" w14:textId="77777777" w:rsidR="005E62A6" w:rsidRDefault="005E62A6" w:rsidP="00941562">
      <w:pPr>
        <w:jc w:val="center"/>
      </w:pPr>
      <w:bookmarkStart w:id="73" w:name="_Toc427152914"/>
      <w:r w:rsidRPr="005E62A6">
        <w:rPr>
          <w:noProof/>
          <w:lang w:val="en-IE" w:eastAsia="en-IE"/>
        </w:rPr>
        <w:drawing>
          <wp:inline distT="0" distB="0" distL="0" distR="0" wp14:anchorId="468449FE" wp14:editId="468449FF">
            <wp:extent cx="4572000" cy="2743200"/>
            <wp:effectExtent l="0" t="0" r="19050" b="19050"/>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6843FA1" w14:textId="77777777" w:rsidR="005E62A6" w:rsidRDefault="005E62A6" w:rsidP="005E62A6">
      <w:r>
        <w:t>Similarly the proportion of participant households reporting use of contraceptive methods for family planning purposes also</w:t>
      </w:r>
      <w:r w:rsidR="00293908">
        <w:t xml:space="preserve"> did</w:t>
      </w:r>
      <w:r>
        <w:t xml:space="preserve"> not meet the target set for it. With 20% of households in Cibitoke and 29.8% in Kirundo reporting use of contraceptive for family planning purposes compared to targets of 30% and 40% for Cibitoke and Kirundo respectively. </w:t>
      </w:r>
      <w:r w:rsidR="00293908">
        <w:t>There is some indica</w:t>
      </w:r>
      <w:r w:rsidR="001F13FC">
        <w:t xml:space="preserve">tion </w:t>
      </w:r>
      <w:r w:rsidR="00293908">
        <w:t xml:space="preserve">that </w:t>
      </w:r>
      <w:r w:rsidR="004D6B35">
        <w:t>access to contraceptive methods is constrained however th</w:t>
      </w:r>
      <w:r w:rsidR="001F13FC">
        <w:t>is was not investigated during the evaluation.</w:t>
      </w:r>
    </w:p>
    <w:p w14:paraId="46843FA2" w14:textId="77777777" w:rsidR="005E62A6" w:rsidRPr="005E62A6" w:rsidRDefault="00E50BBE" w:rsidP="005E62A6">
      <w:r>
        <w:t>There was</w:t>
      </w:r>
      <w:r w:rsidR="005E62A6">
        <w:t xml:space="preserve"> however significant improvements in households reporting </w:t>
      </w:r>
      <w:r>
        <w:t xml:space="preserve">hand washing after toileting, with 97.5% of households in Cibitoke and 91% in Kirundo reporting hand washing with soap after toileting compared with 33.2% at baseline. </w:t>
      </w:r>
      <w:r w:rsidR="005E62A6">
        <w:t xml:space="preserve"> </w:t>
      </w:r>
    </w:p>
    <w:p w14:paraId="46843FA3" w14:textId="77777777" w:rsidR="005E62A6" w:rsidRPr="005E62A6" w:rsidRDefault="00E50BBE" w:rsidP="005E62A6">
      <w:r>
        <w:t xml:space="preserve">With regards </w:t>
      </w:r>
      <w:r w:rsidRPr="00E50BBE">
        <w:rPr>
          <w:b/>
        </w:rPr>
        <w:t>external hazards</w:t>
      </w:r>
      <w:r>
        <w:t xml:space="preserve">, </w:t>
      </w:r>
      <w:r w:rsidR="007848A0">
        <w:t>no information on indicators has been made available as of the 21</w:t>
      </w:r>
      <w:r w:rsidR="007848A0" w:rsidRPr="007848A0">
        <w:rPr>
          <w:vertAlign w:val="superscript"/>
        </w:rPr>
        <w:t>st</w:t>
      </w:r>
      <w:r w:rsidR="007848A0">
        <w:t xml:space="preserve"> October 2015 however partial assessment can be made based on midline data which reports that 100% of Communes (and </w:t>
      </w:r>
      <w:r w:rsidR="00A321F0">
        <w:t>Colline</w:t>
      </w:r>
      <w:r w:rsidR="007848A0">
        <w:t>s) of intervention have undertaken hazard mapping and developed action plan to support mitigation and preparedness. It is unclear however whether these have been updated subsequently. In addition there have been challenges with influencing the nat</w:t>
      </w:r>
      <w:r w:rsidR="00916EE3">
        <w:t>ional level DRR platform due to</w:t>
      </w:r>
      <w:r w:rsidR="007848A0">
        <w:t xml:space="preserve"> </w:t>
      </w:r>
      <w:r w:rsidR="00404C09">
        <w:t xml:space="preserve">institutional weakness and its </w:t>
      </w:r>
      <w:r w:rsidR="007848A0">
        <w:t>function</w:t>
      </w:r>
      <w:r w:rsidR="004D6B35">
        <w:t>ality</w:t>
      </w:r>
      <w:r w:rsidR="007848A0">
        <w:t xml:space="preserve"> having greatly reduced. </w:t>
      </w:r>
    </w:p>
    <w:p w14:paraId="46843FA4" w14:textId="77777777" w:rsidR="00A26A45" w:rsidRDefault="00A26A45" w:rsidP="00BC1DCA">
      <w:r>
        <w:t xml:space="preserve">Given risks and specific vulnerabilities identified in the Contextual Analysis, the evaluation team felt that the </w:t>
      </w:r>
      <w:r w:rsidR="00587E79">
        <w:t>focus of risk and vulnerability indicators was</w:t>
      </w:r>
      <w:r>
        <w:t xml:space="preserve"> appropriate however, </w:t>
      </w:r>
      <w:r w:rsidR="00587E79">
        <w:t>that the indicators themselves (and how progress was being measured</w:t>
      </w:r>
      <w:r w:rsidR="0042260C">
        <w:t>) could be improved, i.e. evaluators were concerned that measurements such as % of households whose members have a positive attitude about HIV and AIDs cou</w:t>
      </w:r>
      <w:r w:rsidR="00B70395">
        <w:t xml:space="preserve">ld be misconstrued, whilst DRR indicators are pitched at output rather than outcome level. </w:t>
      </w:r>
    </w:p>
    <w:p w14:paraId="46843FA5" w14:textId="77777777" w:rsidR="00F64CEF" w:rsidRPr="00EE3B51" w:rsidRDefault="00F64CEF" w:rsidP="005E62A6">
      <w:pPr>
        <w:pStyle w:val="Heading3"/>
      </w:pPr>
      <w:bookmarkStart w:id="74" w:name="_Toc437259376"/>
      <w:r w:rsidRPr="00EE3B51">
        <w:t>Programme Logic</w:t>
      </w:r>
      <w:bookmarkEnd w:id="73"/>
      <w:bookmarkEnd w:id="74"/>
    </w:p>
    <w:p w14:paraId="46843FA6" w14:textId="77777777" w:rsidR="005C4CBE" w:rsidRPr="005C4CBE" w:rsidRDefault="006636DD" w:rsidP="0019447B">
      <w:pPr>
        <w:rPr>
          <w:rFonts w:cs="Arial"/>
        </w:rPr>
      </w:pPr>
      <w:r>
        <w:rPr>
          <w:lang w:val="en-IE"/>
        </w:rPr>
        <w:t>The programme logic is generally regarded as having been well thought through</w:t>
      </w:r>
      <w:r w:rsidR="0019447B">
        <w:rPr>
          <w:lang w:val="en-IE"/>
        </w:rPr>
        <w:t>, having been designed based on base</w:t>
      </w:r>
      <w:r w:rsidR="0019447B">
        <w:rPr>
          <w:rFonts w:cs="Arial"/>
        </w:rPr>
        <w:t>d on Concern’s Graduation Model, as highlighted</w:t>
      </w:r>
      <w:r w:rsidR="005C4CBE">
        <w:rPr>
          <w:rFonts w:cs="Arial"/>
        </w:rPr>
        <w:t xml:space="preserve"> already in the programme overview and relevance section</w:t>
      </w:r>
      <w:r w:rsidR="003D505A">
        <w:rPr>
          <w:rFonts w:cs="Arial"/>
        </w:rPr>
        <w:t xml:space="preserve">. Concern’s Graduation Model, which was adapted on the original model developed by BRAC-CGAP, </w:t>
      </w:r>
      <w:r w:rsidR="005C4CBE">
        <w:rPr>
          <w:rFonts w:cs="Arial"/>
        </w:rPr>
        <w:t>sets out clear and sequenced steps</w:t>
      </w:r>
      <w:r w:rsidR="003D505A">
        <w:rPr>
          <w:rFonts w:cs="Arial"/>
        </w:rPr>
        <w:t xml:space="preserve"> based on previous experience in Haiti. T</w:t>
      </w:r>
      <w:r w:rsidR="005C4CBE">
        <w:rPr>
          <w:rFonts w:cs="Arial"/>
        </w:rPr>
        <w:t xml:space="preserve">he model has been adapted well to the contextual realities of Burundi in particular </w:t>
      </w:r>
      <w:r w:rsidR="003D505A">
        <w:rPr>
          <w:rFonts w:cs="Arial"/>
        </w:rPr>
        <w:t xml:space="preserve">addressing the factors that keep people in extreme poverty in Burundi. During the evaluation the sequencing of activities was raised as a potential area where the programme design could be improved, specifically bringing forward the training on and facilitation of SILCs. </w:t>
      </w:r>
      <w:r w:rsidR="005C4CBE">
        <w:rPr>
          <w:rFonts w:cs="Arial"/>
        </w:rPr>
        <w:t xml:space="preserve"> </w:t>
      </w:r>
    </w:p>
    <w:p w14:paraId="46843FA7" w14:textId="77777777" w:rsidR="006636DD" w:rsidRDefault="006636DD" w:rsidP="00244095">
      <w:pPr>
        <w:rPr>
          <w:lang w:val="en-IE"/>
        </w:rPr>
      </w:pPr>
      <w:r>
        <w:rPr>
          <w:lang w:val="en-IE"/>
        </w:rPr>
        <w:t xml:space="preserve">The programme has a draft </w:t>
      </w:r>
      <w:r w:rsidR="00A321F0">
        <w:rPr>
          <w:lang w:val="en-IE"/>
        </w:rPr>
        <w:t>ToC</w:t>
      </w:r>
      <w:r>
        <w:rPr>
          <w:lang w:val="en-IE"/>
        </w:rPr>
        <w:t xml:space="preserve"> document setting out inputs, activities, outputs and outcomes though the evaluation team are uncertain </w:t>
      </w:r>
      <w:r w:rsidR="003D505A">
        <w:rPr>
          <w:lang w:val="en-IE"/>
        </w:rPr>
        <w:t>about the strength of some of these</w:t>
      </w:r>
      <w:r>
        <w:rPr>
          <w:lang w:val="en-IE"/>
        </w:rPr>
        <w:t xml:space="preserve"> links and also the </w:t>
      </w:r>
      <w:r>
        <w:rPr>
          <w:lang w:val="en-IE"/>
        </w:rPr>
        <w:lastRenderedPageBreak/>
        <w:t xml:space="preserve">extent to which activities and outputs (as well as outcomes) are </w:t>
      </w:r>
      <w:r w:rsidR="005C4CBE">
        <w:rPr>
          <w:lang w:val="en-IE"/>
        </w:rPr>
        <w:t>being monitored.</w:t>
      </w:r>
      <w:r w:rsidR="003D505A">
        <w:rPr>
          <w:lang w:val="en-IE"/>
        </w:rPr>
        <w:t xml:space="preserve"> Reflecting upon the Results Framework, it looks as if certain outcomes are using output level indicators to measure progress and therefore the evaluation team </w:t>
      </w:r>
      <w:r w:rsidR="00DA0C56">
        <w:rPr>
          <w:lang w:val="en-IE"/>
        </w:rPr>
        <w:t xml:space="preserve">feel that the programme would benefit from having a more detailed log framework setting out inputs, activities, outputs and outcomes and having indicators of progress at each level. </w:t>
      </w:r>
    </w:p>
    <w:p w14:paraId="46843FA8" w14:textId="77777777" w:rsidR="00DA0C56" w:rsidRDefault="00DA0C56" w:rsidP="00244095">
      <w:pPr>
        <w:rPr>
          <w:lang w:val="en-IE"/>
        </w:rPr>
      </w:pPr>
      <w:r>
        <w:rPr>
          <w:lang w:val="en-IE"/>
        </w:rPr>
        <w:t xml:space="preserve">Also, whilst it was clear that programme staff have a good understanding of what the programme sets out to achieve, this was less clear when speaking with partners and therefore having a visual version of the final </w:t>
      </w:r>
      <w:r w:rsidR="00A321F0">
        <w:rPr>
          <w:lang w:val="en-IE"/>
        </w:rPr>
        <w:t>ToC</w:t>
      </w:r>
      <w:r>
        <w:rPr>
          <w:lang w:val="en-IE"/>
        </w:rPr>
        <w:t xml:space="preserve"> could be beneficial in communicating the overarching objective of the programme to partners.</w:t>
      </w:r>
    </w:p>
    <w:p w14:paraId="46843FA9" w14:textId="77777777" w:rsidR="00A321F0" w:rsidRDefault="00A321F0" w:rsidP="00A321F0">
      <w:pPr>
        <w:pStyle w:val="Heading4"/>
        <w:rPr>
          <w:lang w:val="en-IE"/>
        </w:rPr>
      </w:pPr>
      <w:r>
        <w:rPr>
          <w:lang w:val="en-IE"/>
        </w:rPr>
        <w:t>Operational research</w:t>
      </w:r>
    </w:p>
    <w:p w14:paraId="46843FAA" w14:textId="77777777" w:rsidR="001F13FC" w:rsidRDefault="00C620FE" w:rsidP="00A321F0">
      <w:pPr>
        <w:rPr>
          <w:lang w:val="en-IE"/>
        </w:rPr>
      </w:pPr>
      <w:r>
        <w:rPr>
          <w:lang w:val="en-IE"/>
        </w:rPr>
        <w:t xml:space="preserve">National-level engagement has been facilitated by having a strong operational research component as part of M&amp;E activities and has led to the programme </w:t>
      </w:r>
      <w:r w:rsidR="0078678D">
        <w:rPr>
          <w:lang w:val="en-IE"/>
        </w:rPr>
        <w:t>being able to develop</w:t>
      </w:r>
      <w:r>
        <w:rPr>
          <w:lang w:val="en-IE"/>
        </w:rPr>
        <w:t xml:space="preserve"> a strong body of evidence</w:t>
      </w:r>
      <w:r w:rsidR="0078678D">
        <w:rPr>
          <w:lang w:val="en-IE"/>
        </w:rPr>
        <w:t xml:space="preserve"> which has been instrumental for the discussions CWB has had at national level. </w:t>
      </w:r>
      <w:r>
        <w:rPr>
          <w:lang w:val="en-IE"/>
        </w:rPr>
        <w:t>The partnership with IDS will also ensure that evidenc</w:t>
      </w:r>
      <w:r w:rsidR="00587985">
        <w:rPr>
          <w:lang w:val="en-IE"/>
        </w:rPr>
        <w:t>e built has a lasting contribution</w:t>
      </w:r>
      <w:r>
        <w:rPr>
          <w:lang w:val="en-IE"/>
        </w:rPr>
        <w:t xml:space="preserve"> to the global debate on gr</w:t>
      </w:r>
      <w:r w:rsidR="0078678D">
        <w:rPr>
          <w:lang w:val="en-IE"/>
        </w:rPr>
        <w:t>aduation and social protection.</w:t>
      </w:r>
      <w:r>
        <w:rPr>
          <w:lang w:val="en-IE"/>
        </w:rPr>
        <w:t xml:space="preserve"> There have </w:t>
      </w:r>
      <w:r w:rsidR="0089206F">
        <w:rPr>
          <w:lang w:val="en-IE"/>
        </w:rPr>
        <w:t xml:space="preserve">however </w:t>
      </w:r>
      <w:r>
        <w:rPr>
          <w:lang w:val="en-IE"/>
        </w:rPr>
        <w:t xml:space="preserve">been challenges to incorporating a </w:t>
      </w:r>
      <w:r w:rsidR="0078678D">
        <w:rPr>
          <w:lang w:val="en-IE"/>
        </w:rPr>
        <w:t xml:space="preserve">scientific </w:t>
      </w:r>
      <w:r>
        <w:rPr>
          <w:lang w:val="en-IE"/>
        </w:rPr>
        <w:t>research</w:t>
      </w:r>
      <w:r w:rsidR="0078678D">
        <w:rPr>
          <w:lang w:val="en-IE"/>
        </w:rPr>
        <w:t xml:space="preserve"> approach (the use of a Randomised Control Trial)</w:t>
      </w:r>
      <w:r>
        <w:rPr>
          <w:lang w:val="en-IE"/>
        </w:rPr>
        <w:t xml:space="preserve"> </w:t>
      </w:r>
      <w:r w:rsidR="0078678D">
        <w:rPr>
          <w:lang w:val="en-IE"/>
        </w:rPr>
        <w:t xml:space="preserve">to the programme </w:t>
      </w:r>
      <w:r w:rsidR="0089206F">
        <w:rPr>
          <w:lang w:val="en-IE"/>
        </w:rPr>
        <w:t xml:space="preserve">as confirmed in discussions with both the programme team and research partners. </w:t>
      </w:r>
      <w:r w:rsidR="00461ACB">
        <w:rPr>
          <w:lang w:val="en-IE"/>
        </w:rPr>
        <w:t>Key</w:t>
      </w:r>
      <w:r w:rsidR="0089206F">
        <w:rPr>
          <w:lang w:val="en-IE"/>
        </w:rPr>
        <w:t xml:space="preserve"> challenges were</w:t>
      </w:r>
      <w:r w:rsidR="001F13FC">
        <w:rPr>
          <w:lang w:val="en-IE"/>
        </w:rPr>
        <w:t>:</w:t>
      </w:r>
    </w:p>
    <w:p w14:paraId="46843FAB" w14:textId="77777777" w:rsidR="00461ACB" w:rsidRDefault="00970694" w:rsidP="00916EE3">
      <w:pPr>
        <w:pStyle w:val="ListParagraph"/>
        <w:numPr>
          <w:ilvl w:val="0"/>
          <w:numId w:val="42"/>
        </w:numPr>
      </w:pPr>
      <w:r>
        <w:t>There were disagreements between CWB and research partners</w:t>
      </w:r>
      <w:r w:rsidR="001F13FC">
        <w:t xml:space="preserve"> </w:t>
      </w:r>
      <w:r w:rsidR="00461ACB">
        <w:t>in the beginning</w:t>
      </w:r>
      <w:r w:rsidR="001F13FC">
        <w:t xml:space="preserve"> on </w:t>
      </w:r>
      <w:r>
        <w:t>how research should be designed to address the specific research question (role of Case Management).</w:t>
      </w:r>
      <w:r w:rsidR="00461ACB">
        <w:t xml:space="preserve"> This was subsequently resolved.</w:t>
      </w:r>
    </w:p>
    <w:p w14:paraId="46843FAC" w14:textId="77777777" w:rsidR="00970694" w:rsidRDefault="00970694" w:rsidP="00916EE3">
      <w:pPr>
        <w:pStyle w:val="ListParagraph"/>
        <w:numPr>
          <w:ilvl w:val="0"/>
          <w:numId w:val="42"/>
        </w:numPr>
      </w:pPr>
      <w:r>
        <w:t xml:space="preserve">The use of a RCT adds weight to research findings by enabling research to isolate the impact of the programme however in this instance the timing of the baseline vis-a-vis identifying treatment and control groups raises certain ethical questions. All eligible households were captured in the baseline and subsequently randomly assigned to treatment and control groups but </w:t>
      </w:r>
      <w:r w:rsidR="00461ACB">
        <w:t>there is some suggestion</w:t>
      </w:r>
      <w:r>
        <w:t xml:space="preserve"> that the fact that participants would receive different levels of support (or no support initially, in the case of the control group) was not clearly communicated at t</w:t>
      </w:r>
      <w:r w:rsidR="00461ACB">
        <w:t xml:space="preserve">he beginning of the process nor </w:t>
      </w:r>
      <w:r>
        <w:t xml:space="preserve">expectations managed. </w:t>
      </w:r>
      <w:r w:rsidR="00461ACB">
        <w:t>However, this has not been verified.</w:t>
      </w:r>
    </w:p>
    <w:p w14:paraId="46843FAD" w14:textId="77777777" w:rsidR="0089206F" w:rsidRDefault="00461ACB" w:rsidP="00916EE3">
      <w:pPr>
        <w:pStyle w:val="ListParagraph"/>
        <w:numPr>
          <w:ilvl w:val="0"/>
          <w:numId w:val="42"/>
        </w:numPr>
      </w:pPr>
      <w:r>
        <w:t xml:space="preserve">Treatment and control groups were located in the same geographical locations, which increased the potential for spill-over effects but also initially jealously was reported between households who did not understand why they were receiving less support (in the case </w:t>
      </w:r>
      <w:r w:rsidR="006A751E">
        <w:t>of TRG 2 household</w:t>
      </w:r>
      <w:r>
        <w:t>s) to others</w:t>
      </w:r>
      <w:r w:rsidR="006A751E">
        <w:t xml:space="preserve"> in the programme (TRG 1 households</w:t>
      </w:r>
      <w:r>
        <w:t>).</w:t>
      </w:r>
    </w:p>
    <w:p w14:paraId="46843FAE" w14:textId="77777777" w:rsidR="0089206F" w:rsidRDefault="0089206F" w:rsidP="00A321F0">
      <w:pPr>
        <w:rPr>
          <w:lang w:val="en-IE"/>
        </w:rPr>
      </w:pPr>
      <w:r>
        <w:rPr>
          <w:lang w:val="en-IE"/>
        </w:rPr>
        <w:t>Despite,</w:t>
      </w:r>
      <w:r w:rsidR="00970694">
        <w:rPr>
          <w:lang w:val="en-IE"/>
        </w:rPr>
        <w:t xml:space="preserve"> these challenges</w:t>
      </w:r>
      <w:r w:rsidR="0078678D">
        <w:rPr>
          <w:lang w:val="en-IE"/>
        </w:rPr>
        <w:t xml:space="preserve"> it is generally agreed that the positives </w:t>
      </w:r>
      <w:r w:rsidR="00970694">
        <w:rPr>
          <w:lang w:val="en-IE"/>
        </w:rPr>
        <w:t xml:space="preserve">of attaching operational research to the programme </w:t>
      </w:r>
      <w:r w:rsidR="0078678D">
        <w:rPr>
          <w:lang w:val="en-IE"/>
        </w:rPr>
        <w:t>outweigh</w:t>
      </w:r>
      <w:r w:rsidR="00970694">
        <w:rPr>
          <w:lang w:val="en-IE"/>
        </w:rPr>
        <w:t>s</w:t>
      </w:r>
      <w:r w:rsidR="0078678D">
        <w:rPr>
          <w:lang w:val="en-IE"/>
        </w:rPr>
        <w:t xml:space="preserve"> the negatives</w:t>
      </w:r>
      <w:r w:rsidR="00970694">
        <w:rPr>
          <w:lang w:val="en-IE"/>
        </w:rPr>
        <w:t xml:space="preserve"> and will contribute significantly to the design of future programmes.</w:t>
      </w:r>
      <w:r w:rsidR="00461ACB">
        <w:rPr>
          <w:lang w:val="en-IE"/>
        </w:rPr>
        <w:t xml:space="preserve"> Overall, the </w:t>
      </w:r>
    </w:p>
    <w:p w14:paraId="46843FAF" w14:textId="77777777" w:rsidR="00C620FE" w:rsidRPr="00A321F0" w:rsidRDefault="0078678D" w:rsidP="00A321F0">
      <w:pPr>
        <w:rPr>
          <w:lang w:val="en-IE"/>
        </w:rPr>
      </w:pPr>
      <w:r>
        <w:rPr>
          <w:lang w:val="en-IE"/>
        </w:rPr>
        <w:t xml:space="preserve">Recommendations for future </w:t>
      </w:r>
      <w:r w:rsidR="00461ACB">
        <w:rPr>
          <w:lang w:val="en-IE"/>
        </w:rPr>
        <w:t xml:space="preserve">research </w:t>
      </w:r>
      <w:r>
        <w:rPr>
          <w:lang w:val="en-IE"/>
        </w:rPr>
        <w:t xml:space="preserve">activities include having clear lines of communication (role and responsibilities) between the CMT and representatives involved at HQ (Dublin) or in London; that the research angle is clearly communicated to local stakeholders so that expectations are clear (particularly where there is a comparison group) and that where different treatment groups are used that, where possible, these are assigned to different geographical locations to reduce the risk of spill-over effects which may affect research findings. </w:t>
      </w:r>
    </w:p>
    <w:p w14:paraId="46843FB0" w14:textId="77777777" w:rsidR="00503570" w:rsidRDefault="00D16B1F" w:rsidP="00503570">
      <w:pPr>
        <w:pStyle w:val="Heading3"/>
        <w:rPr>
          <w:lang w:val="en-IE"/>
        </w:rPr>
      </w:pPr>
      <w:bookmarkStart w:id="75" w:name="_Toc437259377"/>
      <w:bookmarkStart w:id="76" w:name="_Toc424725098"/>
      <w:r>
        <w:rPr>
          <w:lang w:val="en-IE"/>
        </w:rPr>
        <w:t>Flexibility</w:t>
      </w:r>
      <w:bookmarkEnd w:id="75"/>
      <w:r>
        <w:rPr>
          <w:lang w:val="en-IE"/>
        </w:rPr>
        <w:t xml:space="preserve"> </w:t>
      </w:r>
    </w:p>
    <w:p w14:paraId="46843FB1" w14:textId="77777777" w:rsidR="0003711B" w:rsidRDefault="00D04CDD" w:rsidP="00503570">
      <w:pPr>
        <w:rPr>
          <w:lang w:val="en-IE"/>
        </w:rPr>
      </w:pPr>
      <w:r>
        <w:rPr>
          <w:lang w:val="en-IE"/>
        </w:rPr>
        <w:t xml:space="preserve">Although, adaptation was </w:t>
      </w:r>
      <w:r w:rsidR="0003711B">
        <w:rPr>
          <w:lang w:val="en-IE"/>
        </w:rPr>
        <w:t>constrained</w:t>
      </w:r>
      <w:r>
        <w:rPr>
          <w:lang w:val="en-IE"/>
        </w:rPr>
        <w:t xml:space="preserve"> by the operational </w:t>
      </w:r>
      <w:r w:rsidR="0003711B">
        <w:rPr>
          <w:lang w:val="en-IE"/>
        </w:rPr>
        <w:t xml:space="preserve">research </w:t>
      </w:r>
      <w:r>
        <w:rPr>
          <w:lang w:val="en-IE"/>
        </w:rPr>
        <w:t xml:space="preserve">component which defined the level of ‘treatment’ (in this instance, coaching) households received, the programme was flexible enough to make adaptations to programme delivery during implementation, as already highlighted in the programme overview and relevance sections. </w:t>
      </w:r>
      <w:r w:rsidR="0003711B">
        <w:rPr>
          <w:lang w:val="en-IE"/>
        </w:rPr>
        <w:t xml:space="preserve">A specific example is increasing peer-to-peer learning by changing one household visit (for TRG 1 households) to a group meeting so that households can share experiences. </w:t>
      </w:r>
    </w:p>
    <w:p w14:paraId="46843FB2" w14:textId="77777777" w:rsidR="0003711B" w:rsidRDefault="0003711B" w:rsidP="00503570">
      <w:pPr>
        <w:rPr>
          <w:lang w:val="en-IE"/>
        </w:rPr>
      </w:pPr>
      <w:r>
        <w:rPr>
          <w:lang w:val="en-IE"/>
        </w:rPr>
        <w:lastRenderedPageBreak/>
        <w:t xml:space="preserve">The programme team also developed response options to help cushion households facing specific events and responded on a larger scale to households affected by flooding and landslides in Mabayi, Cibitoke in 2014. </w:t>
      </w:r>
    </w:p>
    <w:p w14:paraId="46843FB3" w14:textId="77777777" w:rsidR="00991723" w:rsidRDefault="0003711B" w:rsidP="00586844">
      <w:pPr>
        <w:rPr>
          <w:lang w:val="en-IE"/>
        </w:rPr>
      </w:pPr>
      <w:r>
        <w:rPr>
          <w:lang w:val="en-IE"/>
        </w:rPr>
        <w:t>Collective planning by the Programme Management Team</w:t>
      </w:r>
      <w:r w:rsidR="00190F82">
        <w:rPr>
          <w:lang w:val="en-IE"/>
        </w:rPr>
        <w:t xml:space="preserve"> (PMT)</w:t>
      </w:r>
      <w:r>
        <w:rPr>
          <w:lang w:val="en-IE"/>
        </w:rPr>
        <w:t>, Supervisors and Case Managers as well as quarterly stakeholder meetings at</w:t>
      </w:r>
      <w:r w:rsidR="001F13FC">
        <w:rPr>
          <w:lang w:val="en-IE"/>
        </w:rPr>
        <w:t xml:space="preserve"> Communal level and biannual meetings at</w:t>
      </w:r>
      <w:r>
        <w:rPr>
          <w:lang w:val="en-IE"/>
        </w:rPr>
        <w:t xml:space="preserve"> </w:t>
      </w:r>
      <w:r w:rsidR="001F13FC">
        <w:rPr>
          <w:lang w:val="en-IE"/>
        </w:rPr>
        <w:t>P</w:t>
      </w:r>
      <w:r>
        <w:rPr>
          <w:lang w:val="en-IE"/>
        </w:rPr>
        <w:t>rovincial level were seen to facilitate the ability of the programme to adapt.</w:t>
      </w:r>
      <w:bookmarkStart w:id="77" w:name="_Toc427152915"/>
    </w:p>
    <w:p w14:paraId="46843FB4" w14:textId="77777777" w:rsidR="00B70395" w:rsidRPr="00B70395" w:rsidRDefault="00B70395" w:rsidP="00586844">
      <w:pPr>
        <w:rPr>
          <w:lang w:val="en-IE"/>
        </w:rPr>
      </w:pPr>
      <w:r>
        <w:rPr>
          <w:lang w:val="en-IE"/>
        </w:rPr>
        <w:t>Overall, the evaluation team scored the programme 3 (satisfactory) for effectiveness. The high score reflects that ten out of thirteen targets had been achieved or partially achieved, with only one target not achieved – the team were uncertain about two indicators due to data not being available until December 2015. The evaluation team also deem that the programme has shown good performance in achieving results in each dimension of extreme pover</w:t>
      </w:r>
      <w:r w:rsidR="000054CA">
        <w:rPr>
          <w:lang w:val="en-IE"/>
        </w:rPr>
        <w:t>ty, most</w:t>
      </w:r>
      <w:r>
        <w:rPr>
          <w:lang w:val="en-IE"/>
        </w:rPr>
        <w:t xml:space="preserve"> significantly in assets and return on assets.</w:t>
      </w:r>
      <w:r w:rsidR="00626C70">
        <w:rPr>
          <w:lang w:val="en-IE"/>
        </w:rPr>
        <w:t xml:space="preserve"> Advocacy for increased accountability of government to the extreme poor has also been successful at a national level, with</w:t>
      </w:r>
      <w:r w:rsidR="00626C70" w:rsidRPr="00626C70">
        <w:t xml:space="preserve"> </w:t>
      </w:r>
      <w:r w:rsidR="00626C70">
        <w:t xml:space="preserve">learning from the programme informing the design of a national-level pilot programme which will be funded by the World Bank.  However, the evaluation team is less certain about the impact at meso level. </w:t>
      </w:r>
    </w:p>
    <w:p w14:paraId="46843FB5" w14:textId="77777777" w:rsidR="00F64CEF" w:rsidRDefault="00F64CEF" w:rsidP="00F64CEF">
      <w:pPr>
        <w:pStyle w:val="Heading2"/>
      </w:pPr>
      <w:bookmarkStart w:id="78" w:name="_Toc437259378"/>
      <w:r w:rsidRPr="00831A27">
        <w:t>Impact</w:t>
      </w:r>
      <w:bookmarkEnd w:id="76"/>
      <w:bookmarkEnd w:id="77"/>
      <w:bookmarkEnd w:id="78"/>
    </w:p>
    <w:p w14:paraId="46843FB6" w14:textId="77777777" w:rsidR="0006640C" w:rsidRDefault="00AD0F07" w:rsidP="00AD0F07">
      <w:pPr>
        <w:rPr>
          <w:lang w:val="en-IE"/>
        </w:rPr>
      </w:pPr>
      <w:r>
        <w:rPr>
          <w:lang w:val="en-IE"/>
        </w:rPr>
        <w:t>When assessing programme impact, the evaluation team considered whether there had been change</w:t>
      </w:r>
      <w:r w:rsidR="009513B7">
        <w:rPr>
          <w:lang w:val="en-IE"/>
        </w:rPr>
        <w:t>s</w:t>
      </w:r>
      <w:r>
        <w:rPr>
          <w:lang w:val="en-IE"/>
        </w:rPr>
        <w:t xml:space="preserve"> taking place beyond the programme – both positive and negative, including impact of the wider community. The team also considered how the programme impacted differently on men and women (and other vulnerable groups). </w:t>
      </w:r>
    </w:p>
    <w:p w14:paraId="46843FB7" w14:textId="77777777" w:rsidR="0079394F" w:rsidRPr="003A0353" w:rsidRDefault="007A75ED" w:rsidP="003A0353">
      <w:pPr>
        <w:pStyle w:val="Caption"/>
        <w:jc w:val="both"/>
        <w:rPr>
          <w:rFonts w:asciiTheme="minorHAnsi" w:hAnsiTheme="minorHAnsi"/>
          <w:b w:val="0"/>
          <w:bCs w:val="0"/>
          <w:color w:val="auto"/>
          <w:szCs w:val="22"/>
        </w:rPr>
      </w:pPr>
      <w:r>
        <w:rPr>
          <w:rFonts w:asciiTheme="minorHAnsi" w:hAnsiTheme="minorHAnsi"/>
          <w:b w:val="0"/>
          <w:bCs w:val="0"/>
          <w:color w:val="auto"/>
          <w:szCs w:val="22"/>
        </w:rPr>
        <w:t xml:space="preserve">Table </w:t>
      </w:r>
      <w:r w:rsidR="003A0353">
        <w:rPr>
          <w:rFonts w:asciiTheme="minorHAnsi" w:hAnsiTheme="minorHAnsi"/>
          <w:b w:val="0"/>
          <w:bCs w:val="0"/>
          <w:color w:val="auto"/>
          <w:szCs w:val="22"/>
        </w:rPr>
        <w:t xml:space="preserve">Ten </w:t>
      </w:r>
      <w:r w:rsidR="00CF5170" w:rsidRPr="00CF5170">
        <w:rPr>
          <w:rFonts w:asciiTheme="minorHAnsi" w:hAnsiTheme="minorHAnsi"/>
          <w:b w:val="0"/>
          <w:bCs w:val="0"/>
          <w:color w:val="auto"/>
          <w:szCs w:val="22"/>
        </w:rPr>
        <w:t xml:space="preserve">provides a summary of how the evaluation team assessed the </w:t>
      </w:r>
      <w:r w:rsidR="00CF5170">
        <w:rPr>
          <w:rFonts w:asciiTheme="minorHAnsi" w:hAnsiTheme="minorHAnsi"/>
          <w:b w:val="0"/>
          <w:bCs w:val="0"/>
          <w:color w:val="auto"/>
          <w:szCs w:val="22"/>
        </w:rPr>
        <w:t>impact</w:t>
      </w:r>
      <w:r w:rsidR="00CF5170" w:rsidRPr="00CF5170">
        <w:rPr>
          <w:rFonts w:asciiTheme="minorHAnsi" w:hAnsiTheme="minorHAnsi"/>
          <w:b w:val="0"/>
          <w:bCs w:val="0"/>
          <w:color w:val="auto"/>
          <w:szCs w:val="22"/>
        </w:rPr>
        <w:t xml:space="preserve"> of the programme overall and at d</w:t>
      </w:r>
      <w:r w:rsidR="0006640C">
        <w:rPr>
          <w:rFonts w:asciiTheme="minorHAnsi" w:hAnsiTheme="minorHAnsi"/>
          <w:b w:val="0"/>
          <w:bCs w:val="0"/>
          <w:color w:val="auto"/>
          <w:szCs w:val="22"/>
        </w:rPr>
        <w:t>ifferent levels</w:t>
      </w:r>
      <w:r w:rsidR="009E0161">
        <w:rPr>
          <w:rFonts w:asciiTheme="minorHAnsi" w:hAnsiTheme="minorHAnsi"/>
          <w:b w:val="0"/>
          <w:bCs w:val="0"/>
          <w:color w:val="auto"/>
          <w:szCs w:val="22"/>
        </w:rPr>
        <w:t xml:space="preserve"> of intervention, </w:t>
      </w:r>
      <w:r w:rsidR="003A0353">
        <w:rPr>
          <w:rFonts w:asciiTheme="minorHAnsi" w:hAnsiTheme="minorHAnsi"/>
          <w:b w:val="0"/>
          <w:bCs w:val="0"/>
          <w:color w:val="auto"/>
          <w:szCs w:val="22"/>
        </w:rPr>
        <w:t>whilst Table Eleven</w:t>
      </w:r>
      <w:r w:rsidR="0006640C">
        <w:rPr>
          <w:rFonts w:asciiTheme="minorHAnsi" w:hAnsiTheme="minorHAnsi"/>
          <w:b w:val="0"/>
          <w:bCs w:val="0"/>
          <w:color w:val="auto"/>
          <w:szCs w:val="22"/>
        </w:rPr>
        <w:t xml:space="preserve"> provides an overview of the main impacts a</w:t>
      </w:r>
      <w:r w:rsidR="0086550C">
        <w:rPr>
          <w:rFonts w:asciiTheme="minorHAnsi" w:hAnsiTheme="minorHAnsi"/>
          <w:b w:val="0"/>
          <w:bCs w:val="0"/>
          <w:color w:val="auto"/>
          <w:szCs w:val="22"/>
        </w:rPr>
        <w:t xml:space="preserve">s noted by the evaluation team – those in red are considered to be negative and have been explored further in the narrative. </w:t>
      </w:r>
    </w:p>
    <w:p w14:paraId="46843FB8" w14:textId="77777777" w:rsidR="007F6482" w:rsidRPr="007F6482" w:rsidRDefault="00AD0F07" w:rsidP="00AD0F07">
      <w:pPr>
        <w:pStyle w:val="Caption"/>
      </w:pPr>
      <w:bookmarkStart w:id="79" w:name="_Toc437258424"/>
      <w:r>
        <w:t xml:space="preserve">Table </w:t>
      </w:r>
      <w:r>
        <w:fldChar w:fldCharType="begin"/>
      </w:r>
      <w:r>
        <w:instrText xml:space="preserve"> SEQ Table \* ARABIC </w:instrText>
      </w:r>
      <w:r>
        <w:fldChar w:fldCharType="separate"/>
      </w:r>
      <w:r w:rsidR="002D105D">
        <w:rPr>
          <w:noProof/>
        </w:rPr>
        <w:t>10</w:t>
      </w:r>
      <w:r>
        <w:fldChar w:fldCharType="end"/>
      </w:r>
      <w:r>
        <w:t>: Overview of programme impact</w:t>
      </w:r>
      <w:bookmarkEnd w:id="79"/>
    </w:p>
    <w:tbl>
      <w:tblPr>
        <w:tblStyle w:val="LightList-Accent3"/>
        <w:tblW w:w="9360" w:type="dxa"/>
        <w:tblLayout w:type="fixed"/>
        <w:tblLook w:val="0420" w:firstRow="1" w:lastRow="0" w:firstColumn="0" w:lastColumn="0" w:noHBand="0" w:noVBand="1"/>
      </w:tblPr>
      <w:tblGrid>
        <w:gridCol w:w="1361"/>
        <w:gridCol w:w="1999"/>
        <w:gridCol w:w="2000"/>
        <w:gridCol w:w="2000"/>
        <w:gridCol w:w="2000"/>
      </w:tblGrid>
      <w:tr w:rsidR="00F64CEF" w:rsidRPr="0079394F" w14:paraId="46843FBE" w14:textId="77777777" w:rsidTr="00991723">
        <w:trPr>
          <w:cnfStyle w:val="100000000000" w:firstRow="1" w:lastRow="0" w:firstColumn="0" w:lastColumn="0" w:oddVBand="0" w:evenVBand="0" w:oddHBand="0" w:evenHBand="0" w:firstRowFirstColumn="0" w:firstRowLastColumn="0" w:lastRowFirstColumn="0" w:lastRowLastColumn="0"/>
        </w:trPr>
        <w:tc>
          <w:tcPr>
            <w:tcW w:w="1361" w:type="dxa"/>
          </w:tcPr>
          <w:p w14:paraId="46843FB9" w14:textId="77777777" w:rsidR="00F64CEF" w:rsidRPr="0079394F" w:rsidRDefault="00F64CEF" w:rsidP="0006640C">
            <w:pPr>
              <w:spacing w:after="0"/>
              <w:ind w:left="76"/>
              <w:jc w:val="left"/>
              <w:rPr>
                <w:rFonts w:cs="Arial"/>
                <w:b w:val="0"/>
                <w:bCs w:val="0"/>
                <w:sz w:val="20"/>
                <w:szCs w:val="20"/>
                <w:lang w:val="en-IE"/>
              </w:rPr>
            </w:pPr>
          </w:p>
        </w:tc>
        <w:tc>
          <w:tcPr>
            <w:tcW w:w="1999" w:type="dxa"/>
            <w:hideMark/>
          </w:tcPr>
          <w:p w14:paraId="46843FBA" w14:textId="77777777" w:rsidR="00F64CEF" w:rsidRPr="0079394F" w:rsidRDefault="00F64CEF" w:rsidP="0006640C">
            <w:pPr>
              <w:spacing w:after="0"/>
              <w:jc w:val="center"/>
              <w:rPr>
                <w:rFonts w:cs="Arial"/>
                <w:sz w:val="20"/>
                <w:szCs w:val="20"/>
                <w:lang w:val="en-IE"/>
              </w:rPr>
            </w:pPr>
            <w:r w:rsidRPr="0079394F">
              <w:rPr>
                <w:rFonts w:cs="Arial"/>
                <w:b w:val="0"/>
                <w:bCs w:val="0"/>
                <w:sz w:val="20"/>
                <w:szCs w:val="20"/>
                <w:lang w:val="en-IE"/>
              </w:rPr>
              <w:t>Unsatisfactory</w:t>
            </w:r>
          </w:p>
        </w:tc>
        <w:tc>
          <w:tcPr>
            <w:tcW w:w="2000" w:type="dxa"/>
            <w:hideMark/>
          </w:tcPr>
          <w:p w14:paraId="46843FBB" w14:textId="77777777" w:rsidR="00F64CEF" w:rsidRPr="0079394F" w:rsidRDefault="00F64CEF" w:rsidP="0006640C">
            <w:pPr>
              <w:spacing w:after="0"/>
              <w:jc w:val="center"/>
              <w:rPr>
                <w:rFonts w:cs="Arial"/>
                <w:sz w:val="20"/>
                <w:szCs w:val="20"/>
                <w:lang w:val="en-IE"/>
              </w:rPr>
            </w:pPr>
            <w:r w:rsidRPr="0079394F">
              <w:rPr>
                <w:rFonts w:cs="Arial"/>
                <w:b w:val="0"/>
                <w:bCs w:val="0"/>
                <w:sz w:val="20"/>
                <w:szCs w:val="20"/>
                <w:lang w:val="en-IE"/>
              </w:rPr>
              <w:t>Acceptable but with major reservations</w:t>
            </w:r>
          </w:p>
        </w:tc>
        <w:tc>
          <w:tcPr>
            <w:tcW w:w="2000" w:type="dxa"/>
            <w:hideMark/>
          </w:tcPr>
          <w:p w14:paraId="46843FBC" w14:textId="77777777" w:rsidR="00F64CEF" w:rsidRPr="0079394F" w:rsidRDefault="00F64CEF" w:rsidP="0006640C">
            <w:pPr>
              <w:spacing w:after="0"/>
              <w:jc w:val="center"/>
              <w:rPr>
                <w:rFonts w:cs="Arial"/>
                <w:sz w:val="20"/>
                <w:szCs w:val="20"/>
                <w:lang w:val="en-IE"/>
              </w:rPr>
            </w:pPr>
            <w:r w:rsidRPr="0079394F">
              <w:rPr>
                <w:rFonts w:cs="Arial"/>
                <w:b w:val="0"/>
                <w:bCs w:val="0"/>
                <w:sz w:val="20"/>
                <w:szCs w:val="20"/>
                <w:lang w:val="en-IE"/>
              </w:rPr>
              <w:t>Satisfactory</w:t>
            </w:r>
          </w:p>
        </w:tc>
        <w:tc>
          <w:tcPr>
            <w:tcW w:w="2000" w:type="dxa"/>
            <w:hideMark/>
          </w:tcPr>
          <w:p w14:paraId="46843FBD" w14:textId="77777777" w:rsidR="00F64CEF" w:rsidRPr="0079394F" w:rsidRDefault="00F64CEF" w:rsidP="0006640C">
            <w:pPr>
              <w:spacing w:after="0"/>
              <w:jc w:val="center"/>
              <w:rPr>
                <w:rFonts w:cs="Arial"/>
                <w:sz w:val="20"/>
                <w:szCs w:val="20"/>
                <w:lang w:val="en-IE"/>
              </w:rPr>
            </w:pPr>
            <w:r w:rsidRPr="0079394F">
              <w:rPr>
                <w:rFonts w:cs="Arial"/>
                <w:b w:val="0"/>
                <w:bCs w:val="0"/>
                <w:sz w:val="20"/>
                <w:szCs w:val="20"/>
                <w:lang w:val="en-IE"/>
              </w:rPr>
              <w:t>Highly Satisfactory</w:t>
            </w:r>
          </w:p>
        </w:tc>
      </w:tr>
      <w:tr w:rsidR="00F64CEF" w:rsidRPr="0079394F" w14:paraId="46843FC4" w14:textId="77777777" w:rsidTr="007A75ED">
        <w:trPr>
          <w:cnfStyle w:val="000000100000" w:firstRow="0" w:lastRow="0" w:firstColumn="0" w:lastColumn="0" w:oddVBand="0" w:evenVBand="0" w:oddHBand="1" w:evenHBand="0" w:firstRowFirstColumn="0" w:firstRowLastColumn="0" w:lastRowFirstColumn="0" w:lastRowLastColumn="0"/>
        </w:trPr>
        <w:tc>
          <w:tcPr>
            <w:tcW w:w="1361" w:type="dxa"/>
            <w:vAlign w:val="center"/>
          </w:tcPr>
          <w:p w14:paraId="46843FBF" w14:textId="77777777" w:rsidR="00F64CEF" w:rsidRPr="0079394F" w:rsidRDefault="00F64CEF" w:rsidP="0006640C">
            <w:pPr>
              <w:spacing w:after="0"/>
              <w:ind w:left="74"/>
              <w:jc w:val="left"/>
              <w:rPr>
                <w:rFonts w:cs="Arial"/>
                <w:sz w:val="20"/>
                <w:szCs w:val="20"/>
                <w:lang w:val="en-IE"/>
              </w:rPr>
            </w:pPr>
            <w:r w:rsidRPr="0079394F">
              <w:rPr>
                <w:rFonts w:cs="Arial"/>
                <w:sz w:val="20"/>
                <w:szCs w:val="20"/>
                <w:lang w:val="en-IE"/>
              </w:rPr>
              <w:t>Overall</w:t>
            </w:r>
          </w:p>
        </w:tc>
        <w:tc>
          <w:tcPr>
            <w:tcW w:w="1999" w:type="dxa"/>
            <w:vAlign w:val="center"/>
            <w:hideMark/>
          </w:tcPr>
          <w:p w14:paraId="46843FC0" w14:textId="77777777" w:rsidR="00F64CEF" w:rsidRPr="0079394F" w:rsidRDefault="00F64CEF" w:rsidP="0006640C">
            <w:pPr>
              <w:spacing w:after="0"/>
              <w:jc w:val="center"/>
              <w:rPr>
                <w:rFonts w:cs="Arial"/>
                <w:sz w:val="20"/>
                <w:szCs w:val="20"/>
                <w:lang w:val="en-IE"/>
              </w:rPr>
            </w:pPr>
          </w:p>
        </w:tc>
        <w:tc>
          <w:tcPr>
            <w:tcW w:w="2000" w:type="dxa"/>
            <w:vAlign w:val="center"/>
            <w:hideMark/>
          </w:tcPr>
          <w:p w14:paraId="46843FC1" w14:textId="77777777" w:rsidR="00F64CEF" w:rsidRPr="0079394F" w:rsidRDefault="00F64CEF" w:rsidP="0006640C">
            <w:pPr>
              <w:spacing w:after="0"/>
              <w:jc w:val="center"/>
              <w:rPr>
                <w:rFonts w:cs="Arial"/>
                <w:sz w:val="20"/>
                <w:szCs w:val="20"/>
                <w:lang w:val="en-IE"/>
              </w:rPr>
            </w:pPr>
          </w:p>
        </w:tc>
        <w:tc>
          <w:tcPr>
            <w:tcW w:w="2000" w:type="dxa"/>
            <w:vAlign w:val="center"/>
            <w:hideMark/>
          </w:tcPr>
          <w:p w14:paraId="46843FC2" w14:textId="77777777" w:rsidR="00F64CEF" w:rsidRPr="0079394F" w:rsidRDefault="00F64CEF" w:rsidP="0006640C">
            <w:pPr>
              <w:spacing w:after="0"/>
              <w:jc w:val="center"/>
              <w:rPr>
                <w:rFonts w:cs="Arial"/>
                <w:b/>
                <w:sz w:val="20"/>
                <w:szCs w:val="20"/>
                <w:lang w:val="en-IE"/>
              </w:rPr>
            </w:pPr>
          </w:p>
        </w:tc>
        <w:tc>
          <w:tcPr>
            <w:tcW w:w="2000" w:type="dxa"/>
            <w:vAlign w:val="center"/>
          </w:tcPr>
          <w:p w14:paraId="46843FC3" w14:textId="77777777" w:rsidR="00F64CEF" w:rsidRPr="0079394F" w:rsidRDefault="00C2198D" w:rsidP="0006640C">
            <w:pPr>
              <w:spacing w:after="0"/>
              <w:jc w:val="center"/>
              <w:rPr>
                <w:rFonts w:cs="Arial"/>
                <w:b/>
                <w:sz w:val="20"/>
                <w:szCs w:val="20"/>
                <w:lang w:val="en-IE"/>
              </w:rPr>
            </w:pPr>
            <w:r w:rsidRPr="0079394F">
              <w:rPr>
                <w:rFonts w:cs="Arial"/>
                <w:b/>
                <w:sz w:val="20"/>
                <w:szCs w:val="20"/>
                <w:lang w:val="en-IE"/>
              </w:rPr>
              <w:t>x</w:t>
            </w:r>
          </w:p>
        </w:tc>
      </w:tr>
      <w:tr w:rsidR="00F64CEF" w:rsidRPr="0079394F" w14:paraId="46843FCA" w14:textId="77777777" w:rsidTr="007A75ED">
        <w:tc>
          <w:tcPr>
            <w:tcW w:w="1361" w:type="dxa"/>
            <w:vAlign w:val="center"/>
          </w:tcPr>
          <w:p w14:paraId="46843FC5" w14:textId="77777777" w:rsidR="00F64CEF" w:rsidRPr="0079394F" w:rsidRDefault="00F64CEF" w:rsidP="0006640C">
            <w:pPr>
              <w:spacing w:after="0"/>
              <w:ind w:left="74"/>
              <w:jc w:val="left"/>
              <w:rPr>
                <w:rFonts w:cs="Arial"/>
                <w:sz w:val="20"/>
                <w:szCs w:val="20"/>
                <w:lang w:val="en-IE"/>
              </w:rPr>
            </w:pPr>
            <w:r w:rsidRPr="0079394F">
              <w:rPr>
                <w:rFonts w:cs="Arial"/>
                <w:sz w:val="20"/>
                <w:szCs w:val="20"/>
                <w:lang w:val="en-IE"/>
              </w:rPr>
              <w:t>Micro</w:t>
            </w:r>
          </w:p>
        </w:tc>
        <w:tc>
          <w:tcPr>
            <w:tcW w:w="1999" w:type="dxa"/>
            <w:vAlign w:val="center"/>
          </w:tcPr>
          <w:p w14:paraId="46843FC6" w14:textId="77777777" w:rsidR="00F64CEF" w:rsidRPr="0079394F" w:rsidRDefault="00F64CEF" w:rsidP="0006640C">
            <w:pPr>
              <w:spacing w:after="0"/>
              <w:jc w:val="center"/>
              <w:rPr>
                <w:rFonts w:cs="Arial"/>
                <w:sz w:val="20"/>
                <w:szCs w:val="20"/>
                <w:lang w:val="en-IE"/>
              </w:rPr>
            </w:pPr>
          </w:p>
        </w:tc>
        <w:tc>
          <w:tcPr>
            <w:tcW w:w="2000" w:type="dxa"/>
            <w:vAlign w:val="center"/>
          </w:tcPr>
          <w:p w14:paraId="46843FC7" w14:textId="77777777" w:rsidR="00F64CEF" w:rsidRPr="0079394F" w:rsidRDefault="00F64CEF" w:rsidP="0006640C">
            <w:pPr>
              <w:spacing w:after="0"/>
              <w:jc w:val="center"/>
              <w:rPr>
                <w:rFonts w:cs="Arial"/>
                <w:sz w:val="20"/>
                <w:szCs w:val="20"/>
                <w:lang w:val="en-IE"/>
              </w:rPr>
            </w:pPr>
          </w:p>
        </w:tc>
        <w:tc>
          <w:tcPr>
            <w:tcW w:w="2000" w:type="dxa"/>
            <w:vAlign w:val="center"/>
          </w:tcPr>
          <w:p w14:paraId="46843FC8" w14:textId="77777777" w:rsidR="00F64CEF" w:rsidRPr="0079394F" w:rsidRDefault="00C2198D" w:rsidP="0006640C">
            <w:pPr>
              <w:spacing w:after="0"/>
              <w:jc w:val="center"/>
              <w:rPr>
                <w:rFonts w:cs="Arial"/>
                <w:b/>
                <w:sz w:val="20"/>
                <w:szCs w:val="20"/>
                <w:lang w:val="en-IE"/>
              </w:rPr>
            </w:pPr>
            <w:r w:rsidRPr="0079394F">
              <w:rPr>
                <w:rFonts w:cs="Arial"/>
                <w:b/>
                <w:sz w:val="20"/>
                <w:szCs w:val="20"/>
                <w:lang w:val="en-IE"/>
              </w:rPr>
              <w:t>x</w:t>
            </w:r>
          </w:p>
        </w:tc>
        <w:tc>
          <w:tcPr>
            <w:tcW w:w="2000" w:type="dxa"/>
            <w:vAlign w:val="center"/>
          </w:tcPr>
          <w:p w14:paraId="46843FC9" w14:textId="77777777" w:rsidR="00F64CEF" w:rsidRPr="0079394F" w:rsidRDefault="00F64CEF" w:rsidP="0006640C">
            <w:pPr>
              <w:spacing w:after="0"/>
              <w:jc w:val="center"/>
              <w:rPr>
                <w:rFonts w:cs="Arial"/>
                <w:b/>
                <w:bCs/>
                <w:sz w:val="20"/>
                <w:szCs w:val="20"/>
                <w:lang w:val="en-IE"/>
              </w:rPr>
            </w:pPr>
          </w:p>
        </w:tc>
      </w:tr>
      <w:tr w:rsidR="00F64CEF" w:rsidRPr="0079394F" w14:paraId="46843FD0" w14:textId="77777777" w:rsidTr="007A75ED">
        <w:trPr>
          <w:cnfStyle w:val="000000100000" w:firstRow="0" w:lastRow="0" w:firstColumn="0" w:lastColumn="0" w:oddVBand="0" w:evenVBand="0" w:oddHBand="1" w:evenHBand="0" w:firstRowFirstColumn="0" w:firstRowLastColumn="0" w:lastRowFirstColumn="0" w:lastRowLastColumn="0"/>
        </w:trPr>
        <w:tc>
          <w:tcPr>
            <w:tcW w:w="1361" w:type="dxa"/>
            <w:vAlign w:val="center"/>
          </w:tcPr>
          <w:p w14:paraId="46843FCB" w14:textId="77777777" w:rsidR="00F64CEF" w:rsidRPr="0079394F" w:rsidRDefault="00F64CEF" w:rsidP="0006640C">
            <w:pPr>
              <w:spacing w:after="0"/>
              <w:ind w:left="74"/>
              <w:jc w:val="left"/>
              <w:rPr>
                <w:rFonts w:cs="Arial"/>
                <w:sz w:val="20"/>
                <w:szCs w:val="20"/>
                <w:lang w:val="en-IE"/>
              </w:rPr>
            </w:pPr>
            <w:r w:rsidRPr="0079394F">
              <w:rPr>
                <w:rFonts w:cs="Arial"/>
                <w:sz w:val="20"/>
                <w:szCs w:val="20"/>
                <w:lang w:val="en-IE"/>
              </w:rPr>
              <w:t>Meso</w:t>
            </w:r>
          </w:p>
        </w:tc>
        <w:tc>
          <w:tcPr>
            <w:tcW w:w="1999" w:type="dxa"/>
            <w:vAlign w:val="center"/>
          </w:tcPr>
          <w:p w14:paraId="46843FCC" w14:textId="77777777" w:rsidR="00F64CEF" w:rsidRPr="0079394F" w:rsidRDefault="00F64CEF" w:rsidP="0006640C">
            <w:pPr>
              <w:spacing w:after="0"/>
              <w:jc w:val="center"/>
              <w:rPr>
                <w:rFonts w:cs="Arial"/>
                <w:sz w:val="20"/>
                <w:szCs w:val="20"/>
                <w:lang w:val="en-IE"/>
              </w:rPr>
            </w:pPr>
          </w:p>
        </w:tc>
        <w:tc>
          <w:tcPr>
            <w:tcW w:w="2000" w:type="dxa"/>
            <w:vAlign w:val="center"/>
          </w:tcPr>
          <w:p w14:paraId="46843FCD" w14:textId="77777777" w:rsidR="00F64CEF" w:rsidRPr="0079394F" w:rsidRDefault="00F64CEF" w:rsidP="0006640C">
            <w:pPr>
              <w:spacing w:after="0"/>
              <w:jc w:val="center"/>
              <w:rPr>
                <w:rFonts w:cs="Arial"/>
                <w:sz w:val="20"/>
                <w:szCs w:val="20"/>
                <w:lang w:val="en-IE"/>
              </w:rPr>
            </w:pPr>
          </w:p>
        </w:tc>
        <w:tc>
          <w:tcPr>
            <w:tcW w:w="2000" w:type="dxa"/>
            <w:vAlign w:val="center"/>
          </w:tcPr>
          <w:p w14:paraId="46843FCE" w14:textId="77777777" w:rsidR="00F64CEF" w:rsidRPr="0079394F" w:rsidRDefault="00F64CEF" w:rsidP="0006640C">
            <w:pPr>
              <w:spacing w:after="0"/>
              <w:jc w:val="center"/>
              <w:rPr>
                <w:rFonts w:cs="Arial"/>
                <w:sz w:val="20"/>
                <w:szCs w:val="20"/>
                <w:lang w:val="en-IE"/>
              </w:rPr>
            </w:pPr>
          </w:p>
        </w:tc>
        <w:tc>
          <w:tcPr>
            <w:tcW w:w="2000" w:type="dxa"/>
            <w:vAlign w:val="center"/>
          </w:tcPr>
          <w:p w14:paraId="46843FCF" w14:textId="77777777" w:rsidR="00F64CEF" w:rsidRPr="0079394F" w:rsidRDefault="00C2198D" w:rsidP="0006640C">
            <w:pPr>
              <w:spacing w:after="0"/>
              <w:jc w:val="center"/>
              <w:rPr>
                <w:rFonts w:cs="Arial"/>
                <w:b/>
                <w:bCs/>
                <w:sz w:val="20"/>
                <w:szCs w:val="20"/>
                <w:lang w:val="en-IE"/>
              </w:rPr>
            </w:pPr>
            <w:r w:rsidRPr="0079394F">
              <w:rPr>
                <w:rFonts w:cs="Arial"/>
                <w:b/>
                <w:bCs/>
                <w:sz w:val="20"/>
                <w:szCs w:val="20"/>
                <w:lang w:val="en-IE"/>
              </w:rPr>
              <w:t>x</w:t>
            </w:r>
          </w:p>
        </w:tc>
      </w:tr>
      <w:tr w:rsidR="00F64CEF" w:rsidRPr="0079394F" w14:paraId="46843FD6" w14:textId="77777777" w:rsidTr="007A75ED">
        <w:tc>
          <w:tcPr>
            <w:tcW w:w="1361" w:type="dxa"/>
            <w:vAlign w:val="center"/>
          </w:tcPr>
          <w:p w14:paraId="46843FD1" w14:textId="77777777" w:rsidR="00F64CEF" w:rsidRPr="0079394F" w:rsidRDefault="00F64CEF" w:rsidP="0006640C">
            <w:pPr>
              <w:spacing w:after="0"/>
              <w:ind w:left="74"/>
              <w:jc w:val="left"/>
              <w:rPr>
                <w:rFonts w:cs="Arial"/>
                <w:sz w:val="20"/>
                <w:szCs w:val="20"/>
                <w:lang w:val="en-IE"/>
              </w:rPr>
            </w:pPr>
            <w:r w:rsidRPr="0079394F">
              <w:rPr>
                <w:rFonts w:cs="Arial"/>
                <w:sz w:val="20"/>
                <w:szCs w:val="20"/>
                <w:lang w:val="en-IE"/>
              </w:rPr>
              <w:t>Macro</w:t>
            </w:r>
          </w:p>
        </w:tc>
        <w:tc>
          <w:tcPr>
            <w:tcW w:w="1999" w:type="dxa"/>
            <w:vAlign w:val="center"/>
          </w:tcPr>
          <w:p w14:paraId="46843FD2" w14:textId="77777777" w:rsidR="00F64CEF" w:rsidRPr="0079394F" w:rsidRDefault="00F64CEF" w:rsidP="0006640C">
            <w:pPr>
              <w:spacing w:after="0"/>
              <w:jc w:val="center"/>
              <w:rPr>
                <w:rFonts w:cs="Arial"/>
                <w:sz w:val="20"/>
                <w:szCs w:val="20"/>
                <w:lang w:val="en-IE"/>
              </w:rPr>
            </w:pPr>
          </w:p>
        </w:tc>
        <w:tc>
          <w:tcPr>
            <w:tcW w:w="2000" w:type="dxa"/>
            <w:vAlign w:val="center"/>
          </w:tcPr>
          <w:p w14:paraId="46843FD3" w14:textId="77777777" w:rsidR="00F64CEF" w:rsidRPr="0079394F" w:rsidRDefault="00F64CEF" w:rsidP="0006640C">
            <w:pPr>
              <w:spacing w:after="0"/>
              <w:jc w:val="center"/>
              <w:rPr>
                <w:rFonts w:cs="Arial"/>
                <w:sz w:val="20"/>
                <w:szCs w:val="20"/>
                <w:lang w:val="en-IE"/>
              </w:rPr>
            </w:pPr>
          </w:p>
        </w:tc>
        <w:tc>
          <w:tcPr>
            <w:tcW w:w="2000" w:type="dxa"/>
            <w:vAlign w:val="center"/>
          </w:tcPr>
          <w:p w14:paraId="46843FD4" w14:textId="77777777" w:rsidR="00F64CEF" w:rsidRPr="0079394F" w:rsidRDefault="00F64CEF" w:rsidP="0006640C">
            <w:pPr>
              <w:spacing w:after="0"/>
              <w:jc w:val="center"/>
              <w:rPr>
                <w:rFonts w:cs="Arial"/>
                <w:sz w:val="20"/>
                <w:szCs w:val="20"/>
                <w:lang w:val="en-IE"/>
              </w:rPr>
            </w:pPr>
          </w:p>
        </w:tc>
        <w:tc>
          <w:tcPr>
            <w:tcW w:w="2000" w:type="dxa"/>
            <w:vAlign w:val="center"/>
          </w:tcPr>
          <w:p w14:paraId="46843FD5" w14:textId="77777777" w:rsidR="00F64CEF" w:rsidRPr="0079394F" w:rsidRDefault="00C2198D" w:rsidP="0006640C">
            <w:pPr>
              <w:spacing w:after="0"/>
              <w:jc w:val="center"/>
              <w:rPr>
                <w:rFonts w:cs="Arial"/>
                <w:b/>
                <w:bCs/>
                <w:sz w:val="20"/>
                <w:szCs w:val="20"/>
                <w:lang w:val="en-IE"/>
              </w:rPr>
            </w:pPr>
            <w:r w:rsidRPr="0079394F">
              <w:rPr>
                <w:rFonts w:cs="Arial"/>
                <w:b/>
                <w:bCs/>
                <w:sz w:val="20"/>
                <w:szCs w:val="20"/>
                <w:lang w:val="en-IE"/>
              </w:rPr>
              <w:t>x</w:t>
            </w:r>
          </w:p>
        </w:tc>
      </w:tr>
    </w:tbl>
    <w:p w14:paraId="46843FD7" w14:textId="77777777" w:rsidR="0079394F" w:rsidRDefault="0079394F" w:rsidP="00244095">
      <w:pPr>
        <w:rPr>
          <w:highlight w:val="yellow"/>
          <w:lang w:val="en-IE"/>
        </w:rPr>
      </w:pPr>
    </w:p>
    <w:p w14:paraId="46843FD8" w14:textId="77777777" w:rsidR="0006640C" w:rsidRDefault="0006640C" w:rsidP="0006640C">
      <w:pPr>
        <w:pStyle w:val="Caption"/>
      </w:pPr>
      <w:bookmarkStart w:id="80" w:name="_Toc437258425"/>
      <w:r>
        <w:t xml:space="preserve">Table </w:t>
      </w:r>
      <w:r>
        <w:fldChar w:fldCharType="begin"/>
      </w:r>
      <w:r>
        <w:instrText xml:space="preserve"> SEQ Table \* ARABIC </w:instrText>
      </w:r>
      <w:r>
        <w:fldChar w:fldCharType="separate"/>
      </w:r>
      <w:r w:rsidR="002D105D">
        <w:rPr>
          <w:noProof/>
        </w:rPr>
        <w:t>11</w:t>
      </w:r>
      <w:r>
        <w:fldChar w:fldCharType="end"/>
      </w:r>
      <w:r>
        <w:t>: Changes taking place beyond the programme</w:t>
      </w:r>
      <w:bookmarkEnd w:id="80"/>
    </w:p>
    <w:tbl>
      <w:tblPr>
        <w:tblStyle w:val="LightList-Accent3"/>
        <w:tblW w:w="0" w:type="auto"/>
        <w:tblLook w:val="04A0" w:firstRow="1" w:lastRow="0" w:firstColumn="1" w:lastColumn="0" w:noHBand="0" w:noVBand="1"/>
      </w:tblPr>
      <w:tblGrid>
        <w:gridCol w:w="3058"/>
        <w:gridCol w:w="2801"/>
        <w:gridCol w:w="3386"/>
      </w:tblGrid>
      <w:tr w:rsidR="006A751E" w:rsidRPr="0079394F" w14:paraId="46843FDC" w14:textId="77777777" w:rsidTr="006A75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tcPr>
          <w:p w14:paraId="46843FD9" w14:textId="77777777" w:rsidR="006A751E" w:rsidRPr="0079394F" w:rsidRDefault="006A751E" w:rsidP="00497300">
            <w:pPr>
              <w:spacing w:after="0"/>
              <w:jc w:val="center"/>
              <w:rPr>
                <w:sz w:val="20"/>
                <w:szCs w:val="20"/>
              </w:rPr>
            </w:pPr>
            <w:r w:rsidRPr="0079394F">
              <w:rPr>
                <w:sz w:val="20"/>
                <w:szCs w:val="20"/>
              </w:rPr>
              <w:t>Micro</w:t>
            </w:r>
          </w:p>
        </w:tc>
        <w:tc>
          <w:tcPr>
            <w:tcW w:w="2801" w:type="dxa"/>
          </w:tcPr>
          <w:p w14:paraId="46843FDA" w14:textId="77777777" w:rsidR="006A751E" w:rsidRPr="0079394F" w:rsidRDefault="006A751E" w:rsidP="00497300">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79394F">
              <w:rPr>
                <w:sz w:val="20"/>
                <w:szCs w:val="20"/>
              </w:rPr>
              <w:t>Meso</w:t>
            </w:r>
          </w:p>
        </w:tc>
        <w:tc>
          <w:tcPr>
            <w:tcW w:w="3386" w:type="dxa"/>
          </w:tcPr>
          <w:p w14:paraId="46843FDB" w14:textId="77777777" w:rsidR="006A751E" w:rsidRPr="0079394F" w:rsidRDefault="006A751E" w:rsidP="00497300">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79394F">
              <w:rPr>
                <w:sz w:val="20"/>
                <w:szCs w:val="20"/>
              </w:rPr>
              <w:t>Macro</w:t>
            </w:r>
          </w:p>
        </w:tc>
      </w:tr>
      <w:tr w:rsidR="006A751E" w:rsidRPr="0079394F" w14:paraId="46843FE0" w14:textId="77777777" w:rsidTr="006A7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tcPr>
          <w:p w14:paraId="46843FDD" w14:textId="77777777" w:rsidR="006A751E" w:rsidRPr="0079394F" w:rsidRDefault="006A751E" w:rsidP="00497300">
            <w:pPr>
              <w:spacing w:after="0"/>
              <w:jc w:val="left"/>
              <w:rPr>
                <w:b w:val="0"/>
                <w:sz w:val="20"/>
                <w:szCs w:val="20"/>
              </w:rPr>
            </w:pPr>
            <w:r w:rsidRPr="0079394F">
              <w:rPr>
                <w:b w:val="0"/>
                <w:sz w:val="20"/>
                <w:szCs w:val="20"/>
              </w:rPr>
              <w:t>Wider community replicating activities (kitchen gardens, latrines, tippy taps, utensil stands)</w:t>
            </w:r>
          </w:p>
        </w:tc>
        <w:tc>
          <w:tcPr>
            <w:tcW w:w="2801" w:type="dxa"/>
          </w:tcPr>
          <w:p w14:paraId="46843FDE" w14:textId="77777777" w:rsidR="006A751E" w:rsidRPr="0079394F" w:rsidRDefault="006A751E" w:rsidP="00497300">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9394F">
              <w:rPr>
                <w:sz w:val="20"/>
                <w:szCs w:val="20"/>
              </w:rPr>
              <w:t>Injection of cash into the local economy (i.e. from participants purchasing iron sheets)</w:t>
            </w:r>
          </w:p>
        </w:tc>
        <w:tc>
          <w:tcPr>
            <w:tcW w:w="3386" w:type="dxa"/>
          </w:tcPr>
          <w:p w14:paraId="46843FDF" w14:textId="77777777" w:rsidR="006A751E" w:rsidRPr="0079394F" w:rsidRDefault="006A751E" w:rsidP="00497300">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9394F">
              <w:rPr>
                <w:sz w:val="20"/>
                <w:szCs w:val="20"/>
              </w:rPr>
              <w:t>Influence on the implementation of the National Social Protection Strategy</w:t>
            </w:r>
          </w:p>
        </w:tc>
      </w:tr>
      <w:tr w:rsidR="006A751E" w:rsidRPr="0079394F" w14:paraId="46843FE5" w14:textId="77777777" w:rsidTr="006A751E">
        <w:tc>
          <w:tcPr>
            <w:cnfStyle w:val="001000000000" w:firstRow="0" w:lastRow="0" w:firstColumn="1" w:lastColumn="0" w:oddVBand="0" w:evenVBand="0" w:oddHBand="0" w:evenHBand="0" w:firstRowFirstColumn="0" w:firstRowLastColumn="0" w:lastRowFirstColumn="0" w:lastRowLastColumn="0"/>
            <w:tcW w:w="3058" w:type="dxa"/>
          </w:tcPr>
          <w:p w14:paraId="46843FE1" w14:textId="77777777" w:rsidR="006A751E" w:rsidRPr="0079394F" w:rsidRDefault="006A751E" w:rsidP="00497300">
            <w:pPr>
              <w:spacing w:after="0"/>
              <w:jc w:val="left"/>
              <w:rPr>
                <w:b w:val="0"/>
                <w:sz w:val="20"/>
                <w:szCs w:val="20"/>
              </w:rPr>
            </w:pPr>
            <w:r>
              <w:rPr>
                <w:b w:val="0"/>
                <w:sz w:val="20"/>
                <w:szCs w:val="20"/>
              </w:rPr>
              <w:t>Wider community involvement in savings activities through i</w:t>
            </w:r>
            <w:r w:rsidRPr="0079394F">
              <w:rPr>
                <w:b w:val="0"/>
                <w:sz w:val="20"/>
                <w:szCs w:val="20"/>
              </w:rPr>
              <w:t>nvolvement in SILCs</w:t>
            </w:r>
            <w:r>
              <w:rPr>
                <w:b w:val="0"/>
                <w:sz w:val="20"/>
                <w:szCs w:val="20"/>
              </w:rPr>
              <w:t xml:space="preserve"> (not quantified) </w:t>
            </w:r>
          </w:p>
        </w:tc>
        <w:tc>
          <w:tcPr>
            <w:tcW w:w="2801" w:type="dxa"/>
          </w:tcPr>
          <w:p w14:paraId="46843FE2" w14:textId="77777777" w:rsidR="006A751E" w:rsidRPr="0079394F" w:rsidRDefault="006A751E" w:rsidP="00497300">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9394F">
              <w:rPr>
                <w:sz w:val="20"/>
                <w:szCs w:val="20"/>
              </w:rPr>
              <w:t>Updating of commune level contingency plans (DRR)</w:t>
            </w:r>
          </w:p>
        </w:tc>
        <w:tc>
          <w:tcPr>
            <w:tcW w:w="3386" w:type="dxa"/>
          </w:tcPr>
          <w:p w14:paraId="46843FE3" w14:textId="77777777" w:rsidR="006A751E" w:rsidRDefault="006A751E" w:rsidP="00497300">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p>
          <w:p w14:paraId="46843FE4" w14:textId="77777777" w:rsidR="006A751E" w:rsidRPr="0079394F" w:rsidRDefault="006A751E" w:rsidP="00497300">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Increased political acceptability for cash transfers within longer-term development programmes rather than just a humanitarian response. </w:t>
            </w:r>
          </w:p>
        </w:tc>
      </w:tr>
      <w:tr w:rsidR="006A751E" w:rsidRPr="0079394F" w14:paraId="46843FEA" w14:textId="77777777" w:rsidTr="006A7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tcPr>
          <w:p w14:paraId="46843FE6" w14:textId="77777777" w:rsidR="006A751E" w:rsidRPr="0079394F" w:rsidRDefault="006A751E" w:rsidP="00497300">
            <w:pPr>
              <w:spacing w:after="0"/>
              <w:jc w:val="left"/>
              <w:rPr>
                <w:b w:val="0"/>
                <w:sz w:val="20"/>
                <w:szCs w:val="20"/>
              </w:rPr>
            </w:pPr>
            <w:r w:rsidRPr="0079394F">
              <w:rPr>
                <w:b w:val="0"/>
                <w:sz w:val="20"/>
                <w:szCs w:val="20"/>
              </w:rPr>
              <w:t>Increased labour (opportunities)</w:t>
            </w:r>
          </w:p>
        </w:tc>
        <w:tc>
          <w:tcPr>
            <w:tcW w:w="2801" w:type="dxa"/>
          </w:tcPr>
          <w:p w14:paraId="46843FE7" w14:textId="77777777" w:rsidR="006A751E" w:rsidRPr="0079394F" w:rsidRDefault="006A751E" w:rsidP="00497300">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Colline</w:t>
            </w:r>
            <w:r w:rsidRPr="0079394F">
              <w:rPr>
                <w:sz w:val="20"/>
                <w:szCs w:val="20"/>
              </w:rPr>
              <w:t xml:space="preserve"> level actions for mitigation (DRR)</w:t>
            </w:r>
          </w:p>
        </w:tc>
        <w:tc>
          <w:tcPr>
            <w:tcW w:w="3386" w:type="dxa"/>
          </w:tcPr>
          <w:p w14:paraId="46843FE8" w14:textId="77777777" w:rsidR="006A751E" w:rsidRDefault="006A751E" w:rsidP="00497300">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79394F">
              <w:rPr>
                <w:sz w:val="20"/>
                <w:szCs w:val="20"/>
              </w:rPr>
              <w:t xml:space="preserve">Increased </w:t>
            </w:r>
            <w:r>
              <w:rPr>
                <w:sz w:val="20"/>
                <w:szCs w:val="20"/>
              </w:rPr>
              <w:t xml:space="preserve">political acceptability for, and </w:t>
            </w:r>
            <w:r w:rsidRPr="0079394F">
              <w:rPr>
                <w:sz w:val="20"/>
                <w:szCs w:val="20"/>
              </w:rPr>
              <w:t>use of electronic payment sys</w:t>
            </w:r>
            <w:r>
              <w:rPr>
                <w:sz w:val="20"/>
                <w:szCs w:val="20"/>
              </w:rPr>
              <w:t xml:space="preserve">tems for the transfer of cash </w:t>
            </w:r>
          </w:p>
          <w:p w14:paraId="46843FE9" w14:textId="77777777" w:rsidR="006A751E" w:rsidRPr="0079394F" w:rsidRDefault="006A751E" w:rsidP="00497300">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6A751E" w:rsidRPr="0079394F" w14:paraId="46843FEE" w14:textId="77777777" w:rsidTr="006A751E">
        <w:tc>
          <w:tcPr>
            <w:cnfStyle w:val="001000000000" w:firstRow="0" w:lastRow="0" w:firstColumn="1" w:lastColumn="0" w:oddVBand="0" w:evenVBand="0" w:oddHBand="0" w:evenHBand="0" w:firstRowFirstColumn="0" w:firstRowLastColumn="0" w:lastRowFirstColumn="0" w:lastRowLastColumn="0"/>
            <w:tcW w:w="3058" w:type="dxa"/>
          </w:tcPr>
          <w:p w14:paraId="46843FEB" w14:textId="77777777" w:rsidR="006A751E" w:rsidRPr="0079394F" w:rsidRDefault="006A751E" w:rsidP="00497300">
            <w:pPr>
              <w:spacing w:after="0"/>
              <w:jc w:val="left"/>
              <w:rPr>
                <w:b w:val="0"/>
                <w:sz w:val="20"/>
                <w:szCs w:val="20"/>
              </w:rPr>
            </w:pPr>
            <w:r w:rsidRPr="0079394F">
              <w:rPr>
                <w:b w:val="0"/>
                <w:sz w:val="20"/>
                <w:szCs w:val="20"/>
              </w:rPr>
              <w:t>Social impacts</w:t>
            </w:r>
            <w:r>
              <w:rPr>
                <w:b w:val="0"/>
                <w:sz w:val="20"/>
                <w:szCs w:val="20"/>
              </w:rPr>
              <w:t xml:space="preserve"> including social cohesion for non-participants </w:t>
            </w:r>
            <w:r>
              <w:rPr>
                <w:b w:val="0"/>
                <w:sz w:val="20"/>
                <w:szCs w:val="20"/>
              </w:rPr>
              <w:lastRenderedPageBreak/>
              <w:t>within the community</w:t>
            </w:r>
          </w:p>
        </w:tc>
        <w:tc>
          <w:tcPr>
            <w:tcW w:w="2801" w:type="dxa"/>
          </w:tcPr>
          <w:p w14:paraId="46843FEC" w14:textId="77777777" w:rsidR="006A751E" w:rsidRPr="0079394F" w:rsidRDefault="006A751E" w:rsidP="00497300">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9394F">
              <w:rPr>
                <w:sz w:val="20"/>
                <w:szCs w:val="20"/>
              </w:rPr>
              <w:lastRenderedPageBreak/>
              <w:t>Stakeholder coordination</w:t>
            </w:r>
            <w:r>
              <w:rPr>
                <w:sz w:val="20"/>
                <w:szCs w:val="20"/>
              </w:rPr>
              <w:t xml:space="preserve"> </w:t>
            </w:r>
          </w:p>
        </w:tc>
        <w:tc>
          <w:tcPr>
            <w:tcW w:w="3386" w:type="dxa"/>
          </w:tcPr>
          <w:p w14:paraId="46843FED" w14:textId="77777777" w:rsidR="006A751E" w:rsidRPr="0079394F" w:rsidRDefault="006A751E" w:rsidP="00497300">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6A751E" w:rsidRPr="0079394F" w14:paraId="46843FF2" w14:textId="77777777" w:rsidTr="006A7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8" w:type="dxa"/>
          </w:tcPr>
          <w:p w14:paraId="46843FEF" w14:textId="77777777" w:rsidR="006A751E" w:rsidRPr="0079394F" w:rsidRDefault="006A751E" w:rsidP="00497300">
            <w:pPr>
              <w:spacing w:after="0"/>
              <w:jc w:val="left"/>
              <w:rPr>
                <w:b w:val="0"/>
                <w:sz w:val="20"/>
                <w:szCs w:val="20"/>
              </w:rPr>
            </w:pPr>
            <w:r w:rsidRPr="0079394F">
              <w:rPr>
                <w:b w:val="0"/>
                <w:color w:val="FF0000"/>
                <w:sz w:val="20"/>
                <w:szCs w:val="20"/>
              </w:rPr>
              <w:lastRenderedPageBreak/>
              <w:t xml:space="preserve">Jealousy </w:t>
            </w:r>
          </w:p>
        </w:tc>
        <w:tc>
          <w:tcPr>
            <w:tcW w:w="2801" w:type="dxa"/>
          </w:tcPr>
          <w:p w14:paraId="46843FF0" w14:textId="77777777" w:rsidR="006A751E" w:rsidRPr="0079394F" w:rsidRDefault="006A751E" w:rsidP="00497300">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The use of CRM within the community (participants and non-participants) allowing feedback to colline officials on other matters outside of the programme (and not related to Concern).  </w:t>
            </w:r>
          </w:p>
        </w:tc>
        <w:tc>
          <w:tcPr>
            <w:tcW w:w="3386" w:type="dxa"/>
          </w:tcPr>
          <w:p w14:paraId="46843FF1" w14:textId="77777777" w:rsidR="006A751E" w:rsidRPr="0079394F" w:rsidRDefault="006A751E" w:rsidP="00497300">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6A751E" w:rsidRPr="0079394F" w14:paraId="46843FF7" w14:textId="77777777" w:rsidTr="006A751E">
        <w:tc>
          <w:tcPr>
            <w:cnfStyle w:val="001000000000" w:firstRow="0" w:lastRow="0" w:firstColumn="1" w:lastColumn="0" w:oddVBand="0" w:evenVBand="0" w:oddHBand="0" w:evenHBand="0" w:firstRowFirstColumn="0" w:firstRowLastColumn="0" w:lastRowFirstColumn="0" w:lastRowLastColumn="0"/>
            <w:tcW w:w="3058" w:type="dxa"/>
          </w:tcPr>
          <w:p w14:paraId="46843FF3" w14:textId="77777777" w:rsidR="006A751E" w:rsidRPr="0079394F" w:rsidRDefault="006A751E" w:rsidP="00497300">
            <w:pPr>
              <w:spacing w:after="0"/>
              <w:jc w:val="left"/>
              <w:rPr>
                <w:b w:val="0"/>
                <w:color w:val="FF0000"/>
                <w:sz w:val="20"/>
                <w:szCs w:val="20"/>
              </w:rPr>
            </w:pPr>
          </w:p>
        </w:tc>
        <w:tc>
          <w:tcPr>
            <w:tcW w:w="2801" w:type="dxa"/>
          </w:tcPr>
          <w:p w14:paraId="46843FF4" w14:textId="77777777" w:rsidR="006A751E" w:rsidRDefault="006A751E" w:rsidP="00497300">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Increased accountability of provincial authorities; i.e. police responding to problems such as theft from SILC boxes or conflict amongst participants and non-participants. </w:t>
            </w:r>
          </w:p>
          <w:p w14:paraId="46843FF5" w14:textId="77777777" w:rsidR="006A751E" w:rsidRPr="0079394F" w:rsidRDefault="006A751E" w:rsidP="00497300">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tc>
        <w:tc>
          <w:tcPr>
            <w:tcW w:w="3386" w:type="dxa"/>
          </w:tcPr>
          <w:p w14:paraId="46843FF6" w14:textId="77777777" w:rsidR="006A751E" w:rsidRPr="0079394F" w:rsidRDefault="006A751E" w:rsidP="00497300">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p>
        </w:tc>
      </w:tr>
    </w:tbl>
    <w:p w14:paraId="46843FF8" w14:textId="77777777" w:rsidR="0006640C" w:rsidRDefault="0006640C" w:rsidP="0006640C"/>
    <w:p w14:paraId="46843FF9" w14:textId="77777777" w:rsidR="00BD44E7" w:rsidRDefault="00BD44E7" w:rsidP="0086550C">
      <w:r>
        <w:t>Parti</w:t>
      </w:r>
      <w:r w:rsidR="0073419A">
        <w:t>cular</w:t>
      </w:r>
      <w:r>
        <w:t>ly striking to the evaluation team were the social impacts that the programme appeared to have on participants which were not captured within the results framework. Specific impacts that came out frequently in discussions were: self-esteem, motivation, confidence, social inclusion. These impacts cannot be underestimated and are likely to have huge implications for how sustaina</w:t>
      </w:r>
      <w:r w:rsidR="00626C70">
        <w:t xml:space="preserve">ble programme outcomes are. The evaluation team would recommend considering social impacts as a future area of research.  </w:t>
      </w:r>
    </w:p>
    <w:p w14:paraId="46843FFA" w14:textId="77777777" w:rsidR="00155825" w:rsidRDefault="00BD44E7" w:rsidP="0086550C">
      <w:r>
        <w:t xml:space="preserve">What also came across strongly were </w:t>
      </w:r>
      <w:r w:rsidR="00AF6ECB">
        <w:t>the spill-over</w:t>
      </w:r>
      <w:r w:rsidR="00AD0A12">
        <w:t xml:space="preserve"> effects</w:t>
      </w:r>
      <w:r w:rsidR="00AF6ECB">
        <w:t xml:space="preserve"> that the programme had </w:t>
      </w:r>
      <w:r w:rsidR="00401358">
        <w:t xml:space="preserve">within communities; there was evidence that non-participants (including members of the control group) were replicating certain activities such as building kitchen gardens, latrines, tippy taps and utensil stands. </w:t>
      </w:r>
      <w:r w:rsidR="00155825">
        <w:t xml:space="preserve">Participants also spoke of how they would share the information being given to them in trainings and through coaching with their neighbours. </w:t>
      </w:r>
    </w:p>
    <w:p w14:paraId="46843FFB" w14:textId="77777777" w:rsidR="00497300" w:rsidRDefault="00155825" w:rsidP="0086550C">
      <w:r>
        <w:t>T</w:t>
      </w:r>
      <w:r w:rsidR="00497300">
        <w:t xml:space="preserve">here has been a rise in non-participants possessing health insurance cards and increasing the total monetary value of their household assets (as seen in data from the control group). Although it is likely that the Terintambwe programme has contributed to this, we are unable to attribute this to the programme alone. The attribution versus contribution of impacts seen within the wider community will be looked at in the final report however this has not yet available.  </w:t>
      </w:r>
    </w:p>
    <w:p w14:paraId="46843FFC" w14:textId="77777777" w:rsidR="00401358" w:rsidRDefault="00401358" w:rsidP="0086550C">
      <w:r>
        <w:t>Although spill-over effects are</w:t>
      </w:r>
      <w:r w:rsidR="00BC5356">
        <w:t xml:space="preserve"> positive</w:t>
      </w:r>
      <w:r>
        <w:t xml:space="preserve"> they are challenging for the operational research</w:t>
      </w:r>
      <w:r w:rsidR="00BC5356">
        <w:t xml:space="preserve"> component</w:t>
      </w:r>
      <w:r>
        <w:t xml:space="preserve"> as it means that it is harder to isolate what improvements are attributable to the programme</w:t>
      </w:r>
      <w:r w:rsidR="00BC5356">
        <w:t xml:space="preserve">. </w:t>
      </w:r>
    </w:p>
    <w:p w14:paraId="46843FFD" w14:textId="77777777" w:rsidR="0001740A" w:rsidRDefault="0001740A" w:rsidP="0086550C">
      <w:r>
        <w:t xml:space="preserve">There was however, some uncertainty about how well the design of the programme (as a </w:t>
      </w:r>
      <w:r w:rsidR="0006252B">
        <w:t>Randomised Control Trial</w:t>
      </w:r>
      <w:r w:rsidR="00190F82">
        <w:t xml:space="preserve"> - RCT</w:t>
      </w:r>
      <w:r w:rsidR="0006252B">
        <w:t xml:space="preserve">) was communicated with potential participants during the programme inception. As understood by the evaluation team, the selection of participants (and subsequently the control group) was only decided upon after the baseline and was not communicated until after the selection had been made. This appears to have led to households having certain </w:t>
      </w:r>
      <w:r w:rsidR="00626C70">
        <w:t xml:space="preserve">expectation which were then not met which raises certain ethical questions. Participants did mention there having been problems with jealousy at the beginning of the programme, though confirmed that this had improved as time went on due to non-participants also benefiting from the programme through the various spill-over effects. </w:t>
      </w:r>
      <w:r w:rsidR="007D0C9C">
        <w:t xml:space="preserve"> However, some participants mentioned having been singled out to pay additional taxes because they were considered to be better off although the evaluation team were unable to tease this out any further. </w:t>
      </w:r>
      <w:r w:rsidR="00626C70">
        <w:t xml:space="preserve">How well issues of jealousy are managed through the programme is unclear and the evaluation team recommends that the programme team </w:t>
      </w:r>
      <w:r w:rsidR="007D0C9C">
        <w:t xml:space="preserve">include the </w:t>
      </w:r>
      <w:r w:rsidR="00626C70">
        <w:t xml:space="preserve">risk of jealousy in </w:t>
      </w:r>
      <w:r w:rsidR="007D0C9C">
        <w:t>any future risk assessments.</w:t>
      </w:r>
    </w:p>
    <w:p w14:paraId="46843FFE" w14:textId="77777777" w:rsidR="00AF7292" w:rsidRDefault="0086550C" w:rsidP="0086550C">
      <w:r>
        <w:t>Although the programme explicitly set out to imp</w:t>
      </w:r>
      <w:r w:rsidR="00A703BF">
        <w:t xml:space="preserve">rove household decision making </w:t>
      </w:r>
      <w:r>
        <w:t>it is less clear to the evaluation team how the programme has impacted di</w:t>
      </w:r>
      <w:r w:rsidR="00A703BF">
        <w:t>fferently on men and women. It also less clear how the programme has impacted differently on different vulnerable groups</w:t>
      </w:r>
      <w:r w:rsidR="00080401">
        <w:t xml:space="preserve"> as identified in </w:t>
      </w:r>
      <w:r w:rsidR="00080401">
        <w:lastRenderedPageBreak/>
        <w:t xml:space="preserve">the Contextual Analysis (Batwa, widows, returnees and the </w:t>
      </w:r>
      <w:r w:rsidR="00893C38">
        <w:t>elderly</w:t>
      </w:r>
      <w:r w:rsidR="00080401">
        <w:t>)</w:t>
      </w:r>
      <w:r w:rsidR="00A703BF">
        <w:t xml:space="preserve">, aside from ensuring that the most vulnerable and marginalised were targeted in the first instance. </w:t>
      </w:r>
      <w:r>
        <w:t>In respect to marginalised groups (i.e. Batwa) there was a deliberate choice not to single out the impact that the programme has had</w:t>
      </w:r>
      <w:r w:rsidR="00C2198D">
        <w:t xml:space="preserve"> because the</w:t>
      </w:r>
      <w:r w:rsidR="00A703BF">
        <w:t>re is a strong opinion that disaggregating information</w:t>
      </w:r>
      <w:r w:rsidR="00C2198D">
        <w:t xml:space="preserve"> according to this would in itself be a form of stigmatization</w:t>
      </w:r>
      <w:r w:rsidR="00A703BF">
        <w:t>. Subsequently the</w:t>
      </w:r>
      <w:r w:rsidR="00C2198D">
        <w:t xml:space="preserve"> programme </w:t>
      </w:r>
      <w:r w:rsidR="00A703BF">
        <w:t xml:space="preserve">team </w:t>
      </w:r>
      <w:r w:rsidR="00C2198D">
        <w:t>focus</w:t>
      </w:r>
      <w:r w:rsidR="00A703BF">
        <w:t>ed</w:t>
      </w:r>
      <w:r w:rsidR="00C2198D">
        <w:t xml:space="preserve"> on the capacity of households</w:t>
      </w:r>
      <w:r w:rsidR="00A703BF">
        <w:t xml:space="preserve"> as they progress through the programme, i.e. </w:t>
      </w:r>
      <w:r w:rsidR="00C2198D">
        <w:t>through the identification of strong, medium and weaker h</w:t>
      </w:r>
      <w:r w:rsidR="00A703BF">
        <w:t xml:space="preserve">ouseholds, to ensure that the programme better meets the needs of all participants. </w:t>
      </w:r>
    </w:p>
    <w:p w14:paraId="46843FFF" w14:textId="77777777" w:rsidR="002E5245" w:rsidRPr="002E5245" w:rsidRDefault="002E5245" w:rsidP="0086550C">
      <w:r>
        <w:t>Whilst at a meso level, CWB has supported the coordination of NGOs and GoB around certain activities (DRR) and certain discussions (Social Protection). The introduction of CRM has also helped to increase the accountability of Colline authorities to the population. Although use of CRM by programme participants has been mixed, use of the system by the community as a whole has been significant and s</w:t>
      </w:r>
      <w:r w:rsidR="00AB0809" w:rsidRPr="00916EE3">
        <w:t xml:space="preserve">takeholder meetings </w:t>
      </w:r>
      <w:r>
        <w:t xml:space="preserve">have </w:t>
      </w:r>
      <w:r w:rsidR="00AB0809" w:rsidRPr="00916EE3">
        <w:t>provide</w:t>
      </w:r>
      <w:r>
        <w:t>d</w:t>
      </w:r>
      <w:r w:rsidR="00241CF0" w:rsidRPr="00916EE3">
        <w:t xml:space="preserve"> </w:t>
      </w:r>
      <w:r w:rsidRPr="002E5245">
        <w:t>forum</w:t>
      </w:r>
      <w:r>
        <w:t xml:space="preserve">s in which to agree upon actions. </w:t>
      </w:r>
      <w:r w:rsidR="007F55D8" w:rsidRPr="00916EE3">
        <w:t xml:space="preserve">The evaluation team understands that the MoH is now interested in using CRM more widely however the team was unable to validate this during the evaluation. </w:t>
      </w:r>
    </w:p>
    <w:p w14:paraId="46844000" w14:textId="77777777" w:rsidR="00565733" w:rsidRDefault="00A76E83" w:rsidP="007D0C9C">
      <w:r w:rsidRPr="002E5245">
        <w:t>Also significant, and as touched on in earlier sections, has been the impact of the Terinta</w:t>
      </w:r>
      <w:r w:rsidR="00AB0809" w:rsidRPr="00916EE3">
        <w:t>mbwe programme at</w:t>
      </w:r>
      <w:r w:rsidR="007F55D8" w:rsidRPr="00916EE3">
        <w:t xml:space="preserve"> macro level</w:t>
      </w:r>
      <w:r w:rsidR="00AB0809" w:rsidRPr="00916EE3">
        <w:t xml:space="preserve"> in informing discussions with Government officials </w:t>
      </w:r>
      <w:r w:rsidR="007F55D8" w:rsidRPr="00916EE3">
        <w:t>and</w:t>
      </w:r>
      <w:r w:rsidR="00C86BB8" w:rsidRPr="00916EE3">
        <w:t xml:space="preserve"> other service providers (i.e. ECONET)</w:t>
      </w:r>
      <w:r w:rsidR="00AB0809" w:rsidRPr="00916EE3">
        <w:t xml:space="preserve">. Lessons from Terintambwe </w:t>
      </w:r>
      <w:r w:rsidR="00C86BB8" w:rsidRPr="00916EE3">
        <w:t>are</w:t>
      </w:r>
      <w:r w:rsidR="00AB0809" w:rsidRPr="00916EE3">
        <w:t xml:space="preserve"> </w:t>
      </w:r>
      <w:r w:rsidR="00C86BB8" w:rsidRPr="00916EE3">
        <w:t>informing</w:t>
      </w:r>
      <w:r w:rsidR="00AB0809" w:rsidRPr="00916EE3">
        <w:t xml:space="preserve"> the implementation of the National Social Protection Strategy</w:t>
      </w:r>
      <w:r w:rsidR="00C86BB8" w:rsidRPr="00916EE3">
        <w:t xml:space="preserve"> (in particular the design of a new pilot programme)</w:t>
      </w:r>
      <w:r w:rsidR="00AB0809" w:rsidRPr="00916EE3">
        <w:t xml:space="preserve"> and led to increased political acceptability for cash transfers within lon</w:t>
      </w:r>
      <w:r w:rsidR="002E5245" w:rsidRPr="00916EE3">
        <w:t xml:space="preserve">ger-term development </w:t>
      </w:r>
      <w:r w:rsidR="00C86BB8" w:rsidRPr="00916EE3">
        <w:t xml:space="preserve">and via electronic payment systems. </w:t>
      </w:r>
      <w:r w:rsidR="00C86BB8" w:rsidRPr="002E5245">
        <w:t>Whilst, following regular meetings between CWB and ECONET during the consumption/income support p</w:t>
      </w:r>
      <w:r w:rsidR="002E5245" w:rsidRPr="002E5245">
        <w:t>hase, and based on feedback received, the evaluation team understand that ECONET is making changes to their services.</w:t>
      </w:r>
      <w:r w:rsidR="002E5245">
        <w:t xml:space="preserve"> </w:t>
      </w:r>
      <w:bookmarkStart w:id="81" w:name="_Toc424725099"/>
      <w:bookmarkStart w:id="82" w:name="_Toc427152916"/>
    </w:p>
    <w:p w14:paraId="46844001" w14:textId="77777777" w:rsidR="007D0C9C" w:rsidRPr="007D0C9C" w:rsidRDefault="007D0C9C" w:rsidP="007D0C9C">
      <w:r>
        <w:rPr>
          <w:lang w:val="en-IE"/>
        </w:rPr>
        <w:t xml:space="preserve">Overall, the evaluation team score the programme a 4 (highly satisfactory) for impact due to significant positive changes having taken place beyond the programme at all levels (micro, meso and macro). </w:t>
      </w:r>
      <w:r>
        <w:t xml:space="preserve">Particularly striking to the evaluation team was the spill-over effects that the programme had within communities and the psychological or social impacts (self-esteem, motivation, confidence) which came across strongly. The evaluation team proposes that these less-tangible impacts are likely to have a huge effect on outcomes (and the sustainability of outcomes) and would recommend assessment of these in the future. </w:t>
      </w:r>
    </w:p>
    <w:p w14:paraId="46844002" w14:textId="77777777" w:rsidR="00F64CEF" w:rsidRDefault="00F64CEF" w:rsidP="00F64CEF">
      <w:pPr>
        <w:pStyle w:val="Heading2"/>
      </w:pPr>
      <w:bookmarkStart w:id="83" w:name="_Toc437259379"/>
      <w:r w:rsidRPr="00831A27">
        <w:t>Sustainability</w:t>
      </w:r>
      <w:bookmarkEnd w:id="81"/>
      <w:bookmarkEnd w:id="82"/>
      <w:bookmarkEnd w:id="83"/>
    </w:p>
    <w:p w14:paraId="46844003" w14:textId="77777777" w:rsidR="007A75ED" w:rsidRDefault="007A75ED" w:rsidP="007A75ED">
      <w:r>
        <w:t xml:space="preserve">Finally, the evaluation team assessed the sustainability of the intervention; whether outputs and outcomes will lead to benefits beyond the life of the programme and how the programme could be improved in the future – whether in Burundi or for other initiatives elsewhere. </w:t>
      </w:r>
    </w:p>
    <w:p w14:paraId="46844004" w14:textId="77777777" w:rsidR="007A75ED" w:rsidRDefault="003A0353" w:rsidP="007A75ED">
      <w:r>
        <w:t>Table Twelve</w:t>
      </w:r>
      <w:r w:rsidR="007A75ED">
        <w:t xml:space="preserve"> provides a summary of how the evaluation team assessed the sustainability of the programme overall and at different levels of intervention. </w:t>
      </w:r>
    </w:p>
    <w:p w14:paraId="46844005" w14:textId="77777777" w:rsidR="007A75ED" w:rsidRPr="007A75ED" w:rsidRDefault="007A75ED" w:rsidP="007A75ED">
      <w:pPr>
        <w:pStyle w:val="Caption"/>
      </w:pPr>
      <w:bookmarkStart w:id="84" w:name="_Toc437258426"/>
      <w:r>
        <w:t xml:space="preserve">Table </w:t>
      </w:r>
      <w:r>
        <w:fldChar w:fldCharType="begin"/>
      </w:r>
      <w:r>
        <w:instrText xml:space="preserve"> SEQ Table \* ARABIC </w:instrText>
      </w:r>
      <w:r>
        <w:fldChar w:fldCharType="separate"/>
      </w:r>
      <w:r w:rsidR="002D105D">
        <w:rPr>
          <w:noProof/>
        </w:rPr>
        <w:t>12</w:t>
      </w:r>
      <w:r>
        <w:fldChar w:fldCharType="end"/>
      </w:r>
      <w:r>
        <w:t>: Overview of programme sustainability</w:t>
      </w:r>
      <w:bookmarkEnd w:id="84"/>
      <w:r>
        <w:t xml:space="preserve"> </w:t>
      </w:r>
    </w:p>
    <w:tbl>
      <w:tblPr>
        <w:tblStyle w:val="LightList-Accent3"/>
        <w:tblW w:w="9360" w:type="dxa"/>
        <w:tblLayout w:type="fixed"/>
        <w:tblLook w:val="0420" w:firstRow="1" w:lastRow="0" w:firstColumn="0" w:lastColumn="0" w:noHBand="0" w:noVBand="1"/>
      </w:tblPr>
      <w:tblGrid>
        <w:gridCol w:w="1360"/>
        <w:gridCol w:w="2000"/>
        <w:gridCol w:w="2000"/>
        <w:gridCol w:w="2000"/>
        <w:gridCol w:w="2000"/>
      </w:tblGrid>
      <w:tr w:rsidR="00F64CEF" w:rsidRPr="0079394F" w14:paraId="4684400C" w14:textId="77777777" w:rsidTr="00244095">
        <w:trPr>
          <w:cnfStyle w:val="100000000000" w:firstRow="1" w:lastRow="0" w:firstColumn="0" w:lastColumn="0" w:oddVBand="0" w:evenVBand="0" w:oddHBand="0" w:evenHBand="0" w:firstRowFirstColumn="0" w:firstRowLastColumn="0" w:lastRowFirstColumn="0" w:lastRowLastColumn="0"/>
        </w:trPr>
        <w:tc>
          <w:tcPr>
            <w:tcW w:w="1360" w:type="dxa"/>
          </w:tcPr>
          <w:p w14:paraId="46844006" w14:textId="77777777" w:rsidR="00F64CEF" w:rsidRDefault="00F64CEF" w:rsidP="00FB4BB3">
            <w:pPr>
              <w:spacing w:after="0"/>
              <w:ind w:left="76"/>
              <w:jc w:val="left"/>
              <w:rPr>
                <w:rFonts w:cs="Arial"/>
                <w:b w:val="0"/>
                <w:bCs w:val="0"/>
                <w:sz w:val="20"/>
                <w:szCs w:val="20"/>
                <w:lang w:val="en-IE"/>
              </w:rPr>
            </w:pPr>
          </w:p>
          <w:p w14:paraId="46844007" w14:textId="77777777" w:rsidR="0079394F" w:rsidRPr="0079394F" w:rsidRDefault="0079394F" w:rsidP="00FB4BB3">
            <w:pPr>
              <w:spacing w:after="0"/>
              <w:ind w:left="76"/>
              <w:jc w:val="left"/>
              <w:rPr>
                <w:rFonts w:cs="Arial"/>
                <w:b w:val="0"/>
                <w:bCs w:val="0"/>
                <w:sz w:val="20"/>
                <w:szCs w:val="20"/>
                <w:lang w:val="en-IE"/>
              </w:rPr>
            </w:pPr>
          </w:p>
        </w:tc>
        <w:tc>
          <w:tcPr>
            <w:tcW w:w="2000" w:type="dxa"/>
            <w:hideMark/>
          </w:tcPr>
          <w:p w14:paraId="46844008" w14:textId="77777777" w:rsidR="00F64CEF" w:rsidRPr="0079394F" w:rsidRDefault="00F64CEF" w:rsidP="00FB4BB3">
            <w:pPr>
              <w:spacing w:after="0"/>
              <w:jc w:val="center"/>
              <w:rPr>
                <w:rFonts w:cs="Arial"/>
                <w:sz w:val="20"/>
                <w:szCs w:val="20"/>
                <w:lang w:val="en-IE"/>
              </w:rPr>
            </w:pPr>
            <w:r w:rsidRPr="0079394F">
              <w:rPr>
                <w:rFonts w:cs="Arial"/>
                <w:b w:val="0"/>
                <w:bCs w:val="0"/>
                <w:sz w:val="20"/>
                <w:szCs w:val="20"/>
                <w:lang w:val="en-IE"/>
              </w:rPr>
              <w:t>Unsatisfactory</w:t>
            </w:r>
          </w:p>
        </w:tc>
        <w:tc>
          <w:tcPr>
            <w:tcW w:w="2000" w:type="dxa"/>
            <w:hideMark/>
          </w:tcPr>
          <w:p w14:paraId="46844009" w14:textId="77777777" w:rsidR="00F64CEF" w:rsidRPr="0079394F" w:rsidRDefault="00F64CEF" w:rsidP="00FB4BB3">
            <w:pPr>
              <w:spacing w:after="0"/>
              <w:jc w:val="center"/>
              <w:rPr>
                <w:rFonts w:cs="Arial"/>
                <w:sz w:val="20"/>
                <w:szCs w:val="20"/>
                <w:lang w:val="en-IE"/>
              </w:rPr>
            </w:pPr>
            <w:r w:rsidRPr="0079394F">
              <w:rPr>
                <w:rFonts w:cs="Arial"/>
                <w:b w:val="0"/>
                <w:bCs w:val="0"/>
                <w:sz w:val="20"/>
                <w:szCs w:val="20"/>
                <w:lang w:val="en-IE"/>
              </w:rPr>
              <w:t>Acceptable but with major reservations</w:t>
            </w:r>
          </w:p>
        </w:tc>
        <w:tc>
          <w:tcPr>
            <w:tcW w:w="2000" w:type="dxa"/>
            <w:hideMark/>
          </w:tcPr>
          <w:p w14:paraId="4684400A" w14:textId="77777777" w:rsidR="00F64CEF" w:rsidRPr="0079394F" w:rsidRDefault="00F64CEF" w:rsidP="00FB4BB3">
            <w:pPr>
              <w:spacing w:after="0"/>
              <w:jc w:val="center"/>
              <w:rPr>
                <w:rFonts w:cs="Arial"/>
                <w:sz w:val="20"/>
                <w:szCs w:val="20"/>
                <w:lang w:val="en-IE"/>
              </w:rPr>
            </w:pPr>
            <w:r w:rsidRPr="0079394F">
              <w:rPr>
                <w:rFonts w:cs="Arial"/>
                <w:b w:val="0"/>
                <w:bCs w:val="0"/>
                <w:sz w:val="20"/>
                <w:szCs w:val="20"/>
                <w:lang w:val="en-IE"/>
              </w:rPr>
              <w:t>Satisfactory</w:t>
            </w:r>
          </w:p>
        </w:tc>
        <w:tc>
          <w:tcPr>
            <w:tcW w:w="2000" w:type="dxa"/>
            <w:hideMark/>
          </w:tcPr>
          <w:p w14:paraId="4684400B" w14:textId="77777777" w:rsidR="00F64CEF" w:rsidRPr="0079394F" w:rsidRDefault="00F64CEF" w:rsidP="00FB4BB3">
            <w:pPr>
              <w:spacing w:after="0"/>
              <w:jc w:val="center"/>
              <w:rPr>
                <w:rFonts w:cs="Arial"/>
                <w:sz w:val="20"/>
                <w:szCs w:val="20"/>
                <w:lang w:val="en-IE"/>
              </w:rPr>
            </w:pPr>
            <w:r w:rsidRPr="0079394F">
              <w:rPr>
                <w:rFonts w:cs="Arial"/>
                <w:b w:val="0"/>
                <w:bCs w:val="0"/>
                <w:sz w:val="20"/>
                <w:szCs w:val="20"/>
                <w:lang w:val="en-IE"/>
              </w:rPr>
              <w:t>Highly Satisfactory</w:t>
            </w:r>
          </w:p>
        </w:tc>
      </w:tr>
      <w:tr w:rsidR="00F64CEF" w:rsidRPr="0079394F" w14:paraId="46844012" w14:textId="77777777" w:rsidTr="007A75ED">
        <w:trPr>
          <w:cnfStyle w:val="000000100000" w:firstRow="0" w:lastRow="0" w:firstColumn="0" w:lastColumn="0" w:oddVBand="0" w:evenVBand="0" w:oddHBand="1" w:evenHBand="0" w:firstRowFirstColumn="0" w:firstRowLastColumn="0" w:lastRowFirstColumn="0" w:lastRowLastColumn="0"/>
        </w:trPr>
        <w:tc>
          <w:tcPr>
            <w:tcW w:w="1360" w:type="dxa"/>
            <w:vAlign w:val="center"/>
          </w:tcPr>
          <w:p w14:paraId="4684400D" w14:textId="77777777" w:rsidR="00F64CEF" w:rsidRPr="0079394F" w:rsidRDefault="00F64CEF" w:rsidP="00FB4BB3">
            <w:pPr>
              <w:spacing w:after="0"/>
              <w:ind w:left="74"/>
              <w:jc w:val="left"/>
              <w:rPr>
                <w:rFonts w:cs="Arial"/>
                <w:sz w:val="20"/>
                <w:szCs w:val="20"/>
                <w:lang w:val="en-IE"/>
              </w:rPr>
            </w:pPr>
            <w:r w:rsidRPr="0079394F">
              <w:rPr>
                <w:rFonts w:cs="Arial"/>
                <w:sz w:val="20"/>
                <w:szCs w:val="20"/>
                <w:lang w:val="en-IE"/>
              </w:rPr>
              <w:t>Overall</w:t>
            </w:r>
          </w:p>
        </w:tc>
        <w:tc>
          <w:tcPr>
            <w:tcW w:w="2000" w:type="dxa"/>
            <w:vAlign w:val="center"/>
            <w:hideMark/>
          </w:tcPr>
          <w:p w14:paraId="4684400E" w14:textId="77777777" w:rsidR="00F64CEF" w:rsidRPr="0079394F" w:rsidRDefault="00F64CEF" w:rsidP="00FB4BB3">
            <w:pPr>
              <w:spacing w:after="0"/>
              <w:jc w:val="center"/>
              <w:rPr>
                <w:rFonts w:cs="Arial"/>
                <w:sz w:val="20"/>
                <w:szCs w:val="20"/>
                <w:lang w:val="en-IE"/>
              </w:rPr>
            </w:pPr>
          </w:p>
        </w:tc>
        <w:tc>
          <w:tcPr>
            <w:tcW w:w="2000" w:type="dxa"/>
            <w:vAlign w:val="center"/>
            <w:hideMark/>
          </w:tcPr>
          <w:p w14:paraId="4684400F" w14:textId="77777777" w:rsidR="00F64CEF" w:rsidRPr="0079394F" w:rsidRDefault="00F64CEF" w:rsidP="00FB4BB3">
            <w:pPr>
              <w:spacing w:after="0"/>
              <w:jc w:val="center"/>
              <w:rPr>
                <w:rFonts w:cs="Arial"/>
                <w:sz w:val="20"/>
                <w:szCs w:val="20"/>
                <w:lang w:val="en-IE"/>
              </w:rPr>
            </w:pPr>
          </w:p>
        </w:tc>
        <w:tc>
          <w:tcPr>
            <w:tcW w:w="2000" w:type="dxa"/>
            <w:vAlign w:val="center"/>
            <w:hideMark/>
          </w:tcPr>
          <w:p w14:paraId="46844010" w14:textId="77777777" w:rsidR="00F64CEF" w:rsidRPr="0079394F" w:rsidRDefault="00FB4BB3" w:rsidP="00FB4BB3">
            <w:pPr>
              <w:spacing w:after="0"/>
              <w:jc w:val="center"/>
              <w:rPr>
                <w:rFonts w:cs="Arial"/>
                <w:b/>
                <w:sz w:val="20"/>
                <w:szCs w:val="20"/>
                <w:lang w:val="en-IE"/>
              </w:rPr>
            </w:pPr>
            <w:r w:rsidRPr="0079394F">
              <w:rPr>
                <w:rFonts w:cs="Arial"/>
                <w:b/>
                <w:sz w:val="20"/>
                <w:szCs w:val="20"/>
                <w:lang w:val="en-IE"/>
              </w:rPr>
              <w:t>x</w:t>
            </w:r>
          </w:p>
        </w:tc>
        <w:tc>
          <w:tcPr>
            <w:tcW w:w="2000" w:type="dxa"/>
            <w:vAlign w:val="center"/>
          </w:tcPr>
          <w:p w14:paraId="46844011" w14:textId="77777777" w:rsidR="00F64CEF" w:rsidRPr="0079394F" w:rsidRDefault="00F64CEF" w:rsidP="00FB4BB3">
            <w:pPr>
              <w:spacing w:after="0"/>
              <w:jc w:val="center"/>
              <w:rPr>
                <w:rFonts w:cs="Arial"/>
                <w:b/>
                <w:sz w:val="20"/>
                <w:szCs w:val="20"/>
                <w:lang w:val="en-IE"/>
              </w:rPr>
            </w:pPr>
          </w:p>
        </w:tc>
      </w:tr>
      <w:tr w:rsidR="00F64CEF" w:rsidRPr="0079394F" w14:paraId="46844018" w14:textId="77777777" w:rsidTr="007A75ED">
        <w:tc>
          <w:tcPr>
            <w:tcW w:w="1360" w:type="dxa"/>
            <w:vAlign w:val="center"/>
          </w:tcPr>
          <w:p w14:paraId="46844013" w14:textId="77777777" w:rsidR="00F64CEF" w:rsidRPr="0079394F" w:rsidRDefault="00F64CEF" w:rsidP="00FB4BB3">
            <w:pPr>
              <w:spacing w:after="0"/>
              <w:ind w:left="74"/>
              <w:jc w:val="left"/>
              <w:rPr>
                <w:rFonts w:cs="Arial"/>
                <w:sz w:val="20"/>
                <w:szCs w:val="20"/>
                <w:lang w:val="en-IE"/>
              </w:rPr>
            </w:pPr>
            <w:r w:rsidRPr="0079394F">
              <w:rPr>
                <w:rFonts w:cs="Arial"/>
                <w:sz w:val="20"/>
                <w:szCs w:val="20"/>
                <w:lang w:val="en-IE"/>
              </w:rPr>
              <w:t>Micro</w:t>
            </w:r>
          </w:p>
        </w:tc>
        <w:tc>
          <w:tcPr>
            <w:tcW w:w="2000" w:type="dxa"/>
            <w:vAlign w:val="center"/>
          </w:tcPr>
          <w:p w14:paraId="46844014" w14:textId="77777777" w:rsidR="00F64CEF" w:rsidRPr="0079394F" w:rsidRDefault="00F64CEF" w:rsidP="00FB4BB3">
            <w:pPr>
              <w:spacing w:after="0"/>
              <w:jc w:val="center"/>
              <w:rPr>
                <w:rFonts w:cs="Arial"/>
                <w:sz w:val="20"/>
                <w:szCs w:val="20"/>
                <w:lang w:val="en-IE"/>
              </w:rPr>
            </w:pPr>
          </w:p>
        </w:tc>
        <w:tc>
          <w:tcPr>
            <w:tcW w:w="2000" w:type="dxa"/>
            <w:vAlign w:val="center"/>
          </w:tcPr>
          <w:p w14:paraId="46844015" w14:textId="77777777" w:rsidR="00F64CEF" w:rsidRPr="0079394F" w:rsidRDefault="00F64CEF" w:rsidP="00FB4BB3">
            <w:pPr>
              <w:spacing w:after="0"/>
              <w:jc w:val="center"/>
              <w:rPr>
                <w:rFonts w:cs="Arial"/>
                <w:sz w:val="20"/>
                <w:szCs w:val="20"/>
                <w:lang w:val="en-IE"/>
              </w:rPr>
            </w:pPr>
          </w:p>
        </w:tc>
        <w:tc>
          <w:tcPr>
            <w:tcW w:w="2000" w:type="dxa"/>
            <w:vAlign w:val="center"/>
          </w:tcPr>
          <w:p w14:paraId="46844016" w14:textId="77777777" w:rsidR="00F64CEF" w:rsidRPr="0079394F" w:rsidRDefault="00F64CEF" w:rsidP="00FB4BB3">
            <w:pPr>
              <w:spacing w:after="0"/>
              <w:jc w:val="center"/>
              <w:rPr>
                <w:rFonts w:cs="Arial"/>
                <w:b/>
                <w:sz w:val="20"/>
                <w:szCs w:val="20"/>
                <w:lang w:val="en-IE"/>
              </w:rPr>
            </w:pPr>
          </w:p>
        </w:tc>
        <w:tc>
          <w:tcPr>
            <w:tcW w:w="2000" w:type="dxa"/>
            <w:vAlign w:val="center"/>
          </w:tcPr>
          <w:p w14:paraId="46844017" w14:textId="77777777" w:rsidR="00F64CEF" w:rsidRPr="0079394F" w:rsidRDefault="00FB4BB3" w:rsidP="00FB4BB3">
            <w:pPr>
              <w:spacing w:after="0"/>
              <w:jc w:val="center"/>
              <w:rPr>
                <w:rFonts w:cs="Arial"/>
                <w:b/>
                <w:bCs/>
                <w:sz w:val="20"/>
                <w:szCs w:val="20"/>
                <w:lang w:val="en-IE"/>
              </w:rPr>
            </w:pPr>
            <w:r w:rsidRPr="0079394F">
              <w:rPr>
                <w:rFonts w:cs="Arial"/>
                <w:b/>
                <w:bCs/>
                <w:sz w:val="20"/>
                <w:szCs w:val="20"/>
                <w:lang w:val="en-IE"/>
              </w:rPr>
              <w:t>x</w:t>
            </w:r>
          </w:p>
        </w:tc>
      </w:tr>
      <w:tr w:rsidR="00F64CEF" w:rsidRPr="0079394F" w14:paraId="4684401E" w14:textId="77777777" w:rsidTr="007A75ED">
        <w:trPr>
          <w:cnfStyle w:val="000000100000" w:firstRow="0" w:lastRow="0" w:firstColumn="0" w:lastColumn="0" w:oddVBand="0" w:evenVBand="0" w:oddHBand="1" w:evenHBand="0" w:firstRowFirstColumn="0" w:firstRowLastColumn="0" w:lastRowFirstColumn="0" w:lastRowLastColumn="0"/>
        </w:trPr>
        <w:tc>
          <w:tcPr>
            <w:tcW w:w="1360" w:type="dxa"/>
            <w:vAlign w:val="center"/>
          </w:tcPr>
          <w:p w14:paraId="46844019" w14:textId="77777777" w:rsidR="00F64CEF" w:rsidRPr="0079394F" w:rsidRDefault="00F64CEF" w:rsidP="00FB4BB3">
            <w:pPr>
              <w:spacing w:after="0"/>
              <w:ind w:left="74"/>
              <w:jc w:val="left"/>
              <w:rPr>
                <w:rFonts w:cs="Arial"/>
                <w:sz w:val="20"/>
                <w:szCs w:val="20"/>
                <w:lang w:val="en-IE"/>
              </w:rPr>
            </w:pPr>
            <w:r w:rsidRPr="0079394F">
              <w:rPr>
                <w:rFonts w:cs="Arial"/>
                <w:sz w:val="20"/>
                <w:szCs w:val="20"/>
                <w:lang w:val="en-IE"/>
              </w:rPr>
              <w:t>Meso</w:t>
            </w:r>
          </w:p>
        </w:tc>
        <w:tc>
          <w:tcPr>
            <w:tcW w:w="2000" w:type="dxa"/>
            <w:vAlign w:val="center"/>
          </w:tcPr>
          <w:p w14:paraId="4684401A" w14:textId="77777777" w:rsidR="00F64CEF" w:rsidRPr="0079394F" w:rsidRDefault="00F64CEF" w:rsidP="00FB4BB3">
            <w:pPr>
              <w:spacing w:after="0"/>
              <w:jc w:val="center"/>
              <w:rPr>
                <w:rFonts w:cs="Arial"/>
                <w:sz w:val="20"/>
                <w:szCs w:val="20"/>
                <w:lang w:val="en-IE"/>
              </w:rPr>
            </w:pPr>
          </w:p>
        </w:tc>
        <w:tc>
          <w:tcPr>
            <w:tcW w:w="2000" w:type="dxa"/>
            <w:vAlign w:val="center"/>
          </w:tcPr>
          <w:p w14:paraId="4684401B" w14:textId="77777777" w:rsidR="00F64CEF" w:rsidRPr="0079394F" w:rsidRDefault="003E6F22" w:rsidP="00FB4BB3">
            <w:pPr>
              <w:spacing w:after="0"/>
              <w:jc w:val="center"/>
              <w:rPr>
                <w:rFonts w:cs="Arial"/>
                <w:b/>
                <w:sz w:val="20"/>
                <w:szCs w:val="20"/>
                <w:lang w:val="en-IE"/>
              </w:rPr>
            </w:pPr>
            <w:r w:rsidRPr="0079394F">
              <w:rPr>
                <w:rFonts w:cs="Arial"/>
                <w:b/>
                <w:sz w:val="20"/>
                <w:szCs w:val="20"/>
                <w:lang w:val="en-IE"/>
              </w:rPr>
              <w:t>x</w:t>
            </w:r>
          </w:p>
        </w:tc>
        <w:tc>
          <w:tcPr>
            <w:tcW w:w="2000" w:type="dxa"/>
            <w:vAlign w:val="center"/>
          </w:tcPr>
          <w:p w14:paraId="4684401C" w14:textId="77777777" w:rsidR="00F64CEF" w:rsidRPr="0079394F" w:rsidRDefault="00F64CEF" w:rsidP="00FB4BB3">
            <w:pPr>
              <w:spacing w:after="0"/>
              <w:jc w:val="center"/>
              <w:rPr>
                <w:rFonts w:cs="Arial"/>
                <w:b/>
                <w:sz w:val="20"/>
                <w:szCs w:val="20"/>
                <w:lang w:val="en-IE"/>
              </w:rPr>
            </w:pPr>
          </w:p>
        </w:tc>
        <w:tc>
          <w:tcPr>
            <w:tcW w:w="2000" w:type="dxa"/>
            <w:vAlign w:val="center"/>
          </w:tcPr>
          <w:p w14:paraId="4684401D" w14:textId="77777777" w:rsidR="00F64CEF" w:rsidRPr="0079394F" w:rsidRDefault="00F64CEF" w:rsidP="00FB4BB3">
            <w:pPr>
              <w:spacing w:after="0"/>
              <w:jc w:val="center"/>
              <w:rPr>
                <w:rFonts w:cs="Arial"/>
                <w:b/>
                <w:bCs/>
                <w:sz w:val="20"/>
                <w:szCs w:val="20"/>
                <w:lang w:val="en-IE"/>
              </w:rPr>
            </w:pPr>
          </w:p>
        </w:tc>
      </w:tr>
      <w:tr w:rsidR="00F64CEF" w:rsidRPr="0079394F" w14:paraId="46844024" w14:textId="77777777" w:rsidTr="007A75ED">
        <w:tc>
          <w:tcPr>
            <w:tcW w:w="1360" w:type="dxa"/>
            <w:vAlign w:val="center"/>
          </w:tcPr>
          <w:p w14:paraId="4684401F" w14:textId="77777777" w:rsidR="00F64CEF" w:rsidRPr="0079394F" w:rsidRDefault="00F64CEF" w:rsidP="00FB4BB3">
            <w:pPr>
              <w:spacing w:after="0"/>
              <w:ind w:left="74"/>
              <w:jc w:val="left"/>
              <w:rPr>
                <w:rFonts w:cs="Arial"/>
                <w:sz w:val="20"/>
                <w:szCs w:val="20"/>
                <w:lang w:val="en-IE"/>
              </w:rPr>
            </w:pPr>
            <w:r w:rsidRPr="0079394F">
              <w:rPr>
                <w:rFonts w:cs="Arial"/>
                <w:sz w:val="20"/>
                <w:szCs w:val="20"/>
                <w:lang w:val="en-IE"/>
              </w:rPr>
              <w:t>Macro</w:t>
            </w:r>
          </w:p>
        </w:tc>
        <w:tc>
          <w:tcPr>
            <w:tcW w:w="2000" w:type="dxa"/>
            <w:vAlign w:val="center"/>
          </w:tcPr>
          <w:p w14:paraId="46844020" w14:textId="77777777" w:rsidR="00F64CEF" w:rsidRPr="0079394F" w:rsidRDefault="00F64CEF" w:rsidP="00FB4BB3">
            <w:pPr>
              <w:spacing w:after="0"/>
              <w:jc w:val="center"/>
              <w:rPr>
                <w:rFonts w:cs="Arial"/>
                <w:sz w:val="20"/>
                <w:szCs w:val="20"/>
                <w:lang w:val="en-IE"/>
              </w:rPr>
            </w:pPr>
          </w:p>
        </w:tc>
        <w:tc>
          <w:tcPr>
            <w:tcW w:w="2000" w:type="dxa"/>
            <w:vAlign w:val="center"/>
          </w:tcPr>
          <w:p w14:paraId="46844021" w14:textId="77777777" w:rsidR="00F64CEF" w:rsidRPr="0079394F" w:rsidRDefault="003E6F22" w:rsidP="00FB4BB3">
            <w:pPr>
              <w:spacing w:after="0"/>
              <w:jc w:val="center"/>
              <w:rPr>
                <w:rFonts w:cs="Arial"/>
                <w:b/>
                <w:sz w:val="20"/>
                <w:szCs w:val="20"/>
                <w:lang w:val="en-IE"/>
              </w:rPr>
            </w:pPr>
            <w:r w:rsidRPr="0079394F">
              <w:rPr>
                <w:rFonts w:cs="Arial"/>
                <w:b/>
                <w:sz w:val="20"/>
                <w:szCs w:val="20"/>
                <w:lang w:val="en-IE"/>
              </w:rPr>
              <w:t>x</w:t>
            </w:r>
          </w:p>
        </w:tc>
        <w:tc>
          <w:tcPr>
            <w:tcW w:w="2000" w:type="dxa"/>
            <w:vAlign w:val="center"/>
          </w:tcPr>
          <w:p w14:paraId="46844022" w14:textId="77777777" w:rsidR="00F64CEF" w:rsidRPr="0079394F" w:rsidRDefault="00F64CEF" w:rsidP="00FB4BB3">
            <w:pPr>
              <w:spacing w:after="0"/>
              <w:jc w:val="center"/>
              <w:rPr>
                <w:rFonts w:cs="Arial"/>
                <w:b/>
                <w:sz w:val="20"/>
                <w:szCs w:val="20"/>
                <w:lang w:val="en-IE"/>
              </w:rPr>
            </w:pPr>
          </w:p>
        </w:tc>
        <w:tc>
          <w:tcPr>
            <w:tcW w:w="2000" w:type="dxa"/>
            <w:vAlign w:val="center"/>
          </w:tcPr>
          <w:p w14:paraId="46844023" w14:textId="77777777" w:rsidR="00F64CEF" w:rsidRPr="0079394F" w:rsidRDefault="00F64CEF" w:rsidP="00FB4BB3">
            <w:pPr>
              <w:spacing w:after="0"/>
              <w:jc w:val="center"/>
              <w:rPr>
                <w:rFonts w:cs="Arial"/>
                <w:b/>
                <w:bCs/>
                <w:sz w:val="20"/>
                <w:szCs w:val="20"/>
                <w:lang w:val="en-IE"/>
              </w:rPr>
            </w:pPr>
          </w:p>
        </w:tc>
      </w:tr>
    </w:tbl>
    <w:p w14:paraId="46844025" w14:textId="77777777" w:rsidR="00561196" w:rsidRDefault="00561196" w:rsidP="00244095">
      <w:pPr>
        <w:rPr>
          <w:highlight w:val="yellow"/>
          <w:lang w:val="en-IE"/>
        </w:rPr>
      </w:pPr>
    </w:p>
    <w:p w14:paraId="46844026" w14:textId="77777777" w:rsidR="00244095" w:rsidRDefault="006B2606" w:rsidP="00244095">
      <w:pPr>
        <w:rPr>
          <w:lang w:val="en-IE"/>
        </w:rPr>
      </w:pPr>
      <w:r w:rsidRPr="006B2606">
        <w:rPr>
          <w:lang w:val="en-IE"/>
        </w:rPr>
        <w:t>The Graduation Model is designed to bring about sustainable changes to the liveliho</w:t>
      </w:r>
      <w:r w:rsidR="00CB25CD">
        <w:rPr>
          <w:lang w:val="en-IE"/>
        </w:rPr>
        <w:t xml:space="preserve">ods of participants and </w:t>
      </w:r>
      <w:r w:rsidRPr="006B2606">
        <w:rPr>
          <w:lang w:val="en-IE"/>
        </w:rPr>
        <w:t>the evaluation team believe that the outcomes will lead to sustained benefits beyond the life of the programme</w:t>
      </w:r>
      <w:r w:rsidR="002D3AB5">
        <w:rPr>
          <w:lang w:val="en-IE"/>
        </w:rPr>
        <w:t xml:space="preserve"> </w:t>
      </w:r>
      <w:r>
        <w:rPr>
          <w:lang w:val="en-IE"/>
        </w:rPr>
        <w:t>at a micro level</w:t>
      </w:r>
      <w:r w:rsidR="002D3AB5">
        <w:rPr>
          <w:lang w:val="en-IE"/>
        </w:rPr>
        <w:t xml:space="preserve">, particularly given the sense of ownership </w:t>
      </w:r>
      <w:r w:rsidR="002D3AB5">
        <w:rPr>
          <w:lang w:val="en-IE"/>
        </w:rPr>
        <w:lastRenderedPageBreak/>
        <w:t>participants have for the p</w:t>
      </w:r>
      <w:r w:rsidR="00CB25CD">
        <w:rPr>
          <w:lang w:val="en-IE"/>
        </w:rPr>
        <w:t>rogramme and the changes they have experienced</w:t>
      </w:r>
      <w:r w:rsidR="002D3AB5">
        <w:rPr>
          <w:lang w:val="en-IE"/>
        </w:rPr>
        <w:t>. I</w:t>
      </w:r>
      <w:r w:rsidRPr="006B2606">
        <w:rPr>
          <w:lang w:val="en-IE"/>
        </w:rPr>
        <w:t>n fa</w:t>
      </w:r>
      <w:r w:rsidR="002D3AB5">
        <w:rPr>
          <w:lang w:val="en-IE"/>
        </w:rPr>
        <w:t>ct this has</w:t>
      </w:r>
      <w:r w:rsidRPr="006B2606">
        <w:rPr>
          <w:lang w:val="en-IE"/>
        </w:rPr>
        <w:t xml:space="preserve"> already been seen in the monitoring data which has shown sustained changes in indicator values even after participants have finished receiving income/consumption support. </w:t>
      </w:r>
      <w:r>
        <w:rPr>
          <w:lang w:val="en-IE"/>
        </w:rPr>
        <w:t xml:space="preserve">Though there </w:t>
      </w:r>
      <w:r w:rsidR="002D3AB5">
        <w:rPr>
          <w:lang w:val="en-IE"/>
        </w:rPr>
        <w:t>is however,</w:t>
      </w:r>
      <w:r>
        <w:rPr>
          <w:lang w:val="en-IE"/>
        </w:rPr>
        <w:t xml:space="preserve"> a need for follow up. </w:t>
      </w:r>
    </w:p>
    <w:p w14:paraId="46844027" w14:textId="77777777" w:rsidR="003E6F22" w:rsidRDefault="006B2606" w:rsidP="00244095">
      <w:pPr>
        <w:rPr>
          <w:lang w:val="en-IE"/>
        </w:rPr>
      </w:pPr>
      <w:r>
        <w:rPr>
          <w:lang w:val="en-IE"/>
        </w:rPr>
        <w:t xml:space="preserve">Participants have shown an increase in asset ownership as well </w:t>
      </w:r>
      <w:r w:rsidR="00B27E73">
        <w:rPr>
          <w:lang w:val="en-IE"/>
        </w:rPr>
        <w:t xml:space="preserve">as </w:t>
      </w:r>
      <w:r>
        <w:rPr>
          <w:lang w:val="en-IE"/>
        </w:rPr>
        <w:t>having diversified income str</w:t>
      </w:r>
      <w:r w:rsidR="00845A04">
        <w:rPr>
          <w:lang w:val="en-IE"/>
        </w:rPr>
        <w:t xml:space="preserve">eams which is </w:t>
      </w:r>
      <w:r>
        <w:rPr>
          <w:lang w:val="en-IE"/>
        </w:rPr>
        <w:t>allowing them to meet their basic needs and</w:t>
      </w:r>
      <w:r w:rsidR="00845A04">
        <w:rPr>
          <w:lang w:val="en-IE"/>
        </w:rPr>
        <w:t xml:space="preserve"> better</w:t>
      </w:r>
      <w:r>
        <w:rPr>
          <w:lang w:val="en-IE"/>
        </w:rPr>
        <w:t xml:space="preserve"> cope with internal and external hazards. </w:t>
      </w:r>
      <w:r w:rsidR="00845A04">
        <w:rPr>
          <w:lang w:val="en-IE"/>
        </w:rPr>
        <w:t>Whilst, engagement in SILCs is providing a safety net for households and the practice of taking out loans to invest in existing new or income generating activities is widespread. The evaluation team did note the importance of on-going access to health services in order to support the sustainability of outcomes, with sickness being reported as the biggest internal hazard facing households as it also affects labour capacity</w:t>
      </w:r>
      <w:r w:rsidR="0073419A">
        <w:rPr>
          <w:lang w:val="en-IE"/>
        </w:rPr>
        <w:t>.</w:t>
      </w:r>
      <w:r w:rsidR="00C24D2B">
        <w:rPr>
          <w:lang w:val="en-IE"/>
        </w:rPr>
        <w:t xml:space="preserve"> Ongoing engagement at Communal and Provincial level </w:t>
      </w:r>
      <w:r w:rsidR="001B0766">
        <w:rPr>
          <w:lang w:val="en-IE"/>
        </w:rPr>
        <w:t xml:space="preserve">provides a channel is for system strengthening </w:t>
      </w:r>
      <w:r w:rsidR="00C24D2B">
        <w:rPr>
          <w:lang w:val="en-IE"/>
        </w:rPr>
        <w:t xml:space="preserve">whilst </w:t>
      </w:r>
      <w:r w:rsidR="001B0766">
        <w:rPr>
          <w:lang w:val="en-IE"/>
        </w:rPr>
        <w:t>the provision of health insurance cards for all programme participants during the first year has not only increased people’s access to health services but raised awareness of the benefits to having health insurance</w:t>
      </w:r>
      <w:r w:rsidR="00077BD0">
        <w:rPr>
          <w:lang w:val="en-IE"/>
        </w:rPr>
        <w:t xml:space="preserve"> – thereby increasing the likelihood of </w:t>
      </w:r>
      <w:r w:rsidR="001B0766">
        <w:rPr>
          <w:lang w:val="en-IE"/>
        </w:rPr>
        <w:t>renewal</w:t>
      </w:r>
      <w:r w:rsidR="00077BD0">
        <w:rPr>
          <w:lang w:val="en-IE"/>
        </w:rPr>
        <w:t xml:space="preserve">. </w:t>
      </w:r>
    </w:p>
    <w:p w14:paraId="46844028" w14:textId="77777777" w:rsidR="0084457E" w:rsidRDefault="00CB25CD" w:rsidP="003E6F22">
      <w:pPr>
        <w:rPr>
          <w:lang w:val="en-IE"/>
        </w:rPr>
      </w:pPr>
      <w:r>
        <w:rPr>
          <w:lang w:val="en-IE"/>
        </w:rPr>
        <w:t xml:space="preserve">Whilst, </w:t>
      </w:r>
      <w:r w:rsidR="003E6F22">
        <w:rPr>
          <w:lang w:val="en-IE"/>
        </w:rPr>
        <w:t>sustained changes</w:t>
      </w:r>
      <w:r>
        <w:rPr>
          <w:lang w:val="en-IE"/>
        </w:rPr>
        <w:t xml:space="preserve"> at micro level are also likely to</w:t>
      </w:r>
      <w:r w:rsidR="003E6F22">
        <w:rPr>
          <w:lang w:val="en-IE"/>
        </w:rPr>
        <w:t xml:space="preserve"> lead to further </w:t>
      </w:r>
      <w:r>
        <w:rPr>
          <w:lang w:val="en-IE"/>
        </w:rPr>
        <w:t xml:space="preserve">changes </w:t>
      </w:r>
      <w:r w:rsidR="0073419A">
        <w:rPr>
          <w:lang w:val="en-IE"/>
        </w:rPr>
        <w:t xml:space="preserve">at meso level particularly </w:t>
      </w:r>
      <w:r w:rsidR="003E6F22">
        <w:rPr>
          <w:lang w:val="en-IE"/>
        </w:rPr>
        <w:t>given</w:t>
      </w:r>
      <w:r>
        <w:rPr>
          <w:lang w:val="en-IE"/>
        </w:rPr>
        <w:t xml:space="preserve"> the </w:t>
      </w:r>
      <w:r w:rsidR="003E6F22">
        <w:rPr>
          <w:lang w:val="en-IE"/>
        </w:rPr>
        <w:t xml:space="preserve">spill-over and multiplier effect that the programme appears to have had, the needs of the population are great and any change at meso level is likely to require greater institutional strengthening in order to be sustained – the evaluation team are uncertain how strong institutional structures are, given the current political situation, and whether services (health/education) can support increased demand.  </w:t>
      </w:r>
    </w:p>
    <w:p w14:paraId="46844029" w14:textId="77777777" w:rsidR="00E16C9D" w:rsidRDefault="00E16C9D" w:rsidP="003E6F22">
      <w:pPr>
        <w:rPr>
          <w:lang w:val="en-IE"/>
        </w:rPr>
      </w:pPr>
      <w:r>
        <w:rPr>
          <w:lang w:val="en-IE"/>
        </w:rPr>
        <w:t>In order to increase the sustainability of programme outcomes there is a need for greater emphasis on increasing the programme flexibility to respond to shocks. This could include looking at ways of strengthening links with early warning systems; using information to improve mitigation and preparedness, but also there is a need for more flexible funding options to allow for response as necessary.</w:t>
      </w:r>
    </w:p>
    <w:p w14:paraId="4684402A" w14:textId="77777777" w:rsidR="00A357C9" w:rsidRDefault="003E6F22" w:rsidP="00244095">
      <w:pPr>
        <w:rPr>
          <w:lang w:val="en-IE"/>
        </w:rPr>
      </w:pPr>
      <w:r>
        <w:rPr>
          <w:lang w:val="en-IE"/>
        </w:rPr>
        <w:t xml:space="preserve">Similarly, moving forward in terms of sustainability of the programme it </w:t>
      </w:r>
      <w:r w:rsidR="0073419A">
        <w:rPr>
          <w:lang w:val="en-IE"/>
        </w:rPr>
        <w:t xml:space="preserve">is </w:t>
      </w:r>
      <w:r>
        <w:rPr>
          <w:lang w:val="en-IE"/>
        </w:rPr>
        <w:t>unclear how sustainable the existing model (in particular Case Management) is without external funding. The GoB is interested in scaling up the programme (through the pilot with the World Bank) but see the coaching element as time-intensive and expen</w:t>
      </w:r>
      <w:r w:rsidR="00E16C9D">
        <w:rPr>
          <w:lang w:val="en-IE"/>
        </w:rPr>
        <w:t>sive</w:t>
      </w:r>
      <w:r>
        <w:rPr>
          <w:lang w:val="en-IE"/>
        </w:rPr>
        <w:t xml:space="preserve">. They are keen to move to a volunteer model but it is unclear how appropriate this is in the context of Burundi. </w:t>
      </w:r>
      <w:r w:rsidR="002D3AB5">
        <w:rPr>
          <w:lang w:val="en-IE"/>
        </w:rPr>
        <w:t>Finally, at a macro level it is also likely that changes will be sustained beyond the lifespan of the programme given the nature of the influence that the programme has had on the government agenda and acceptability for particular modalities of support, for example income support</w:t>
      </w:r>
      <w:r w:rsidR="001A57AE">
        <w:rPr>
          <w:lang w:val="en-IE"/>
        </w:rPr>
        <w:t xml:space="preserve"> targeted at the most vulnerable and the use of electronic payment systems</w:t>
      </w:r>
      <w:r w:rsidR="002D3AB5">
        <w:rPr>
          <w:lang w:val="en-IE"/>
        </w:rPr>
        <w:t>, which w</w:t>
      </w:r>
      <w:r w:rsidR="001A57AE">
        <w:rPr>
          <w:lang w:val="en-IE"/>
        </w:rPr>
        <w:t>ere</w:t>
      </w:r>
      <w:r w:rsidR="002D3AB5">
        <w:rPr>
          <w:lang w:val="en-IE"/>
        </w:rPr>
        <w:t xml:space="preserve"> not supported previously.</w:t>
      </w:r>
      <w:r w:rsidR="001A57AE">
        <w:rPr>
          <w:lang w:val="en-IE"/>
        </w:rPr>
        <w:t xml:space="preserve"> </w:t>
      </w:r>
      <w:r w:rsidR="00A357C9">
        <w:rPr>
          <w:lang w:val="en-IE"/>
        </w:rPr>
        <w:t>However there remains uncertainty around who is responsible for Social Protection at a</w:t>
      </w:r>
      <w:r w:rsidR="005B2219">
        <w:rPr>
          <w:lang w:val="en-IE"/>
        </w:rPr>
        <w:t xml:space="preserve"> national level – under which Ministry - this may</w:t>
      </w:r>
      <w:r w:rsidR="00A357C9">
        <w:rPr>
          <w:lang w:val="en-IE"/>
        </w:rPr>
        <w:t xml:space="preserve"> still affect </w:t>
      </w:r>
      <w:r w:rsidR="005B2219">
        <w:rPr>
          <w:lang w:val="en-IE"/>
        </w:rPr>
        <w:t xml:space="preserve">future </w:t>
      </w:r>
      <w:r w:rsidR="00A357C9">
        <w:rPr>
          <w:lang w:val="en-IE"/>
        </w:rPr>
        <w:t>implementation of the National Social Protection Strategy and space for engagement in the future.</w:t>
      </w:r>
      <w:r w:rsidR="00A22E01">
        <w:rPr>
          <w:lang w:val="en-IE"/>
        </w:rPr>
        <w:t xml:space="preserve"> Given the multi-sectoral nature of Social Protection there is interest </w:t>
      </w:r>
      <w:r w:rsidR="00A22E01">
        <w:rPr>
          <w:lang w:val="en-GB"/>
        </w:rPr>
        <w:t>in activities</w:t>
      </w:r>
      <w:r w:rsidR="00A357C9">
        <w:rPr>
          <w:lang w:val="en-GB"/>
        </w:rPr>
        <w:t xml:space="preserve"> (and the National Social Protection Commission)</w:t>
      </w:r>
      <w:r w:rsidR="00A22E01">
        <w:rPr>
          <w:lang w:val="en-GB"/>
        </w:rPr>
        <w:t xml:space="preserve"> falling under </w:t>
      </w:r>
      <w:r w:rsidR="00A357C9">
        <w:rPr>
          <w:lang w:val="en-GB"/>
        </w:rPr>
        <w:t>the Office of the</w:t>
      </w:r>
      <w:r w:rsidR="00A22E01">
        <w:rPr>
          <w:lang w:val="en-GB"/>
        </w:rPr>
        <w:t xml:space="preserve"> President howeve</w:t>
      </w:r>
      <w:r w:rsidR="00A357C9">
        <w:rPr>
          <w:lang w:val="en-GB"/>
        </w:rPr>
        <w:t>r</w:t>
      </w:r>
      <w:r w:rsidR="00A22E01">
        <w:rPr>
          <w:lang w:val="en-GB"/>
        </w:rPr>
        <w:t xml:space="preserve"> no decision has been made yet. </w:t>
      </w:r>
    </w:p>
    <w:p w14:paraId="4684402B" w14:textId="77777777" w:rsidR="005B2219" w:rsidRDefault="00A357C9" w:rsidP="005B2219">
      <w:pPr>
        <w:rPr>
          <w:lang w:val="en-IE"/>
        </w:rPr>
      </w:pPr>
      <w:r>
        <w:rPr>
          <w:lang w:val="en-IE"/>
        </w:rPr>
        <w:t>In a</w:t>
      </w:r>
      <w:r w:rsidR="005B2219">
        <w:rPr>
          <w:lang w:val="en-IE"/>
        </w:rPr>
        <w:t>ddition</w:t>
      </w:r>
      <w:r>
        <w:rPr>
          <w:lang w:val="en-IE"/>
        </w:rPr>
        <w:t>,</w:t>
      </w:r>
      <w:r w:rsidR="005B2219">
        <w:rPr>
          <w:lang w:val="en-IE"/>
        </w:rPr>
        <w:t xml:space="preserve"> it is unclear what impact the</w:t>
      </w:r>
      <w:r>
        <w:rPr>
          <w:lang w:val="en-IE"/>
        </w:rPr>
        <w:t xml:space="preserve"> on-going</w:t>
      </w:r>
      <w:r w:rsidR="005B2219">
        <w:rPr>
          <w:lang w:val="en-IE"/>
        </w:rPr>
        <w:t xml:space="preserve"> civil unrest surrounding the parliamentary and presidential elections in 2015 will have for the country and the region.</w:t>
      </w:r>
      <w:r>
        <w:rPr>
          <w:lang w:val="en-IE"/>
        </w:rPr>
        <w:t xml:space="preserve"> </w:t>
      </w:r>
      <w:r w:rsidR="005B2219">
        <w:rPr>
          <w:lang w:val="en-IE"/>
        </w:rPr>
        <w:t>Already, over 2</w:t>
      </w:r>
      <w:r w:rsidR="005B2219" w:rsidRPr="00FC33D5">
        <w:rPr>
          <w:lang w:val="en-IE"/>
        </w:rPr>
        <w:t xml:space="preserve">00,000 Burundians </w:t>
      </w:r>
      <w:r w:rsidR="005B2219">
        <w:rPr>
          <w:lang w:val="en-IE"/>
        </w:rPr>
        <w:t xml:space="preserve">(as of the end of October 2015) have sought refuge in </w:t>
      </w:r>
      <w:r w:rsidR="005B2219" w:rsidRPr="00FC33D5">
        <w:rPr>
          <w:lang w:val="en-IE"/>
        </w:rPr>
        <w:t>neighbouring countries and vulnerable populations within Burundi are finding their livelihoods</w:t>
      </w:r>
      <w:r w:rsidR="005B2219">
        <w:rPr>
          <w:lang w:val="en-IE"/>
        </w:rPr>
        <w:t xml:space="preserve"> increasingly</w:t>
      </w:r>
      <w:r w:rsidR="005B2219" w:rsidRPr="00FC33D5">
        <w:rPr>
          <w:lang w:val="en-IE"/>
        </w:rPr>
        <w:t xml:space="preserve"> under increased pressure. </w:t>
      </w:r>
      <w:r w:rsidR="005B2219">
        <w:rPr>
          <w:lang w:val="en-IE"/>
        </w:rPr>
        <w:t>Although the civil unrest does not appear to have had a significant impact on Terintambwe programme participants as yet, there is stil</w:t>
      </w:r>
      <w:r w:rsidR="00A76E83">
        <w:rPr>
          <w:lang w:val="en-IE"/>
        </w:rPr>
        <w:t>l a chance that it could do (thereby affecting the sustainability of micro-level changes)</w:t>
      </w:r>
      <w:r w:rsidR="005B2219">
        <w:rPr>
          <w:lang w:val="en-IE"/>
        </w:rPr>
        <w:t xml:space="preserve">. Participants in Cibitoke in particular, made reference to the decline in road traffic between Bujumbura and Cibitoke which has had an effect on the demand for certain products and services. </w:t>
      </w:r>
      <w:r w:rsidR="00597523">
        <w:rPr>
          <w:lang w:val="en-IE"/>
        </w:rPr>
        <w:t>The evaluation team</w:t>
      </w:r>
      <w:r w:rsidR="0096785C">
        <w:rPr>
          <w:lang w:val="en-IE"/>
        </w:rPr>
        <w:t xml:space="preserve"> </w:t>
      </w:r>
      <w:r w:rsidR="00597523">
        <w:rPr>
          <w:lang w:val="en-IE"/>
        </w:rPr>
        <w:t>r</w:t>
      </w:r>
      <w:r w:rsidR="0096785C">
        <w:rPr>
          <w:lang w:val="en-IE"/>
        </w:rPr>
        <w:t xml:space="preserve">ecommend undertaking a further follow-up survey with programme participants (at the end of 2016) to explore the impact that political </w:t>
      </w:r>
      <w:r w:rsidR="0096785C">
        <w:rPr>
          <w:lang w:val="en-IE"/>
        </w:rPr>
        <w:lastRenderedPageBreak/>
        <w:t xml:space="preserve">instability has on the sustainability of programme outcomes but also what impact the programme has on the intergenerational transmission </w:t>
      </w:r>
      <w:r w:rsidR="005C3B38">
        <w:rPr>
          <w:lang w:val="en-IE"/>
        </w:rPr>
        <w:t xml:space="preserve">of poverty. </w:t>
      </w:r>
    </w:p>
    <w:p w14:paraId="4684402C" w14:textId="77777777" w:rsidR="000054CA" w:rsidRPr="00DC64AB" w:rsidRDefault="000054CA" w:rsidP="000054CA">
      <w:pPr>
        <w:rPr>
          <w:lang w:val="en-IE"/>
        </w:rPr>
      </w:pPr>
      <w:r>
        <w:rPr>
          <w:lang w:val="en-IE"/>
        </w:rPr>
        <w:t xml:space="preserve">Overall, the evaluation team scored the programme 3 (satisfactory) for sustainability due </w:t>
      </w:r>
      <w:r w:rsidR="005F459F">
        <w:rPr>
          <w:lang w:val="en-IE"/>
        </w:rPr>
        <w:t xml:space="preserve">largely to the </w:t>
      </w:r>
      <w:r>
        <w:rPr>
          <w:lang w:val="en-IE"/>
        </w:rPr>
        <w:t xml:space="preserve">programme being </w:t>
      </w:r>
      <w:r w:rsidRPr="006B2606">
        <w:rPr>
          <w:lang w:val="en-IE"/>
        </w:rPr>
        <w:t>designed to bring about sustainable changes to the liveliho</w:t>
      </w:r>
      <w:r>
        <w:rPr>
          <w:lang w:val="en-IE"/>
        </w:rPr>
        <w:t xml:space="preserve">ods of participants and </w:t>
      </w:r>
      <w:r w:rsidRPr="006B2606">
        <w:rPr>
          <w:lang w:val="en-IE"/>
        </w:rPr>
        <w:t>the</w:t>
      </w:r>
      <w:r w:rsidR="005F459F">
        <w:rPr>
          <w:lang w:val="en-IE"/>
        </w:rPr>
        <w:t xml:space="preserve"> belief of the</w:t>
      </w:r>
      <w:r w:rsidRPr="006B2606">
        <w:rPr>
          <w:lang w:val="en-IE"/>
        </w:rPr>
        <w:t xml:space="preserve"> </w:t>
      </w:r>
      <w:r w:rsidR="000E14DF">
        <w:rPr>
          <w:lang w:val="en-IE"/>
        </w:rPr>
        <w:t xml:space="preserve">evaluation team </w:t>
      </w:r>
      <w:r>
        <w:rPr>
          <w:lang w:val="en-IE"/>
        </w:rPr>
        <w:t>that programme</w:t>
      </w:r>
      <w:r w:rsidRPr="006B2606">
        <w:rPr>
          <w:lang w:val="en-IE"/>
        </w:rPr>
        <w:t xml:space="preserve"> outcomes will lead to sustained benefits beyond the life of the programme</w:t>
      </w:r>
      <w:r>
        <w:rPr>
          <w:lang w:val="en-IE"/>
        </w:rPr>
        <w:t xml:space="preserve"> particularly at a micro level. Sustained changes at micro level are also likely to lead to further changes at meso level particularly given spill-over and multiplier effects, however the needs of the population are great and any change at meso level is likely to require the strengthening of institutional structures. Finally, at a macro level, success of the programme in advocating for increased accountability of the national government to the extreme poor and CWB’s role in national-level discussions on social protection increases the likelihood that macro level changes will be sustainable however, the impact that the on-going political instability will have is uncertain.  </w:t>
      </w:r>
    </w:p>
    <w:p w14:paraId="4684402D" w14:textId="77777777" w:rsidR="005D72AD" w:rsidRPr="005D72AD" w:rsidRDefault="00F64CEF" w:rsidP="005D72AD">
      <w:pPr>
        <w:pStyle w:val="Heading1"/>
        <w:spacing w:before="0" w:after="120"/>
        <w:rPr>
          <w:rFonts w:cs="Arial"/>
          <w:lang w:val="en-IE"/>
        </w:rPr>
      </w:pPr>
      <w:bookmarkStart w:id="85" w:name="_Toc424725102"/>
      <w:bookmarkStart w:id="86" w:name="_Toc427152917"/>
      <w:bookmarkStart w:id="87" w:name="_Toc437259380"/>
      <w:r w:rsidRPr="00831A27">
        <w:rPr>
          <w:rFonts w:cs="Arial"/>
          <w:lang w:val="en-IE"/>
        </w:rPr>
        <w:t>Conclusions</w:t>
      </w:r>
      <w:bookmarkEnd w:id="85"/>
      <w:r w:rsidRPr="00831A27">
        <w:rPr>
          <w:rFonts w:cs="Arial"/>
          <w:lang w:val="en-IE"/>
        </w:rPr>
        <w:t xml:space="preserve"> and Recommendations</w:t>
      </w:r>
      <w:bookmarkEnd w:id="86"/>
      <w:bookmarkEnd w:id="87"/>
    </w:p>
    <w:p w14:paraId="4684402E" w14:textId="77777777" w:rsidR="005A0197" w:rsidRDefault="0079394F" w:rsidP="0079394F">
      <w:pPr>
        <w:rPr>
          <w:lang w:val="en-IE"/>
        </w:rPr>
      </w:pPr>
      <w:bookmarkStart w:id="88" w:name="_Toc424725105"/>
      <w:r>
        <w:rPr>
          <w:lang w:val="en-IE"/>
        </w:rPr>
        <w:t xml:space="preserve">In Conclusion, the Terintambwe programme has directly reached 2,000 households between 2012 -2015 and participating households have reported significant improvements </w:t>
      </w:r>
      <w:r w:rsidR="005A0197">
        <w:rPr>
          <w:lang w:val="en-IE"/>
        </w:rPr>
        <w:t>in physical, financial, human and social assets. Since the inception of the programme, participant households have improved housing and living conditions, increased asset (consumption and productive) ownership and increased food security.</w:t>
      </w:r>
      <w:r w:rsidR="00254F70">
        <w:rPr>
          <w:lang w:val="en-IE"/>
        </w:rPr>
        <w:t xml:space="preserve"> </w:t>
      </w:r>
    </w:p>
    <w:p w14:paraId="4684402F" w14:textId="77777777" w:rsidR="00DB711B" w:rsidRDefault="005A0197" w:rsidP="0079394F">
      <w:pPr>
        <w:rPr>
          <w:lang w:val="en-IE"/>
        </w:rPr>
      </w:pPr>
      <w:r>
        <w:rPr>
          <w:lang w:val="en-IE"/>
        </w:rPr>
        <w:t xml:space="preserve">These changes </w:t>
      </w:r>
      <w:r w:rsidR="00A321F0">
        <w:rPr>
          <w:lang w:val="en-IE"/>
        </w:rPr>
        <w:t xml:space="preserve">are </w:t>
      </w:r>
      <w:r w:rsidR="00DB711B">
        <w:rPr>
          <w:lang w:val="en-IE"/>
        </w:rPr>
        <w:t>due (in part) to i</w:t>
      </w:r>
      <w:r>
        <w:rPr>
          <w:lang w:val="en-IE"/>
        </w:rPr>
        <w:t>ncrease</w:t>
      </w:r>
      <w:r w:rsidR="00DB711B">
        <w:rPr>
          <w:lang w:val="en-IE"/>
        </w:rPr>
        <w:t xml:space="preserve">d </w:t>
      </w:r>
      <w:r>
        <w:rPr>
          <w:lang w:val="en-IE"/>
        </w:rPr>
        <w:t>income levels, both directly as a result of the income/consumption support, but also through household engagement in (and diversification of) income generating activities; the most popular income generating activities being the production and sale of banana juice and cassava flour. Increases in income levels have also led to increases in household saving behaviour as well as household capacity to borrow and repay loans. Investment in income generating activities is cited as being the main reason why households borrow money</w:t>
      </w:r>
      <w:r w:rsidR="00DB711B">
        <w:rPr>
          <w:lang w:val="en-IE"/>
        </w:rPr>
        <w:t>.</w:t>
      </w:r>
      <w:r w:rsidR="00A321F0">
        <w:rPr>
          <w:lang w:val="en-IE"/>
        </w:rPr>
        <w:t xml:space="preserve"> C</w:t>
      </w:r>
      <w:r w:rsidR="00DB711B">
        <w:rPr>
          <w:lang w:val="en-IE"/>
        </w:rPr>
        <w:t>hanges</w:t>
      </w:r>
      <w:r w:rsidR="00A321F0">
        <w:rPr>
          <w:lang w:val="en-IE"/>
        </w:rPr>
        <w:t xml:space="preserve"> are also the</w:t>
      </w:r>
      <w:r w:rsidR="00DB711B">
        <w:rPr>
          <w:lang w:val="en-IE"/>
        </w:rPr>
        <w:t xml:space="preserve"> result of increase</w:t>
      </w:r>
      <w:r w:rsidR="00CE64AD">
        <w:rPr>
          <w:lang w:val="en-IE"/>
        </w:rPr>
        <w:t>d</w:t>
      </w:r>
      <w:r w:rsidR="00DB711B">
        <w:rPr>
          <w:lang w:val="en-IE"/>
        </w:rPr>
        <w:t xml:space="preserve"> access to public services (health and education) which has improved the general well-bei</w:t>
      </w:r>
      <w:r w:rsidR="00A321F0">
        <w:rPr>
          <w:lang w:val="en-IE"/>
        </w:rPr>
        <w:t xml:space="preserve">ng of participant households. </w:t>
      </w:r>
      <w:r w:rsidR="00DB711B">
        <w:rPr>
          <w:lang w:val="en-IE"/>
        </w:rPr>
        <w:t xml:space="preserve"> </w:t>
      </w:r>
      <w:r w:rsidR="00254F70">
        <w:rPr>
          <w:lang w:val="en-IE"/>
        </w:rPr>
        <w:t xml:space="preserve"> </w:t>
      </w:r>
    </w:p>
    <w:p w14:paraId="46844030" w14:textId="77777777" w:rsidR="0016621D" w:rsidRDefault="00DB711B" w:rsidP="0079394F">
      <w:pPr>
        <w:rPr>
          <w:lang w:val="en-IE"/>
        </w:rPr>
      </w:pPr>
      <w:r>
        <w:rPr>
          <w:lang w:val="en-IE"/>
        </w:rPr>
        <w:t>Aside from the changes seen by participating households, there have also been considerable impacts beyond the programme at micro, meso and macro levels therefore it is likely that the number of people indirectly reached by the programme is far higher</w:t>
      </w:r>
      <w:r w:rsidR="0016621D">
        <w:rPr>
          <w:lang w:val="en-IE"/>
        </w:rPr>
        <w:t xml:space="preserve"> (though cannot be quantified)</w:t>
      </w:r>
      <w:r>
        <w:rPr>
          <w:lang w:val="en-IE"/>
        </w:rPr>
        <w:t xml:space="preserve">. These changes include the replication of activities at household level; wider spill over </w:t>
      </w:r>
      <w:r w:rsidR="00222822">
        <w:rPr>
          <w:lang w:val="en-IE"/>
        </w:rPr>
        <w:t>e</w:t>
      </w:r>
      <w:r w:rsidR="0016621D">
        <w:rPr>
          <w:lang w:val="en-IE"/>
        </w:rPr>
        <w:t xml:space="preserve">ffects </w:t>
      </w:r>
      <w:r>
        <w:rPr>
          <w:lang w:val="en-IE"/>
        </w:rPr>
        <w:t xml:space="preserve">within the community and improved access of vulnerable and marginalise groups to public services. </w:t>
      </w:r>
      <w:r w:rsidR="0016621D">
        <w:rPr>
          <w:lang w:val="en-IE"/>
        </w:rPr>
        <w:t>W</w:t>
      </w:r>
      <w:r>
        <w:rPr>
          <w:lang w:val="en-IE"/>
        </w:rPr>
        <w:t>hat</w:t>
      </w:r>
      <w:r w:rsidR="0016621D">
        <w:rPr>
          <w:lang w:val="en-IE"/>
        </w:rPr>
        <w:t xml:space="preserve"> also</w:t>
      </w:r>
      <w:r>
        <w:rPr>
          <w:lang w:val="en-IE"/>
        </w:rPr>
        <w:t xml:space="preserve"> cannot be under-estimated is the role that lesson learning from the programme has played at a national level in informing the discussions on social</w:t>
      </w:r>
      <w:r w:rsidR="0016621D">
        <w:rPr>
          <w:lang w:val="en-IE"/>
        </w:rPr>
        <w:t xml:space="preserve"> protection.</w:t>
      </w:r>
    </w:p>
    <w:p w14:paraId="46844031" w14:textId="77777777" w:rsidR="0016621D" w:rsidRDefault="0016621D" w:rsidP="0079394F">
      <w:pPr>
        <w:rPr>
          <w:lang w:val="en-IE"/>
        </w:rPr>
      </w:pPr>
      <w:r>
        <w:rPr>
          <w:lang w:val="en-IE"/>
        </w:rPr>
        <w:t>National-level engagement has been facilitated by strong research, monitoring and evaluation activities which have led to the development of a body of eviden</w:t>
      </w:r>
      <w:r w:rsidR="00BF2A00">
        <w:rPr>
          <w:lang w:val="en-IE"/>
        </w:rPr>
        <w:t xml:space="preserve">ce. </w:t>
      </w:r>
      <w:r>
        <w:rPr>
          <w:lang w:val="en-IE"/>
        </w:rPr>
        <w:t>The partnership with</w:t>
      </w:r>
      <w:r w:rsidR="00222822">
        <w:rPr>
          <w:lang w:val="en-IE"/>
        </w:rPr>
        <w:t xml:space="preserve"> </w:t>
      </w:r>
      <w:r>
        <w:rPr>
          <w:lang w:val="en-IE"/>
        </w:rPr>
        <w:t>IDS will also ensure that evidenc</w:t>
      </w:r>
      <w:r w:rsidR="0073419A">
        <w:rPr>
          <w:lang w:val="en-IE"/>
        </w:rPr>
        <w:t>e built has a lasting contribution</w:t>
      </w:r>
      <w:r>
        <w:rPr>
          <w:lang w:val="en-IE"/>
        </w:rPr>
        <w:t xml:space="preserve"> to the global debat</w:t>
      </w:r>
      <w:r w:rsidR="00BF2A00">
        <w:rPr>
          <w:lang w:val="en-IE"/>
        </w:rPr>
        <w:t xml:space="preserve">e on graduation and social protection. </w:t>
      </w:r>
      <w:r>
        <w:rPr>
          <w:lang w:val="en-IE"/>
        </w:rPr>
        <w:t xml:space="preserve"> </w:t>
      </w:r>
    </w:p>
    <w:p w14:paraId="46844032" w14:textId="77777777" w:rsidR="00BF2A00" w:rsidRDefault="00BF2A00" w:rsidP="00BF2A00">
      <w:pPr>
        <w:rPr>
          <w:lang w:val="en-IE"/>
        </w:rPr>
      </w:pPr>
      <w:r>
        <w:rPr>
          <w:lang w:val="en-IE"/>
        </w:rPr>
        <w:t xml:space="preserve">Programme results are a testament to the financial and human input since 2012. </w:t>
      </w:r>
    </w:p>
    <w:p w14:paraId="46844033" w14:textId="77777777" w:rsidR="0079394F" w:rsidRDefault="00B2106B" w:rsidP="0079394F">
      <w:pPr>
        <w:rPr>
          <w:lang w:val="en-IE"/>
        </w:rPr>
      </w:pPr>
      <w:r>
        <w:rPr>
          <w:lang w:val="en-IE"/>
        </w:rPr>
        <w:t xml:space="preserve">In order to </w:t>
      </w:r>
      <w:r w:rsidR="00104855">
        <w:rPr>
          <w:lang w:val="en-IE"/>
        </w:rPr>
        <w:t xml:space="preserve">increase programme effectiveness and improve efficiency in the future, </w:t>
      </w:r>
      <w:r w:rsidR="0073419A">
        <w:rPr>
          <w:lang w:val="en-IE"/>
        </w:rPr>
        <w:t xml:space="preserve">the </w:t>
      </w:r>
      <w:r>
        <w:rPr>
          <w:lang w:val="en-IE"/>
        </w:rPr>
        <w:t>evaluation team recommend the following:</w:t>
      </w:r>
    </w:p>
    <w:p w14:paraId="46844034" w14:textId="77777777" w:rsidR="00104855" w:rsidRPr="005C1DE1" w:rsidRDefault="00104855" w:rsidP="00A041A6">
      <w:pPr>
        <w:pStyle w:val="ListParagraph"/>
        <w:numPr>
          <w:ilvl w:val="0"/>
          <w:numId w:val="41"/>
        </w:numPr>
        <w:ind w:left="357" w:hanging="357"/>
        <w:rPr>
          <w:b/>
        </w:rPr>
      </w:pPr>
      <w:r w:rsidRPr="00104855">
        <w:rPr>
          <w:b/>
        </w:rPr>
        <w:t>Develop an advocacy strategy</w:t>
      </w:r>
      <w:r>
        <w:t xml:space="preserve"> with clear messaging to guide engagement activities and support the development of tailored communication materials. Messaging should include </w:t>
      </w:r>
      <w:r w:rsidR="005C1DE1">
        <w:t xml:space="preserve">advocacy for the continued support for labour-constrained households (direct support clients) and ensure consistency in terms of terminology and how graduation is being conceptualised – sustainable graduation being distinct from exit from a programme. </w:t>
      </w:r>
      <w:r w:rsidR="00222822">
        <w:t xml:space="preserve">The evaluation team acknowledge that </w:t>
      </w:r>
      <w:r w:rsidR="00222822">
        <w:lastRenderedPageBreak/>
        <w:t>CWB already produce</w:t>
      </w:r>
      <w:r w:rsidR="0081585C">
        <w:t>s</w:t>
      </w:r>
      <w:r w:rsidR="0073419A">
        <w:t xml:space="preserve"> some very g</w:t>
      </w:r>
      <w:r w:rsidR="00222822">
        <w:t>ood communications materials</w:t>
      </w:r>
      <w:r w:rsidR="0081585C">
        <w:t xml:space="preserve"> and this is intended to further expand that. </w:t>
      </w:r>
    </w:p>
    <w:p w14:paraId="46844035" w14:textId="77777777" w:rsidR="005C1DE1" w:rsidRDefault="005C1DE1" w:rsidP="005C1DE1">
      <w:pPr>
        <w:pStyle w:val="ListParagraph"/>
        <w:numPr>
          <w:ilvl w:val="0"/>
          <w:numId w:val="0"/>
        </w:numPr>
        <w:ind w:left="360"/>
        <w:rPr>
          <w:b/>
        </w:rPr>
      </w:pPr>
    </w:p>
    <w:p w14:paraId="46844036" w14:textId="77777777" w:rsidR="005C1DE1" w:rsidRDefault="0081585C" w:rsidP="005C1DE1">
      <w:pPr>
        <w:pStyle w:val="ListParagraph"/>
        <w:numPr>
          <w:ilvl w:val="0"/>
          <w:numId w:val="0"/>
        </w:numPr>
        <w:ind w:left="360"/>
      </w:pPr>
      <w:r>
        <w:t>T</w:t>
      </w:r>
      <w:r w:rsidR="005C1DE1">
        <w:t xml:space="preserve">he team </w:t>
      </w:r>
      <w:r>
        <w:t xml:space="preserve">also </w:t>
      </w:r>
      <w:r w:rsidR="005C1DE1">
        <w:t xml:space="preserve">recommend reviewing the communication activities that take place during programme inception to manage expectations and ensure, particular where participants may be receiving different levels of treatment that this is clearly explained prior to any assessment being undertaken.  </w:t>
      </w:r>
    </w:p>
    <w:p w14:paraId="46844037" w14:textId="77777777" w:rsidR="0081585C" w:rsidRDefault="0081585C" w:rsidP="005C1DE1">
      <w:pPr>
        <w:pStyle w:val="ListParagraph"/>
        <w:numPr>
          <w:ilvl w:val="0"/>
          <w:numId w:val="0"/>
        </w:numPr>
        <w:ind w:left="360"/>
      </w:pPr>
    </w:p>
    <w:p w14:paraId="46844038" w14:textId="77777777" w:rsidR="005C1DE1" w:rsidRDefault="0081585C" w:rsidP="005C1DE1">
      <w:pPr>
        <w:pStyle w:val="ListParagraph"/>
        <w:numPr>
          <w:ilvl w:val="0"/>
          <w:numId w:val="0"/>
        </w:numPr>
        <w:ind w:left="360"/>
      </w:pPr>
      <w:r>
        <w:t xml:space="preserve">With regards terminology, the evaluation team also recommend looking at </w:t>
      </w:r>
      <w:r w:rsidR="0076436C">
        <w:t xml:space="preserve">the </w:t>
      </w:r>
      <w:r>
        <w:t xml:space="preserve">terminology used </w:t>
      </w:r>
      <w:r w:rsidR="0076436C">
        <w:t xml:space="preserve">for programme steps, i.e. consumption support and asset transfers. It is clear from the Terintanbwe programme that initial transfers of cash are being used by participants to meet a broad range of objectives, including small business activities, therefore it may be better to refer to them as income support rather than consumption support which suggests income is to be spent on food. Similarly, the use of the term asset transfer suggests an in-kind transfer rather than a financial transfer for investment means; therefore it may </w:t>
      </w:r>
      <w:r w:rsidR="0073419A">
        <w:t xml:space="preserve">be </w:t>
      </w:r>
      <w:r w:rsidR="0076436C">
        <w:t xml:space="preserve">better to refer to them as an investment transfer. </w:t>
      </w:r>
      <w:r w:rsidR="00E4328A">
        <w:t xml:space="preserve">This </w:t>
      </w:r>
      <w:r w:rsidR="0076436C">
        <w:t xml:space="preserve">is also something that should be discussed more broadly within Concern Worldwide. </w:t>
      </w:r>
    </w:p>
    <w:p w14:paraId="46844039" w14:textId="77777777" w:rsidR="00916EE3" w:rsidRPr="005C1DE1" w:rsidRDefault="00916EE3" w:rsidP="005C1DE1">
      <w:pPr>
        <w:pStyle w:val="ListParagraph"/>
        <w:numPr>
          <w:ilvl w:val="0"/>
          <w:numId w:val="0"/>
        </w:numPr>
        <w:ind w:left="360"/>
      </w:pPr>
    </w:p>
    <w:p w14:paraId="4684403A" w14:textId="77777777" w:rsidR="00104855" w:rsidRPr="00916EE3" w:rsidRDefault="005C1DE1" w:rsidP="00104855">
      <w:pPr>
        <w:pStyle w:val="ListParagraph"/>
        <w:numPr>
          <w:ilvl w:val="0"/>
          <w:numId w:val="41"/>
        </w:numPr>
        <w:rPr>
          <w:b/>
        </w:rPr>
      </w:pPr>
      <w:r>
        <w:rPr>
          <w:b/>
        </w:rPr>
        <w:t>Refine</w:t>
      </w:r>
      <w:r w:rsidR="00417FF4">
        <w:rPr>
          <w:b/>
        </w:rPr>
        <w:t xml:space="preserve"> </w:t>
      </w:r>
      <w:r w:rsidR="00104855">
        <w:rPr>
          <w:b/>
        </w:rPr>
        <w:t xml:space="preserve">Monitoring and </w:t>
      </w:r>
      <w:r w:rsidR="00417FF4">
        <w:rPr>
          <w:b/>
        </w:rPr>
        <w:t>Evaluation processes</w:t>
      </w:r>
      <w:r>
        <w:t xml:space="preserve"> based on a review of the l</w:t>
      </w:r>
      <w:r w:rsidR="00417FF4">
        <w:t xml:space="preserve">og frame and ToC. Consider </w:t>
      </w:r>
      <w:r>
        <w:t>inputs, activities, ou</w:t>
      </w:r>
      <w:r w:rsidR="00417FF4">
        <w:t>tputs and outcomes</w:t>
      </w:r>
      <w:r>
        <w:t xml:space="preserve"> and </w:t>
      </w:r>
      <w:r w:rsidR="00417FF4">
        <w:t xml:space="preserve">ensure </w:t>
      </w:r>
      <w:r>
        <w:t xml:space="preserve">progress </w:t>
      </w:r>
      <w:r w:rsidR="00417FF4">
        <w:t xml:space="preserve">monitoring </w:t>
      </w:r>
      <w:r>
        <w:t>of each. For example with regards activities, were all cash transfers delivered and/or how well were trainings delivere</w:t>
      </w:r>
      <w:r w:rsidR="002C049F">
        <w:t xml:space="preserve">d; what feedback was received? Clarifying indicators and measures at each level (input, activities, outputs and outcome) will streamline the Results Framework.  </w:t>
      </w:r>
      <w:r>
        <w:t xml:space="preserve">  </w:t>
      </w:r>
    </w:p>
    <w:p w14:paraId="4684403B" w14:textId="77777777" w:rsidR="00D232EC" w:rsidRPr="002C049F" w:rsidRDefault="00D232EC" w:rsidP="00916EE3">
      <w:pPr>
        <w:pStyle w:val="ListParagraph"/>
        <w:numPr>
          <w:ilvl w:val="0"/>
          <w:numId w:val="0"/>
        </w:numPr>
        <w:ind w:left="360"/>
        <w:rPr>
          <w:b/>
        </w:rPr>
      </w:pPr>
    </w:p>
    <w:p w14:paraId="4684403C" w14:textId="77777777" w:rsidR="00604BF2" w:rsidRDefault="002C049F" w:rsidP="002C049F">
      <w:pPr>
        <w:pStyle w:val="ListParagraph"/>
        <w:numPr>
          <w:ilvl w:val="0"/>
          <w:numId w:val="0"/>
        </w:numPr>
        <w:ind w:left="360"/>
      </w:pPr>
      <w:r>
        <w:t xml:space="preserve">The team would also recommend including greater emphasis on monitoring social impacts (i.e. self-esteem, confidence, motivation) as defined by participant households themselves as well as the monitoring of the wider socio-economic impacts of the programme within the community. </w:t>
      </w:r>
    </w:p>
    <w:p w14:paraId="4684403D" w14:textId="77777777" w:rsidR="002C049F" w:rsidRDefault="002C049F" w:rsidP="002C049F">
      <w:pPr>
        <w:pStyle w:val="ListParagraph"/>
        <w:numPr>
          <w:ilvl w:val="0"/>
          <w:numId w:val="0"/>
        </w:numPr>
        <w:ind w:left="360"/>
      </w:pPr>
    </w:p>
    <w:p w14:paraId="4684403E" w14:textId="77777777" w:rsidR="002C049F" w:rsidRDefault="002C049F" w:rsidP="002C049F">
      <w:pPr>
        <w:pStyle w:val="ListParagraph"/>
        <w:numPr>
          <w:ilvl w:val="0"/>
          <w:numId w:val="0"/>
        </w:numPr>
        <w:ind w:left="360"/>
      </w:pPr>
      <w:r>
        <w:t>In analysing the results, the team would also recommend undertaking more disaggregation (where ap</w:t>
      </w:r>
      <w:r w:rsidR="00A321F0">
        <w:t>propriate) of results by gender and intra-household</w:t>
      </w:r>
      <w:r>
        <w:t xml:space="preserve"> so that the programme can be clear that it is meeting the needs of people it is specifically targeting. </w:t>
      </w:r>
    </w:p>
    <w:p w14:paraId="4684403F" w14:textId="77777777" w:rsidR="002C049F" w:rsidRDefault="002C049F" w:rsidP="002C049F">
      <w:pPr>
        <w:pStyle w:val="ListParagraph"/>
        <w:numPr>
          <w:ilvl w:val="0"/>
          <w:numId w:val="0"/>
        </w:numPr>
        <w:ind w:left="360"/>
      </w:pPr>
    </w:p>
    <w:p w14:paraId="46844040" w14:textId="77777777" w:rsidR="00A041A6" w:rsidRDefault="002C049F" w:rsidP="00A041A6">
      <w:pPr>
        <w:pStyle w:val="ListParagraph"/>
        <w:numPr>
          <w:ilvl w:val="0"/>
          <w:numId w:val="0"/>
        </w:numPr>
        <w:ind w:left="360"/>
      </w:pPr>
      <w:r>
        <w:t>Finally, the team would recommend including greater follow up on participant households after the end of the programme to better assess the sustainability of outcomes. This includes on-going monitoring of the current control group who are being targeted with support in 2016.</w:t>
      </w:r>
    </w:p>
    <w:p w14:paraId="46844041" w14:textId="77777777" w:rsidR="00A041A6" w:rsidRPr="00A041A6" w:rsidRDefault="00A041A6" w:rsidP="00A041A6">
      <w:pPr>
        <w:pStyle w:val="ListParagraph"/>
        <w:numPr>
          <w:ilvl w:val="0"/>
          <w:numId w:val="0"/>
        </w:numPr>
        <w:ind w:left="360"/>
      </w:pPr>
    </w:p>
    <w:p w14:paraId="46844042" w14:textId="77777777" w:rsidR="007152C2" w:rsidRPr="007152C2" w:rsidRDefault="00A041A6" w:rsidP="007152C2">
      <w:pPr>
        <w:pStyle w:val="ListParagraph"/>
        <w:numPr>
          <w:ilvl w:val="0"/>
          <w:numId w:val="41"/>
        </w:numPr>
        <w:rPr>
          <w:b/>
        </w:rPr>
      </w:pPr>
      <w:r w:rsidRPr="00A041A6">
        <w:rPr>
          <w:b/>
        </w:rPr>
        <w:t xml:space="preserve">Further analyse the </w:t>
      </w:r>
      <w:r>
        <w:rPr>
          <w:b/>
        </w:rPr>
        <w:t xml:space="preserve">data collected on households identified as being </w:t>
      </w:r>
      <w:r w:rsidRPr="00A041A6">
        <w:rPr>
          <w:b/>
        </w:rPr>
        <w:t xml:space="preserve">strong, medium and weak </w:t>
      </w:r>
      <w:r>
        <w:rPr>
          <w:b/>
        </w:rPr>
        <w:t xml:space="preserve">performers. </w:t>
      </w:r>
      <w:r>
        <w:t xml:space="preserve"> Learning from the work undertaken in Rwanda, look at the enabling and constraining factors to graduation including household characteristics, behaviours and the external environment and use learning to inform programme design moving forward.</w:t>
      </w:r>
    </w:p>
    <w:p w14:paraId="46844043" w14:textId="77777777" w:rsidR="007152C2" w:rsidRDefault="007152C2" w:rsidP="007152C2">
      <w:pPr>
        <w:pStyle w:val="ListParagraph"/>
        <w:numPr>
          <w:ilvl w:val="0"/>
          <w:numId w:val="0"/>
        </w:numPr>
        <w:ind w:left="360"/>
        <w:rPr>
          <w:b/>
        </w:rPr>
      </w:pPr>
    </w:p>
    <w:p w14:paraId="46844044" w14:textId="77777777" w:rsidR="0076436C" w:rsidRPr="007152C2" w:rsidRDefault="00EE69C0" w:rsidP="007152C2">
      <w:pPr>
        <w:pStyle w:val="ListParagraph"/>
        <w:numPr>
          <w:ilvl w:val="0"/>
          <w:numId w:val="41"/>
        </w:numPr>
        <w:rPr>
          <w:b/>
        </w:rPr>
      </w:pPr>
      <w:r w:rsidRPr="007152C2">
        <w:rPr>
          <w:b/>
        </w:rPr>
        <w:t>Review the design and timing of specific activities</w:t>
      </w:r>
      <w:r>
        <w:t>. In particular with a review to bringing forward the training on SILCs</w:t>
      </w:r>
      <w:r w:rsidR="00A15953">
        <w:t xml:space="preserve"> and IGA</w:t>
      </w:r>
      <w:r w:rsidR="00222822">
        <w:t>s</w:t>
      </w:r>
      <w:r>
        <w:t>.</w:t>
      </w:r>
      <w:r w:rsidR="0076436C">
        <w:t xml:space="preserve"> Additional</w:t>
      </w:r>
      <w:r w:rsidR="007152C2">
        <w:t>ly</w:t>
      </w:r>
      <w:r w:rsidR="0076436C">
        <w:t xml:space="preserve">, the extent to which participants are advised to use initial transfers for IGAs also needs to be reviewed as there is a risk that the extent to which these transfers can then support households to meet basic needs whilst engaging in economic activities will be diluted. </w:t>
      </w:r>
    </w:p>
    <w:p w14:paraId="46844045" w14:textId="77777777" w:rsidR="00A041A6" w:rsidRDefault="00A041A6" w:rsidP="00916EE3">
      <w:pPr>
        <w:pStyle w:val="ListParagraph"/>
        <w:numPr>
          <w:ilvl w:val="0"/>
          <w:numId w:val="0"/>
        </w:numPr>
        <w:ind w:left="360"/>
      </w:pPr>
    </w:p>
    <w:p w14:paraId="46844046" w14:textId="77777777" w:rsidR="007152C2" w:rsidRDefault="00625EEA" w:rsidP="007152C2">
      <w:pPr>
        <w:pStyle w:val="ListParagraph"/>
        <w:numPr>
          <w:ilvl w:val="0"/>
          <w:numId w:val="41"/>
        </w:numPr>
      </w:pPr>
      <w:r>
        <w:rPr>
          <w:b/>
        </w:rPr>
        <w:t xml:space="preserve">Consider broader livelihood pathways (including linking people with labour markets). </w:t>
      </w:r>
      <w:r>
        <w:t xml:space="preserve">As well as micro-enterprise development </w:t>
      </w:r>
      <w:r w:rsidR="00A041A6">
        <w:t>e</w:t>
      </w:r>
      <w:r>
        <w:t xml:space="preserve">xplore the potential for linking people </w:t>
      </w:r>
      <w:r w:rsidR="00A041A6">
        <w:t xml:space="preserve">up </w:t>
      </w:r>
      <w:r>
        <w:t xml:space="preserve">with labour markets. Although reducing people’s reliance on unreliable, ill-paid casual labour is an implicit goal of the programme where there are viable and secure labour market </w:t>
      </w:r>
      <w:r w:rsidR="00A041A6">
        <w:t>opportunities</w:t>
      </w:r>
      <w:r>
        <w:t xml:space="preserve"> then it </w:t>
      </w:r>
      <w:r>
        <w:lastRenderedPageBreak/>
        <w:t xml:space="preserve">should be considered as a potential livelihood pathway as not everyone is an entrepreneur. </w:t>
      </w:r>
      <w:r w:rsidR="00A041A6">
        <w:t>As a first step, the recommendation would be to include a (current and future) labour market assessment as part of the regular market assessment for income generating activities.</w:t>
      </w:r>
    </w:p>
    <w:p w14:paraId="46844047" w14:textId="77777777" w:rsidR="007152C2" w:rsidRDefault="007152C2" w:rsidP="007152C2">
      <w:pPr>
        <w:pStyle w:val="ListParagraph"/>
        <w:numPr>
          <w:ilvl w:val="0"/>
          <w:numId w:val="0"/>
        </w:numPr>
        <w:ind w:left="360"/>
      </w:pPr>
    </w:p>
    <w:p w14:paraId="46844048" w14:textId="77777777" w:rsidR="00A041A6" w:rsidRDefault="00A041A6" w:rsidP="007152C2">
      <w:pPr>
        <w:pStyle w:val="ListParagraph"/>
        <w:numPr>
          <w:ilvl w:val="0"/>
          <w:numId w:val="0"/>
        </w:numPr>
        <w:ind w:left="360"/>
      </w:pPr>
      <w:r>
        <w:t xml:space="preserve">The team would also recommend that market assessments are conducted at the local level where possible to ensure the appropriateness of income generating activities to specific areas of intervention. </w:t>
      </w:r>
    </w:p>
    <w:p w14:paraId="46844049" w14:textId="77777777" w:rsidR="00A041A6" w:rsidRDefault="00A041A6" w:rsidP="00A041A6">
      <w:pPr>
        <w:pStyle w:val="ListParagraph"/>
        <w:numPr>
          <w:ilvl w:val="0"/>
          <w:numId w:val="0"/>
        </w:numPr>
        <w:ind w:left="360"/>
      </w:pPr>
    </w:p>
    <w:p w14:paraId="4684404A" w14:textId="77777777" w:rsidR="00625EEA" w:rsidRDefault="00625EEA" w:rsidP="00625EEA">
      <w:pPr>
        <w:pStyle w:val="ListParagraph"/>
        <w:numPr>
          <w:ilvl w:val="0"/>
          <w:numId w:val="41"/>
        </w:numPr>
      </w:pPr>
      <w:r>
        <w:rPr>
          <w:b/>
        </w:rPr>
        <w:t xml:space="preserve">Review the resource requirements of the programme team </w:t>
      </w:r>
      <w:r>
        <w:t xml:space="preserve">in particular transport options for Case Managers, IT equipment for Supervisors and DDG admin rights for Supervisors which came across as challenges to programme implementation. </w:t>
      </w:r>
    </w:p>
    <w:p w14:paraId="4684404B" w14:textId="77777777" w:rsidR="002C049F" w:rsidRDefault="002C049F" w:rsidP="002C049F">
      <w:pPr>
        <w:pStyle w:val="ListParagraph"/>
        <w:numPr>
          <w:ilvl w:val="0"/>
          <w:numId w:val="0"/>
        </w:numPr>
        <w:ind w:left="360"/>
      </w:pPr>
    </w:p>
    <w:p w14:paraId="4684404C" w14:textId="77777777" w:rsidR="00A041A6" w:rsidRPr="00A041A6" w:rsidRDefault="00A041A6" w:rsidP="00A041A6">
      <w:pPr>
        <w:pStyle w:val="ListParagraph"/>
        <w:numPr>
          <w:ilvl w:val="0"/>
          <w:numId w:val="41"/>
        </w:numPr>
      </w:pPr>
      <w:r>
        <w:rPr>
          <w:b/>
        </w:rPr>
        <w:t>Explore the potential for further integration of CWB activiti</w:t>
      </w:r>
      <w:r w:rsidR="00417FF4">
        <w:rPr>
          <w:b/>
        </w:rPr>
        <w:t>es.</w:t>
      </w:r>
    </w:p>
    <w:p w14:paraId="4684404D" w14:textId="77777777" w:rsidR="00A041A6" w:rsidRPr="00A041A6" w:rsidRDefault="00A041A6" w:rsidP="00A041A6">
      <w:pPr>
        <w:pStyle w:val="ListParagraph"/>
        <w:numPr>
          <w:ilvl w:val="0"/>
          <w:numId w:val="0"/>
        </w:numPr>
        <w:ind w:left="360"/>
        <w:rPr>
          <w:highlight w:val="yellow"/>
        </w:rPr>
      </w:pPr>
    </w:p>
    <w:p w14:paraId="4684404E" w14:textId="77777777" w:rsidR="00F84C6A" w:rsidRPr="00B833FD" w:rsidRDefault="00604BF2" w:rsidP="00A041A6">
      <w:pPr>
        <w:pStyle w:val="ListParagraph"/>
        <w:numPr>
          <w:ilvl w:val="0"/>
          <w:numId w:val="41"/>
        </w:numPr>
      </w:pPr>
      <w:r w:rsidRPr="00B833FD">
        <w:rPr>
          <w:b/>
        </w:rPr>
        <w:t>L</w:t>
      </w:r>
      <w:r w:rsidR="00F84C6A" w:rsidRPr="00B833FD">
        <w:rPr>
          <w:b/>
        </w:rPr>
        <w:t>ook at ways of strengthening lin</w:t>
      </w:r>
      <w:r w:rsidR="00B833FD" w:rsidRPr="00B833FD">
        <w:rPr>
          <w:b/>
        </w:rPr>
        <w:t xml:space="preserve">ks with early warning systems and use information to </w:t>
      </w:r>
      <w:r w:rsidR="00F84C6A" w:rsidRPr="00B833FD">
        <w:rPr>
          <w:b/>
        </w:rPr>
        <w:t>impr</w:t>
      </w:r>
      <w:r w:rsidR="00B833FD" w:rsidRPr="00B833FD">
        <w:rPr>
          <w:b/>
        </w:rPr>
        <w:t>ove mitigation and preparedness.</w:t>
      </w:r>
      <w:r w:rsidR="00B833FD">
        <w:t xml:space="preserve"> Given the seasonal nature and slow-onset of some of the hazards faced by Burundi, review contingency planning at a programme level including allocation of c</w:t>
      </w:r>
      <w:r w:rsidR="002E5DED" w:rsidRPr="00B833FD">
        <w:t xml:space="preserve">ontingency funds </w:t>
      </w:r>
      <w:r w:rsidR="00B833FD">
        <w:t>to support hazards response. As an example, review Save The Children’s work on crisis modifiers.</w:t>
      </w:r>
      <w:r w:rsidR="002E5DED" w:rsidRPr="00B833FD">
        <w:t xml:space="preserve"> </w:t>
      </w:r>
    </w:p>
    <w:p w14:paraId="4684404F" w14:textId="77777777" w:rsidR="00A041A6" w:rsidRDefault="00A041A6" w:rsidP="00B833FD">
      <w:pPr>
        <w:pStyle w:val="ListParagraph"/>
        <w:numPr>
          <w:ilvl w:val="0"/>
          <w:numId w:val="0"/>
        </w:numPr>
        <w:ind w:left="360"/>
      </w:pPr>
    </w:p>
    <w:p w14:paraId="46844050" w14:textId="77777777" w:rsidR="00A041A6" w:rsidRDefault="00A041A6" w:rsidP="00A041A6">
      <w:pPr>
        <w:pStyle w:val="ListParagraph"/>
        <w:numPr>
          <w:ilvl w:val="0"/>
          <w:numId w:val="41"/>
        </w:numPr>
        <w:rPr>
          <w:b/>
        </w:rPr>
      </w:pPr>
      <w:r w:rsidRPr="00A041A6">
        <w:rPr>
          <w:b/>
        </w:rPr>
        <w:t>Review partnership coordination structures</w:t>
      </w:r>
      <w:r w:rsidR="00B833FD">
        <w:t xml:space="preserve"> </w:t>
      </w:r>
      <w:r w:rsidR="00B833FD" w:rsidRPr="00417FF4">
        <w:rPr>
          <w:b/>
        </w:rPr>
        <w:t>and clarify lines of communication</w:t>
      </w:r>
      <w:r w:rsidR="00B833FD">
        <w:t xml:space="preserve"> particularly where partners are also engaged with HQ (Dublin) or London. </w:t>
      </w:r>
    </w:p>
    <w:p w14:paraId="46844051" w14:textId="77777777" w:rsidR="00B833FD" w:rsidRDefault="00B833FD" w:rsidP="00B833FD">
      <w:pPr>
        <w:pStyle w:val="ListParagraph"/>
        <w:numPr>
          <w:ilvl w:val="0"/>
          <w:numId w:val="0"/>
        </w:numPr>
        <w:ind w:left="360"/>
        <w:rPr>
          <w:b/>
        </w:rPr>
      </w:pPr>
    </w:p>
    <w:p w14:paraId="46844052" w14:textId="77777777" w:rsidR="00417FF4" w:rsidRDefault="00A041A6" w:rsidP="00A041A6">
      <w:pPr>
        <w:pStyle w:val="ListParagraph"/>
        <w:numPr>
          <w:ilvl w:val="0"/>
          <w:numId w:val="41"/>
        </w:numPr>
        <w:rPr>
          <w:b/>
        </w:rPr>
      </w:pPr>
      <w:r>
        <w:rPr>
          <w:b/>
        </w:rPr>
        <w:t xml:space="preserve">Where operational research is using control trials, ensure treatment and control groups (as much as possible) are in different geographical locations to avoid spill over affects and </w:t>
      </w:r>
      <w:r w:rsidR="00B833FD">
        <w:rPr>
          <w:b/>
        </w:rPr>
        <w:t xml:space="preserve">better isolate </w:t>
      </w:r>
      <w:r>
        <w:rPr>
          <w:b/>
        </w:rPr>
        <w:t>programme impacts</w:t>
      </w:r>
      <w:r w:rsidR="00417FF4">
        <w:rPr>
          <w:b/>
        </w:rPr>
        <w:t>.</w:t>
      </w:r>
    </w:p>
    <w:p w14:paraId="46844053" w14:textId="77777777" w:rsidR="00417FF4" w:rsidRDefault="00417FF4" w:rsidP="00A041A6">
      <w:pPr>
        <w:pStyle w:val="ListParagraph"/>
        <w:numPr>
          <w:ilvl w:val="0"/>
          <w:numId w:val="41"/>
        </w:numPr>
        <w:rPr>
          <w:b/>
        </w:rPr>
        <w:sectPr w:rsidR="00417FF4" w:rsidSect="00AD0ACA">
          <w:headerReference w:type="even" r:id="rId32"/>
          <w:headerReference w:type="default" r:id="rId33"/>
          <w:footerReference w:type="default" r:id="rId34"/>
          <w:headerReference w:type="first" r:id="rId35"/>
          <w:pgSz w:w="11909" w:h="16834" w:code="9"/>
          <w:pgMar w:top="1440" w:right="1440" w:bottom="1440" w:left="1440" w:header="720" w:footer="720" w:gutter="0"/>
          <w:pgNumType w:start="1"/>
          <w:cols w:space="720"/>
          <w:docGrid w:linePitch="360"/>
        </w:sectPr>
      </w:pPr>
    </w:p>
    <w:p w14:paraId="46844054" w14:textId="77777777" w:rsidR="00F64CEF" w:rsidRPr="00831A27" w:rsidRDefault="00F64CEF" w:rsidP="00F64CEF">
      <w:pPr>
        <w:pStyle w:val="Heading1"/>
        <w:spacing w:before="0" w:after="120"/>
        <w:rPr>
          <w:rFonts w:cs="Arial"/>
          <w:lang w:val="en-IE"/>
        </w:rPr>
      </w:pPr>
      <w:bookmarkStart w:id="89" w:name="_Toc362011618"/>
      <w:bookmarkStart w:id="90" w:name="_Toc424725106"/>
      <w:bookmarkStart w:id="91" w:name="_Toc427152918"/>
      <w:bookmarkStart w:id="92" w:name="_Toc437259381"/>
      <w:bookmarkEnd w:id="88"/>
      <w:r w:rsidRPr="00831A27">
        <w:rPr>
          <w:rFonts w:cs="Arial"/>
          <w:lang w:val="en-IE"/>
        </w:rPr>
        <w:lastRenderedPageBreak/>
        <w:t>Management Response</w:t>
      </w:r>
      <w:bookmarkEnd w:id="89"/>
      <w:r w:rsidRPr="00831A27">
        <w:rPr>
          <w:rFonts w:cs="Arial"/>
          <w:lang w:val="en-IE"/>
        </w:rPr>
        <w:t xml:space="preserve"> to Key Recommendations</w:t>
      </w:r>
      <w:bookmarkEnd w:id="90"/>
      <w:bookmarkEnd w:id="91"/>
      <w:bookmarkEnd w:id="92"/>
      <w:r w:rsidRPr="00831A27">
        <w:rPr>
          <w:rFonts w:cs="Arial"/>
          <w:lang w:val="en-IE"/>
        </w:rPr>
        <w:t xml:space="preserve"> </w:t>
      </w:r>
    </w:p>
    <w:tbl>
      <w:tblPr>
        <w:tblStyle w:val="MediumShading1-Accent3"/>
        <w:tblW w:w="5072" w:type="pct"/>
        <w:tblLook w:val="04A0" w:firstRow="1" w:lastRow="0" w:firstColumn="1" w:lastColumn="0" w:noHBand="0" w:noVBand="1"/>
      </w:tblPr>
      <w:tblGrid>
        <w:gridCol w:w="4793"/>
        <w:gridCol w:w="342"/>
        <w:gridCol w:w="3763"/>
        <w:gridCol w:w="687"/>
        <w:gridCol w:w="4789"/>
      </w:tblGrid>
      <w:tr w:rsidR="00F64CEF" w:rsidRPr="00080B1D" w14:paraId="46844058" w14:textId="77777777" w:rsidTr="00715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6844055" w14:textId="77777777" w:rsidR="00F64CEF" w:rsidRPr="007152C2" w:rsidRDefault="007A75ED" w:rsidP="00417FF4">
            <w:pPr>
              <w:spacing w:after="40"/>
              <w:jc w:val="center"/>
              <w:rPr>
                <w:rFonts w:ascii="Arial" w:hAnsi="Arial" w:cs="Arial"/>
                <w:sz w:val="20"/>
                <w:szCs w:val="20"/>
                <w:lang w:val="en-IE"/>
              </w:rPr>
            </w:pPr>
            <w:r w:rsidRPr="007152C2">
              <w:rPr>
                <w:rFonts w:ascii="Arial" w:hAnsi="Arial" w:cs="Arial"/>
                <w:sz w:val="20"/>
                <w:szCs w:val="20"/>
                <w:lang w:val="en-IE"/>
              </w:rPr>
              <w:t>Recommendation</w:t>
            </w:r>
          </w:p>
        </w:tc>
        <w:tc>
          <w:tcPr>
            <w:tcW w:w="1667" w:type="pct"/>
            <w:gridSpan w:val="3"/>
          </w:tcPr>
          <w:p w14:paraId="46844056" w14:textId="77777777" w:rsidR="00F64CEF" w:rsidRPr="007152C2" w:rsidRDefault="00F64CEF" w:rsidP="00417FF4">
            <w:pPr>
              <w:spacing w:after="4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IE"/>
              </w:rPr>
            </w:pPr>
            <w:r w:rsidRPr="007152C2">
              <w:rPr>
                <w:rFonts w:ascii="Arial" w:hAnsi="Arial" w:cs="Arial"/>
                <w:sz w:val="20"/>
                <w:szCs w:val="20"/>
                <w:lang w:val="en-IE"/>
              </w:rPr>
              <w:t>Responsible Person</w:t>
            </w:r>
          </w:p>
        </w:tc>
        <w:tc>
          <w:tcPr>
            <w:tcW w:w="1666" w:type="pct"/>
          </w:tcPr>
          <w:p w14:paraId="46844057" w14:textId="77777777" w:rsidR="00F64CEF" w:rsidRPr="007152C2" w:rsidRDefault="00F64CEF" w:rsidP="00417FF4">
            <w:pPr>
              <w:spacing w:after="4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IE"/>
              </w:rPr>
            </w:pPr>
            <w:r w:rsidRPr="007152C2">
              <w:rPr>
                <w:rFonts w:ascii="Arial" w:hAnsi="Arial" w:cs="Arial"/>
                <w:sz w:val="20"/>
                <w:szCs w:val="20"/>
                <w:lang w:val="en-IE"/>
              </w:rPr>
              <w:t>Response</w:t>
            </w:r>
          </w:p>
        </w:tc>
      </w:tr>
      <w:tr w:rsidR="00F64CEF" w:rsidRPr="00080B1D" w14:paraId="4684405C" w14:textId="77777777" w:rsidTr="00715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pct"/>
            <w:gridSpan w:val="2"/>
            <w:tcBorders>
              <w:right w:val="single" w:sz="8" w:space="0" w:color="B3CC82" w:themeColor="accent3" w:themeTint="BF"/>
            </w:tcBorders>
          </w:tcPr>
          <w:p w14:paraId="46844059" w14:textId="77777777" w:rsidR="00F64CEF" w:rsidRPr="007152C2" w:rsidRDefault="00A041A6" w:rsidP="007152C2">
            <w:pPr>
              <w:pStyle w:val="ListParagraph"/>
              <w:numPr>
                <w:ilvl w:val="0"/>
                <w:numId w:val="44"/>
              </w:numPr>
              <w:spacing w:after="40"/>
              <w:jc w:val="left"/>
              <w:rPr>
                <w:rFonts w:ascii="Arial" w:hAnsi="Arial" w:cs="Arial"/>
                <w:sz w:val="20"/>
                <w:szCs w:val="20"/>
              </w:rPr>
            </w:pPr>
            <w:r w:rsidRPr="007152C2">
              <w:t xml:space="preserve">Develop an advocacy strategy </w:t>
            </w:r>
            <w:r w:rsidRPr="007152C2">
              <w:rPr>
                <w:b w:val="0"/>
              </w:rPr>
              <w:t>with clear messaging to guide engagement activities and support the development of tailored communication materials</w:t>
            </w:r>
          </w:p>
        </w:tc>
        <w:tc>
          <w:tcPr>
            <w:tcW w:w="1309" w:type="pct"/>
            <w:tcBorders>
              <w:left w:val="single" w:sz="8" w:space="0" w:color="B3CC82" w:themeColor="accent3" w:themeTint="BF"/>
              <w:right w:val="single" w:sz="8" w:space="0" w:color="B3CC82" w:themeColor="accent3" w:themeTint="BF"/>
            </w:tcBorders>
          </w:tcPr>
          <w:p w14:paraId="4684405A" w14:textId="77777777" w:rsidR="00F64CEF" w:rsidRPr="00417FF4" w:rsidRDefault="00F64CEF" w:rsidP="00F64CEF">
            <w:pPr>
              <w:spacing w:after="40"/>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IE"/>
              </w:rPr>
            </w:pPr>
          </w:p>
        </w:tc>
        <w:tc>
          <w:tcPr>
            <w:tcW w:w="1905" w:type="pct"/>
            <w:gridSpan w:val="2"/>
            <w:tcBorders>
              <w:left w:val="single" w:sz="8" w:space="0" w:color="B3CC82" w:themeColor="accent3" w:themeTint="BF"/>
            </w:tcBorders>
          </w:tcPr>
          <w:p w14:paraId="4684405B" w14:textId="77777777" w:rsidR="00F64CEF" w:rsidRPr="00417FF4" w:rsidRDefault="00F64CEF" w:rsidP="00F64CEF">
            <w:pPr>
              <w:spacing w:after="40"/>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IE"/>
              </w:rPr>
            </w:pPr>
          </w:p>
        </w:tc>
      </w:tr>
      <w:tr w:rsidR="00F64CEF" w:rsidRPr="00080B1D" w14:paraId="46844060" w14:textId="77777777" w:rsidTr="00715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pct"/>
            <w:gridSpan w:val="2"/>
            <w:tcBorders>
              <w:right w:val="single" w:sz="8" w:space="0" w:color="B3CC82" w:themeColor="accent3" w:themeTint="BF"/>
            </w:tcBorders>
          </w:tcPr>
          <w:p w14:paraId="4684405D" w14:textId="77777777" w:rsidR="00F64CEF" w:rsidRPr="007152C2" w:rsidRDefault="00417FF4" w:rsidP="007152C2">
            <w:pPr>
              <w:pStyle w:val="ListParagraph"/>
              <w:numPr>
                <w:ilvl w:val="0"/>
                <w:numId w:val="44"/>
              </w:numPr>
              <w:spacing w:after="40"/>
              <w:jc w:val="left"/>
              <w:rPr>
                <w:rFonts w:ascii="Arial" w:hAnsi="Arial" w:cs="Arial"/>
                <w:sz w:val="20"/>
                <w:szCs w:val="20"/>
              </w:rPr>
            </w:pPr>
            <w:r w:rsidRPr="007152C2">
              <w:t xml:space="preserve">Refine Monitoring and Evaluation </w:t>
            </w:r>
            <w:r w:rsidRPr="007152C2">
              <w:rPr>
                <w:b w:val="0"/>
              </w:rPr>
              <w:t>processes based on a review of the log frame and ToC. Consider inputs, activities, outputs and outcomes and ensure progress monitoring of each</w:t>
            </w:r>
          </w:p>
        </w:tc>
        <w:tc>
          <w:tcPr>
            <w:tcW w:w="1309" w:type="pct"/>
            <w:tcBorders>
              <w:left w:val="single" w:sz="8" w:space="0" w:color="B3CC82" w:themeColor="accent3" w:themeTint="BF"/>
              <w:right w:val="single" w:sz="8" w:space="0" w:color="B3CC82" w:themeColor="accent3" w:themeTint="BF"/>
            </w:tcBorders>
          </w:tcPr>
          <w:p w14:paraId="4684405E" w14:textId="77777777" w:rsidR="00F64CEF" w:rsidRPr="00417FF4" w:rsidRDefault="00F64CEF" w:rsidP="00F64CEF">
            <w:pPr>
              <w:spacing w:after="40"/>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IE"/>
              </w:rPr>
            </w:pPr>
          </w:p>
        </w:tc>
        <w:tc>
          <w:tcPr>
            <w:tcW w:w="1905" w:type="pct"/>
            <w:gridSpan w:val="2"/>
            <w:tcBorders>
              <w:left w:val="single" w:sz="8" w:space="0" w:color="B3CC82" w:themeColor="accent3" w:themeTint="BF"/>
            </w:tcBorders>
          </w:tcPr>
          <w:p w14:paraId="4684405F" w14:textId="77777777" w:rsidR="00F64CEF" w:rsidRPr="00417FF4" w:rsidRDefault="00F64CEF" w:rsidP="00F64CEF">
            <w:pPr>
              <w:spacing w:after="40"/>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IE"/>
              </w:rPr>
            </w:pPr>
          </w:p>
        </w:tc>
      </w:tr>
      <w:tr w:rsidR="00F64CEF" w:rsidRPr="00080B1D" w14:paraId="46844064" w14:textId="77777777" w:rsidTr="00715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pct"/>
            <w:gridSpan w:val="2"/>
            <w:tcBorders>
              <w:right w:val="single" w:sz="8" w:space="0" w:color="B3CC82" w:themeColor="accent3" w:themeTint="BF"/>
            </w:tcBorders>
          </w:tcPr>
          <w:p w14:paraId="46844061" w14:textId="77777777" w:rsidR="00F64CEF" w:rsidRPr="007152C2" w:rsidRDefault="00417FF4" w:rsidP="007152C2">
            <w:pPr>
              <w:pStyle w:val="ListParagraph"/>
              <w:numPr>
                <w:ilvl w:val="0"/>
                <w:numId w:val="44"/>
              </w:numPr>
              <w:spacing w:after="40"/>
              <w:jc w:val="left"/>
              <w:rPr>
                <w:rFonts w:ascii="Arial" w:hAnsi="Arial" w:cs="Arial"/>
                <w:sz w:val="20"/>
                <w:szCs w:val="20"/>
              </w:rPr>
            </w:pPr>
            <w:r w:rsidRPr="007152C2">
              <w:t xml:space="preserve">Further </w:t>
            </w:r>
            <w:r w:rsidR="00D83DC1" w:rsidRPr="007152C2">
              <w:t xml:space="preserve">analysis of the </w:t>
            </w:r>
            <w:r w:rsidRPr="007152C2">
              <w:t xml:space="preserve"> data collected on households identified as being strong, medium and weak performers</w:t>
            </w:r>
          </w:p>
        </w:tc>
        <w:tc>
          <w:tcPr>
            <w:tcW w:w="1309" w:type="pct"/>
            <w:tcBorders>
              <w:left w:val="single" w:sz="8" w:space="0" w:color="B3CC82" w:themeColor="accent3" w:themeTint="BF"/>
              <w:right w:val="single" w:sz="8" w:space="0" w:color="B3CC82" w:themeColor="accent3" w:themeTint="BF"/>
            </w:tcBorders>
          </w:tcPr>
          <w:p w14:paraId="46844062" w14:textId="77777777" w:rsidR="00F64CEF" w:rsidRPr="00417FF4" w:rsidRDefault="00F64CEF" w:rsidP="00F64CEF">
            <w:pPr>
              <w:spacing w:after="40"/>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IE"/>
              </w:rPr>
            </w:pPr>
          </w:p>
        </w:tc>
        <w:tc>
          <w:tcPr>
            <w:tcW w:w="1905" w:type="pct"/>
            <w:gridSpan w:val="2"/>
            <w:tcBorders>
              <w:left w:val="single" w:sz="8" w:space="0" w:color="B3CC82" w:themeColor="accent3" w:themeTint="BF"/>
            </w:tcBorders>
          </w:tcPr>
          <w:p w14:paraId="46844063" w14:textId="77777777" w:rsidR="00F64CEF" w:rsidRPr="00417FF4" w:rsidRDefault="00F64CEF" w:rsidP="00F64CEF">
            <w:pPr>
              <w:spacing w:after="40"/>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IE"/>
              </w:rPr>
            </w:pPr>
          </w:p>
        </w:tc>
      </w:tr>
      <w:tr w:rsidR="00F64CEF" w:rsidRPr="00080B1D" w14:paraId="46844068" w14:textId="77777777" w:rsidTr="00715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pct"/>
            <w:gridSpan w:val="2"/>
            <w:tcBorders>
              <w:right w:val="single" w:sz="8" w:space="0" w:color="B3CC82" w:themeColor="accent3" w:themeTint="BF"/>
            </w:tcBorders>
          </w:tcPr>
          <w:p w14:paraId="46844065" w14:textId="77777777" w:rsidR="00F64CEF" w:rsidRPr="007152C2" w:rsidRDefault="00417FF4" w:rsidP="007152C2">
            <w:pPr>
              <w:pStyle w:val="ListParagraph"/>
              <w:numPr>
                <w:ilvl w:val="0"/>
                <w:numId w:val="44"/>
              </w:numPr>
              <w:spacing w:after="40"/>
              <w:jc w:val="left"/>
              <w:rPr>
                <w:rFonts w:ascii="Arial" w:hAnsi="Arial" w:cs="Arial"/>
                <w:sz w:val="20"/>
                <w:szCs w:val="20"/>
              </w:rPr>
            </w:pPr>
            <w:r w:rsidRPr="007152C2">
              <w:t xml:space="preserve">Review the design and timing </w:t>
            </w:r>
            <w:r w:rsidRPr="007152C2">
              <w:rPr>
                <w:b w:val="0"/>
              </w:rPr>
              <w:t>of specific activities (SILC</w:t>
            </w:r>
            <w:r w:rsidR="00222822" w:rsidRPr="007152C2">
              <w:rPr>
                <w:b w:val="0"/>
              </w:rPr>
              <w:t>/IGAs</w:t>
            </w:r>
            <w:r w:rsidRPr="007152C2">
              <w:rPr>
                <w:b w:val="0"/>
              </w:rPr>
              <w:t>)</w:t>
            </w:r>
          </w:p>
        </w:tc>
        <w:tc>
          <w:tcPr>
            <w:tcW w:w="1309" w:type="pct"/>
            <w:tcBorders>
              <w:left w:val="single" w:sz="8" w:space="0" w:color="B3CC82" w:themeColor="accent3" w:themeTint="BF"/>
              <w:right w:val="single" w:sz="8" w:space="0" w:color="B3CC82" w:themeColor="accent3" w:themeTint="BF"/>
            </w:tcBorders>
          </w:tcPr>
          <w:p w14:paraId="46844066" w14:textId="77777777" w:rsidR="00F64CEF" w:rsidRPr="00417FF4" w:rsidRDefault="00F64CEF" w:rsidP="00F64CEF">
            <w:pPr>
              <w:spacing w:after="40"/>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IE"/>
              </w:rPr>
            </w:pPr>
          </w:p>
        </w:tc>
        <w:tc>
          <w:tcPr>
            <w:tcW w:w="1905" w:type="pct"/>
            <w:gridSpan w:val="2"/>
            <w:tcBorders>
              <w:left w:val="single" w:sz="8" w:space="0" w:color="B3CC82" w:themeColor="accent3" w:themeTint="BF"/>
            </w:tcBorders>
          </w:tcPr>
          <w:p w14:paraId="46844067" w14:textId="77777777" w:rsidR="00F64CEF" w:rsidRPr="00417FF4" w:rsidRDefault="00F64CEF" w:rsidP="00F64CEF">
            <w:pPr>
              <w:spacing w:after="40"/>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IE"/>
              </w:rPr>
            </w:pPr>
          </w:p>
        </w:tc>
      </w:tr>
      <w:tr w:rsidR="00F64CEF" w:rsidRPr="00080B1D" w14:paraId="4684406C" w14:textId="77777777" w:rsidTr="00715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pct"/>
            <w:gridSpan w:val="2"/>
            <w:tcBorders>
              <w:right w:val="single" w:sz="8" w:space="0" w:color="B3CC82" w:themeColor="accent3" w:themeTint="BF"/>
            </w:tcBorders>
          </w:tcPr>
          <w:p w14:paraId="46844069" w14:textId="77777777" w:rsidR="00F64CEF" w:rsidRPr="007152C2" w:rsidRDefault="00417FF4" w:rsidP="007152C2">
            <w:pPr>
              <w:pStyle w:val="ListParagraph"/>
              <w:numPr>
                <w:ilvl w:val="0"/>
                <w:numId w:val="44"/>
              </w:numPr>
              <w:spacing w:after="40"/>
              <w:jc w:val="left"/>
              <w:rPr>
                <w:rFonts w:ascii="Arial" w:hAnsi="Arial" w:cs="Arial"/>
                <w:sz w:val="20"/>
                <w:szCs w:val="20"/>
              </w:rPr>
            </w:pPr>
            <w:r w:rsidRPr="007152C2">
              <w:t>Consider broader livelihood pathways (including linking people with labour markets)</w:t>
            </w:r>
          </w:p>
        </w:tc>
        <w:tc>
          <w:tcPr>
            <w:tcW w:w="1309" w:type="pct"/>
            <w:tcBorders>
              <w:left w:val="single" w:sz="8" w:space="0" w:color="B3CC82" w:themeColor="accent3" w:themeTint="BF"/>
              <w:right w:val="single" w:sz="8" w:space="0" w:color="B3CC82" w:themeColor="accent3" w:themeTint="BF"/>
            </w:tcBorders>
          </w:tcPr>
          <w:p w14:paraId="4684406A" w14:textId="77777777" w:rsidR="00F64CEF" w:rsidRPr="00417FF4" w:rsidRDefault="00F64CEF" w:rsidP="00F64CEF">
            <w:pPr>
              <w:spacing w:after="40"/>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IE"/>
              </w:rPr>
            </w:pPr>
          </w:p>
        </w:tc>
        <w:tc>
          <w:tcPr>
            <w:tcW w:w="1905" w:type="pct"/>
            <w:gridSpan w:val="2"/>
            <w:tcBorders>
              <w:left w:val="single" w:sz="8" w:space="0" w:color="B3CC82" w:themeColor="accent3" w:themeTint="BF"/>
            </w:tcBorders>
          </w:tcPr>
          <w:p w14:paraId="4684406B" w14:textId="77777777" w:rsidR="00F64CEF" w:rsidRPr="00417FF4" w:rsidRDefault="00F64CEF" w:rsidP="00F64CEF">
            <w:pPr>
              <w:spacing w:after="40"/>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IE"/>
              </w:rPr>
            </w:pPr>
          </w:p>
        </w:tc>
      </w:tr>
      <w:tr w:rsidR="00F64CEF" w:rsidRPr="00080B1D" w14:paraId="46844070" w14:textId="77777777" w:rsidTr="00715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pct"/>
            <w:gridSpan w:val="2"/>
            <w:tcBorders>
              <w:right w:val="single" w:sz="8" w:space="0" w:color="B3CC82" w:themeColor="accent3" w:themeTint="BF"/>
            </w:tcBorders>
          </w:tcPr>
          <w:p w14:paraId="4684406D" w14:textId="77777777" w:rsidR="00F64CEF" w:rsidRPr="007152C2" w:rsidRDefault="00417FF4" w:rsidP="007152C2">
            <w:pPr>
              <w:pStyle w:val="ListParagraph"/>
              <w:numPr>
                <w:ilvl w:val="0"/>
                <w:numId w:val="44"/>
              </w:numPr>
              <w:spacing w:after="40"/>
              <w:jc w:val="left"/>
              <w:rPr>
                <w:rFonts w:ascii="Arial" w:hAnsi="Arial" w:cs="Arial"/>
                <w:sz w:val="20"/>
                <w:szCs w:val="20"/>
              </w:rPr>
            </w:pPr>
            <w:r w:rsidRPr="007152C2">
              <w:t xml:space="preserve">Review the resource </w:t>
            </w:r>
            <w:r w:rsidRPr="007152C2">
              <w:rPr>
                <w:b w:val="0"/>
              </w:rPr>
              <w:t>requirements of the programme team</w:t>
            </w:r>
          </w:p>
        </w:tc>
        <w:tc>
          <w:tcPr>
            <w:tcW w:w="1309" w:type="pct"/>
            <w:tcBorders>
              <w:left w:val="single" w:sz="8" w:space="0" w:color="B3CC82" w:themeColor="accent3" w:themeTint="BF"/>
              <w:right w:val="single" w:sz="8" w:space="0" w:color="B3CC82" w:themeColor="accent3" w:themeTint="BF"/>
            </w:tcBorders>
          </w:tcPr>
          <w:p w14:paraId="4684406E" w14:textId="77777777" w:rsidR="00F64CEF" w:rsidRPr="00417FF4" w:rsidRDefault="00F64CEF" w:rsidP="00F64CEF">
            <w:pPr>
              <w:spacing w:after="40"/>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IE"/>
              </w:rPr>
            </w:pPr>
          </w:p>
        </w:tc>
        <w:tc>
          <w:tcPr>
            <w:tcW w:w="1905" w:type="pct"/>
            <w:gridSpan w:val="2"/>
            <w:tcBorders>
              <w:left w:val="single" w:sz="8" w:space="0" w:color="B3CC82" w:themeColor="accent3" w:themeTint="BF"/>
            </w:tcBorders>
          </w:tcPr>
          <w:p w14:paraId="4684406F" w14:textId="77777777" w:rsidR="00F64CEF" w:rsidRPr="00417FF4" w:rsidRDefault="00F64CEF" w:rsidP="00F64CEF">
            <w:pPr>
              <w:spacing w:after="40"/>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IE"/>
              </w:rPr>
            </w:pPr>
          </w:p>
        </w:tc>
      </w:tr>
      <w:tr w:rsidR="007152C2" w:rsidRPr="00080B1D" w14:paraId="46844074" w14:textId="77777777" w:rsidTr="00715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pct"/>
            <w:gridSpan w:val="2"/>
            <w:tcBorders>
              <w:right w:val="single" w:sz="8" w:space="0" w:color="B3CC82" w:themeColor="accent3" w:themeTint="BF"/>
            </w:tcBorders>
          </w:tcPr>
          <w:p w14:paraId="46844071" w14:textId="77777777" w:rsidR="007152C2" w:rsidRPr="007152C2" w:rsidRDefault="007152C2" w:rsidP="007152C2">
            <w:pPr>
              <w:pStyle w:val="ListParagraph"/>
              <w:numPr>
                <w:ilvl w:val="0"/>
                <w:numId w:val="44"/>
              </w:numPr>
              <w:spacing w:after="40"/>
              <w:jc w:val="left"/>
              <w:rPr>
                <w:bCs w:val="0"/>
              </w:rPr>
            </w:pPr>
            <w:r w:rsidRPr="007152C2">
              <w:rPr>
                <w:bCs w:val="0"/>
              </w:rPr>
              <w:t>Explore the potential for further integration of CWB activities.</w:t>
            </w:r>
          </w:p>
        </w:tc>
        <w:tc>
          <w:tcPr>
            <w:tcW w:w="1309" w:type="pct"/>
            <w:tcBorders>
              <w:left w:val="single" w:sz="8" w:space="0" w:color="B3CC82" w:themeColor="accent3" w:themeTint="BF"/>
              <w:right w:val="single" w:sz="8" w:space="0" w:color="B3CC82" w:themeColor="accent3" w:themeTint="BF"/>
            </w:tcBorders>
          </w:tcPr>
          <w:p w14:paraId="46844072" w14:textId="77777777" w:rsidR="007152C2" w:rsidRPr="00417FF4" w:rsidRDefault="007152C2" w:rsidP="00F64CEF">
            <w:pPr>
              <w:spacing w:after="40"/>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IE"/>
              </w:rPr>
            </w:pPr>
          </w:p>
        </w:tc>
        <w:tc>
          <w:tcPr>
            <w:tcW w:w="1905" w:type="pct"/>
            <w:gridSpan w:val="2"/>
            <w:tcBorders>
              <w:left w:val="single" w:sz="8" w:space="0" w:color="B3CC82" w:themeColor="accent3" w:themeTint="BF"/>
            </w:tcBorders>
          </w:tcPr>
          <w:p w14:paraId="46844073" w14:textId="77777777" w:rsidR="007152C2" w:rsidRPr="00417FF4" w:rsidRDefault="007152C2" w:rsidP="00F64CEF">
            <w:pPr>
              <w:spacing w:after="40"/>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IE"/>
              </w:rPr>
            </w:pPr>
          </w:p>
        </w:tc>
      </w:tr>
      <w:tr w:rsidR="00F64CEF" w:rsidRPr="00080B1D" w14:paraId="46844078" w14:textId="77777777" w:rsidTr="00715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pct"/>
            <w:gridSpan w:val="2"/>
            <w:tcBorders>
              <w:right w:val="single" w:sz="8" w:space="0" w:color="B3CC82" w:themeColor="accent3" w:themeTint="BF"/>
            </w:tcBorders>
          </w:tcPr>
          <w:p w14:paraId="46844075" w14:textId="77777777" w:rsidR="00F64CEF" w:rsidRPr="007152C2" w:rsidRDefault="00417FF4" w:rsidP="007152C2">
            <w:pPr>
              <w:pStyle w:val="ListParagraph"/>
              <w:numPr>
                <w:ilvl w:val="0"/>
                <w:numId w:val="44"/>
              </w:numPr>
              <w:spacing w:after="40"/>
              <w:jc w:val="left"/>
              <w:rPr>
                <w:rFonts w:ascii="Arial" w:hAnsi="Arial" w:cs="Arial"/>
                <w:sz w:val="20"/>
                <w:szCs w:val="20"/>
              </w:rPr>
            </w:pPr>
            <w:r w:rsidRPr="007152C2">
              <w:t>Look at ways of strengthening links with early warning systems and use information to improve mitigation and preparedness.</w:t>
            </w:r>
          </w:p>
        </w:tc>
        <w:tc>
          <w:tcPr>
            <w:tcW w:w="1309" w:type="pct"/>
            <w:tcBorders>
              <w:left w:val="single" w:sz="8" w:space="0" w:color="B3CC82" w:themeColor="accent3" w:themeTint="BF"/>
              <w:right w:val="single" w:sz="8" w:space="0" w:color="B3CC82" w:themeColor="accent3" w:themeTint="BF"/>
            </w:tcBorders>
          </w:tcPr>
          <w:p w14:paraId="46844076" w14:textId="77777777" w:rsidR="00F64CEF" w:rsidRPr="00417FF4" w:rsidRDefault="00F64CEF" w:rsidP="00F64CEF">
            <w:pPr>
              <w:spacing w:after="40"/>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IE"/>
              </w:rPr>
            </w:pPr>
          </w:p>
        </w:tc>
        <w:tc>
          <w:tcPr>
            <w:tcW w:w="1905" w:type="pct"/>
            <w:gridSpan w:val="2"/>
            <w:tcBorders>
              <w:left w:val="single" w:sz="8" w:space="0" w:color="B3CC82" w:themeColor="accent3" w:themeTint="BF"/>
            </w:tcBorders>
          </w:tcPr>
          <w:p w14:paraId="46844077" w14:textId="77777777" w:rsidR="00F64CEF" w:rsidRPr="00417FF4" w:rsidRDefault="00F64CEF" w:rsidP="00F64CEF">
            <w:pPr>
              <w:spacing w:after="40"/>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IE"/>
              </w:rPr>
            </w:pPr>
          </w:p>
        </w:tc>
      </w:tr>
      <w:tr w:rsidR="00417FF4" w:rsidRPr="00080B1D" w14:paraId="4684407C" w14:textId="77777777" w:rsidTr="00715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pct"/>
            <w:gridSpan w:val="2"/>
            <w:tcBorders>
              <w:right w:val="single" w:sz="8" w:space="0" w:color="B3CC82" w:themeColor="accent3" w:themeTint="BF"/>
            </w:tcBorders>
          </w:tcPr>
          <w:p w14:paraId="46844079" w14:textId="77777777" w:rsidR="00417FF4" w:rsidRPr="007152C2" w:rsidRDefault="00417FF4" w:rsidP="007152C2">
            <w:pPr>
              <w:pStyle w:val="ListParagraph"/>
              <w:numPr>
                <w:ilvl w:val="0"/>
                <w:numId w:val="44"/>
              </w:numPr>
              <w:spacing w:after="40"/>
              <w:jc w:val="left"/>
            </w:pPr>
            <w:r w:rsidRPr="007152C2">
              <w:t xml:space="preserve">Review partnership coordination structures </w:t>
            </w:r>
            <w:r w:rsidRPr="007152C2">
              <w:rPr>
                <w:b w:val="0"/>
              </w:rPr>
              <w:t>and clarify lines of communication</w:t>
            </w:r>
          </w:p>
        </w:tc>
        <w:tc>
          <w:tcPr>
            <w:tcW w:w="1309" w:type="pct"/>
            <w:tcBorders>
              <w:left w:val="single" w:sz="8" w:space="0" w:color="B3CC82" w:themeColor="accent3" w:themeTint="BF"/>
              <w:right w:val="single" w:sz="8" w:space="0" w:color="B3CC82" w:themeColor="accent3" w:themeTint="BF"/>
            </w:tcBorders>
          </w:tcPr>
          <w:p w14:paraId="4684407A" w14:textId="77777777" w:rsidR="00417FF4" w:rsidRPr="00417FF4" w:rsidRDefault="00417FF4" w:rsidP="00F64CEF">
            <w:pPr>
              <w:spacing w:after="40"/>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IE"/>
              </w:rPr>
            </w:pPr>
          </w:p>
        </w:tc>
        <w:tc>
          <w:tcPr>
            <w:tcW w:w="1905" w:type="pct"/>
            <w:gridSpan w:val="2"/>
            <w:tcBorders>
              <w:left w:val="single" w:sz="8" w:space="0" w:color="B3CC82" w:themeColor="accent3" w:themeTint="BF"/>
            </w:tcBorders>
          </w:tcPr>
          <w:p w14:paraId="4684407B" w14:textId="77777777" w:rsidR="00417FF4" w:rsidRPr="00417FF4" w:rsidRDefault="00417FF4" w:rsidP="00F64CEF">
            <w:pPr>
              <w:spacing w:after="40"/>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IE"/>
              </w:rPr>
            </w:pPr>
          </w:p>
        </w:tc>
      </w:tr>
      <w:tr w:rsidR="00417FF4" w:rsidRPr="00080B1D" w14:paraId="46844080" w14:textId="77777777" w:rsidTr="00715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pct"/>
            <w:gridSpan w:val="2"/>
            <w:tcBorders>
              <w:right w:val="single" w:sz="8" w:space="0" w:color="B3CC82" w:themeColor="accent3" w:themeTint="BF"/>
            </w:tcBorders>
          </w:tcPr>
          <w:p w14:paraId="4684407D" w14:textId="77777777" w:rsidR="00417FF4" w:rsidRPr="007152C2" w:rsidRDefault="00417FF4" w:rsidP="007152C2">
            <w:pPr>
              <w:pStyle w:val="ListParagraph"/>
              <w:numPr>
                <w:ilvl w:val="0"/>
                <w:numId w:val="44"/>
              </w:numPr>
              <w:spacing w:after="40"/>
              <w:jc w:val="left"/>
            </w:pPr>
            <w:r w:rsidRPr="007152C2">
              <w:rPr>
                <w:b w:val="0"/>
              </w:rPr>
              <w:t>Where</w:t>
            </w:r>
            <w:r w:rsidRPr="007152C2">
              <w:t xml:space="preserve"> operational research </w:t>
            </w:r>
            <w:r w:rsidRPr="007152C2">
              <w:rPr>
                <w:b w:val="0"/>
              </w:rPr>
              <w:t xml:space="preserve">is using control trials, ensure treatment and control groups (as </w:t>
            </w:r>
            <w:r w:rsidRPr="007152C2">
              <w:rPr>
                <w:b w:val="0"/>
              </w:rPr>
              <w:lastRenderedPageBreak/>
              <w:t>much as possible) are in different geographical locations to avoid spill over affects and better isolate programme impacts</w:t>
            </w:r>
          </w:p>
        </w:tc>
        <w:tc>
          <w:tcPr>
            <w:tcW w:w="1309" w:type="pct"/>
            <w:tcBorders>
              <w:left w:val="single" w:sz="8" w:space="0" w:color="B3CC82" w:themeColor="accent3" w:themeTint="BF"/>
              <w:right w:val="single" w:sz="8" w:space="0" w:color="B3CC82" w:themeColor="accent3" w:themeTint="BF"/>
            </w:tcBorders>
          </w:tcPr>
          <w:p w14:paraId="4684407E" w14:textId="77777777" w:rsidR="00417FF4" w:rsidRPr="00417FF4" w:rsidRDefault="00417FF4" w:rsidP="00F64CEF">
            <w:pPr>
              <w:spacing w:after="40"/>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IE"/>
              </w:rPr>
            </w:pPr>
          </w:p>
        </w:tc>
        <w:tc>
          <w:tcPr>
            <w:tcW w:w="1905" w:type="pct"/>
            <w:gridSpan w:val="2"/>
            <w:tcBorders>
              <w:left w:val="single" w:sz="8" w:space="0" w:color="B3CC82" w:themeColor="accent3" w:themeTint="BF"/>
            </w:tcBorders>
          </w:tcPr>
          <w:p w14:paraId="4684407F" w14:textId="77777777" w:rsidR="00417FF4" w:rsidRPr="00417FF4" w:rsidRDefault="00417FF4" w:rsidP="00F64CEF">
            <w:pPr>
              <w:spacing w:after="40"/>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n-IE"/>
              </w:rPr>
            </w:pPr>
          </w:p>
        </w:tc>
      </w:tr>
    </w:tbl>
    <w:p w14:paraId="46844081" w14:textId="77777777" w:rsidR="00F64CEF" w:rsidRPr="00831A27" w:rsidRDefault="00F64CEF" w:rsidP="00F64CEF">
      <w:pPr>
        <w:rPr>
          <w:rFonts w:ascii="Arial" w:hAnsi="Arial" w:cs="Arial"/>
          <w:lang w:val="en-IE"/>
        </w:rPr>
      </w:pPr>
    </w:p>
    <w:p w14:paraId="46844082" w14:textId="77777777" w:rsidR="00F64CEF" w:rsidRPr="00831A27" w:rsidRDefault="00F64CEF" w:rsidP="00F64CEF">
      <w:pPr>
        <w:rPr>
          <w:rFonts w:ascii="Arial" w:hAnsi="Arial" w:cs="Arial"/>
          <w:lang w:val="en-IE"/>
        </w:rPr>
        <w:sectPr w:rsidR="00F64CEF" w:rsidRPr="00831A27" w:rsidSect="000046BB">
          <w:pgSz w:w="16834" w:h="11909" w:orient="landscape" w:code="9"/>
          <w:pgMar w:top="1440" w:right="1440" w:bottom="1440" w:left="1440" w:header="720" w:footer="720" w:gutter="0"/>
          <w:cols w:space="720"/>
          <w:docGrid w:linePitch="360"/>
        </w:sectPr>
      </w:pPr>
    </w:p>
    <w:p w14:paraId="46844083" w14:textId="77777777" w:rsidR="00F64CEF" w:rsidRDefault="006413B0" w:rsidP="00F64CEF">
      <w:pPr>
        <w:pStyle w:val="Heading1"/>
        <w:rPr>
          <w:lang w:val="en-IE"/>
        </w:rPr>
      </w:pPr>
      <w:bookmarkStart w:id="93" w:name="_Toc427152919"/>
      <w:bookmarkStart w:id="94" w:name="_Ref433810311"/>
      <w:bookmarkStart w:id="95" w:name="_Ref433810330"/>
      <w:bookmarkStart w:id="96" w:name="_Ref433810444"/>
      <w:bookmarkStart w:id="97" w:name="_Ref433810455"/>
      <w:bookmarkStart w:id="98" w:name="_Ref433810476"/>
      <w:bookmarkStart w:id="99" w:name="_Ref433810482"/>
      <w:bookmarkStart w:id="100" w:name="_Ref433810511"/>
      <w:bookmarkStart w:id="101" w:name="_Ref433810528"/>
      <w:bookmarkStart w:id="102" w:name="_Ref433810543"/>
      <w:bookmarkStart w:id="103" w:name="_Ref433810612"/>
      <w:bookmarkStart w:id="104" w:name="_Toc437259382"/>
      <w:bookmarkStart w:id="105" w:name="_Toc424725117"/>
      <w:bookmarkStart w:id="106" w:name="_Toc424544546"/>
      <w:bookmarkStart w:id="107" w:name="_Toc424725107"/>
      <w:r>
        <w:rPr>
          <w:lang w:val="en-IE"/>
        </w:rPr>
        <w:lastRenderedPageBreak/>
        <w:t xml:space="preserve">Annex </w:t>
      </w:r>
      <w:r w:rsidR="006E7FA1">
        <w:rPr>
          <w:lang w:val="en-IE"/>
        </w:rPr>
        <w:t>One</w:t>
      </w:r>
      <w:r w:rsidR="00F64CEF" w:rsidRPr="00831A27">
        <w:rPr>
          <w:lang w:val="en-IE"/>
        </w:rPr>
        <w:t xml:space="preserve">: Overview of </w:t>
      </w:r>
      <w:bookmarkEnd w:id="93"/>
      <w:r w:rsidR="000B7F7F">
        <w:rPr>
          <w:lang w:val="en-IE"/>
        </w:rPr>
        <w:t>Programme Areas</w:t>
      </w:r>
      <w:bookmarkEnd w:id="94"/>
      <w:bookmarkEnd w:id="95"/>
      <w:bookmarkEnd w:id="96"/>
      <w:bookmarkEnd w:id="97"/>
      <w:bookmarkEnd w:id="98"/>
      <w:bookmarkEnd w:id="99"/>
      <w:bookmarkEnd w:id="100"/>
      <w:bookmarkEnd w:id="101"/>
      <w:bookmarkEnd w:id="102"/>
      <w:bookmarkEnd w:id="103"/>
      <w:bookmarkEnd w:id="104"/>
    </w:p>
    <w:p w14:paraId="46844084" w14:textId="77777777" w:rsidR="000B7F7F" w:rsidRDefault="000B7F7F" w:rsidP="000B7F7F">
      <w:pPr>
        <w:pStyle w:val="Caption"/>
        <w:rPr>
          <w:lang w:val="en-IE"/>
        </w:rPr>
      </w:pPr>
      <w:bookmarkStart w:id="108" w:name="_Toc433608021"/>
      <w:bookmarkStart w:id="109" w:name="_Toc437258431"/>
      <w:r>
        <w:t xml:space="preserve">Figure </w:t>
      </w:r>
      <w:r>
        <w:fldChar w:fldCharType="begin"/>
      </w:r>
      <w:r>
        <w:instrText xml:space="preserve"> SEQ Figure \* ARABIC </w:instrText>
      </w:r>
      <w:r>
        <w:fldChar w:fldCharType="separate"/>
      </w:r>
      <w:r w:rsidR="002D105D">
        <w:rPr>
          <w:noProof/>
        </w:rPr>
        <w:t>5</w:t>
      </w:r>
      <w:r>
        <w:fldChar w:fldCharType="end"/>
      </w:r>
      <w:r>
        <w:t>: Provincial Map of Burundi</w:t>
      </w:r>
      <w:r w:rsidR="006110A8">
        <w:t xml:space="preserve"> showing areas of intervention</w:t>
      </w:r>
      <w:bookmarkEnd w:id="108"/>
      <w:bookmarkEnd w:id="109"/>
      <w:r>
        <w:t xml:space="preserve"> </w:t>
      </w:r>
    </w:p>
    <w:p w14:paraId="46844085" w14:textId="77777777" w:rsidR="000B7F7F" w:rsidRPr="000B7F7F" w:rsidRDefault="000B7F7F" w:rsidP="000B7F7F">
      <w:pPr>
        <w:rPr>
          <w:lang w:val="en-IE"/>
        </w:rPr>
      </w:pPr>
      <w:r>
        <w:rPr>
          <w:rFonts w:ascii="Arial" w:hAnsi="Arial" w:cs="Arial"/>
          <w:noProof/>
          <w:lang w:val="en-IE" w:eastAsia="en-IE"/>
        </w:rPr>
        <w:drawing>
          <wp:anchor distT="0" distB="0" distL="114300" distR="114300" simplePos="0" relativeHeight="251661312" behindDoc="0" locked="0" layoutInCell="1" allowOverlap="1" wp14:anchorId="46844A00" wp14:editId="46844A01">
            <wp:simplePos x="0" y="0"/>
            <wp:positionH relativeFrom="margin">
              <wp:posOffset>425450</wp:posOffset>
            </wp:positionH>
            <wp:positionV relativeFrom="margin">
              <wp:posOffset>740410</wp:posOffset>
            </wp:positionV>
            <wp:extent cx="5833110" cy="7837805"/>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33110" cy="7837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844086" w14:textId="77777777" w:rsidR="00F64CEF" w:rsidRPr="00831A27" w:rsidRDefault="000B7F7F" w:rsidP="00F64CEF">
      <w:pPr>
        <w:rPr>
          <w:rFonts w:ascii="Arial" w:hAnsi="Arial" w:cs="Arial"/>
          <w:lang w:val="en-IE"/>
        </w:rPr>
      </w:pPr>
      <w:r>
        <w:rPr>
          <w:rFonts w:ascii="Arial" w:hAnsi="Arial" w:cs="Arial"/>
          <w:noProof/>
          <w:lang w:val="en-IE" w:eastAsia="en-IE"/>
        </w:rPr>
        <mc:AlternateContent>
          <mc:Choice Requires="wps">
            <w:drawing>
              <wp:anchor distT="0" distB="0" distL="114300" distR="114300" simplePos="0" relativeHeight="251662336" behindDoc="0" locked="0" layoutInCell="1" allowOverlap="1" wp14:anchorId="46844A02" wp14:editId="46844A03">
                <wp:simplePos x="0" y="0"/>
                <wp:positionH relativeFrom="column">
                  <wp:posOffset>3197116</wp:posOffset>
                </wp:positionH>
                <wp:positionV relativeFrom="paragraph">
                  <wp:posOffset>73025</wp:posOffset>
                </wp:positionV>
                <wp:extent cx="1686910" cy="1702675"/>
                <wp:effectExtent l="0" t="0" r="27940" b="12065"/>
                <wp:wrapNone/>
                <wp:docPr id="115" name="Oval 115"/>
                <wp:cNvGraphicFramePr/>
                <a:graphic xmlns:a="http://schemas.openxmlformats.org/drawingml/2006/main">
                  <a:graphicData uri="http://schemas.microsoft.com/office/word/2010/wordprocessingShape">
                    <wps:wsp>
                      <wps:cNvSpPr/>
                      <wps:spPr>
                        <a:xfrm>
                          <a:off x="0" y="0"/>
                          <a:ext cx="1686910" cy="17026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5" o:spid="_x0000_s1026" style="position:absolute;margin-left:251.75pt;margin-top:5.75pt;width:132.85pt;height:134.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" filled="f" strokecolor="#243f60 [1604]" strokeweight="2pt"/>
            </w:pict>
          </mc:Fallback>
        </mc:AlternateContent>
      </w:r>
    </w:p>
    <w:p w14:paraId="46844087" w14:textId="77777777" w:rsidR="00F64CEF" w:rsidRPr="00831A27" w:rsidRDefault="000B7F7F" w:rsidP="00F64CEF">
      <w:pPr>
        <w:keepNext/>
        <w:jc w:val="center"/>
        <w:rPr>
          <w:rFonts w:ascii="Arial" w:hAnsi="Arial" w:cs="Arial"/>
          <w:lang w:val="en-IE"/>
        </w:rPr>
      </w:pPr>
      <w:r>
        <w:rPr>
          <w:rFonts w:ascii="Arial" w:hAnsi="Arial" w:cs="Arial"/>
          <w:noProof/>
          <w:lang w:val="en-IE" w:eastAsia="en-IE"/>
        </w:rPr>
        <mc:AlternateContent>
          <mc:Choice Requires="wps">
            <w:drawing>
              <wp:anchor distT="0" distB="0" distL="114300" distR="114300" simplePos="0" relativeHeight="251665408" behindDoc="0" locked="0" layoutInCell="1" allowOverlap="1" wp14:anchorId="46844A04" wp14:editId="46844A05">
                <wp:simplePos x="0" y="0"/>
                <wp:positionH relativeFrom="column">
                  <wp:posOffset>1497724</wp:posOffset>
                </wp:positionH>
                <wp:positionV relativeFrom="paragraph">
                  <wp:posOffset>3021943</wp:posOffset>
                </wp:positionV>
                <wp:extent cx="394138" cy="425669"/>
                <wp:effectExtent l="0" t="0" r="25400" b="12700"/>
                <wp:wrapNone/>
                <wp:docPr id="117" name="Oval 117"/>
                <wp:cNvGraphicFramePr/>
                <a:graphic xmlns:a="http://schemas.openxmlformats.org/drawingml/2006/main">
                  <a:graphicData uri="http://schemas.microsoft.com/office/word/2010/wordprocessingShape">
                    <wps:wsp>
                      <wps:cNvSpPr/>
                      <wps:spPr>
                        <a:xfrm>
                          <a:off x="0" y="0"/>
                          <a:ext cx="394138" cy="42566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7" o:spid="_x0000_s1026" style="position:absolute;margin-left:117.95pt;margin-top:237.95pt;width:31.05pt;height:3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" filled="f" strokecolor="#243f60 [1604]" strokeweight="2pt"/>
            </w:pict>
          </mc:Fallback>
        </mc:AlternateContent>
      </w:r>
      <w:r>
        <w:rPr>
          <w:rFonts w:ascii="Arial" w:hAnsi="Arial" w:cs="Arial"/>
          <w:noProof/>
          <w:lang w:val="en-IE" w:eastAsia="en-IE"/>
        </w:rPr>
        <mc:AlternateContent>
          <mc:Choice Requires="wps">
            <w:drawing>
              <wp:anchor distT="0" distB="0" distL="114300" distR="114300" simplePos="0" relativeHeight="251664384" behindDoc="0" locked="0" layoutInCell="1" allowOverlap="1" wp14:anchorId="46844A06" wp14:editId="46844A07">
                <wp:simplePos x="0" y="0"/>
                <wp:positionH relativeFrom="column">
                  <wp:posOffset>431800</wp:posOffset>
                </wp:positionH>
                <wp:positionV relativeFrom="paragraph">
                  <wp:posOffset>728980</wp:posOffset>
                </wp:positionV>
                <wp:extent cx="1686560" cy="1702435"/>
                <wp:effectExtent l="0" t="0" r="27940" b="12065"/>
                <wp:wrapNone/>
                <wp:docPr id="116" name="Oval 116"/>
                <wp:cNvGraphicFramePr/>
                <a:graphic xmlns:a="http://schemas.openxmlformats.org/drawingml/2006/main">
                  <a:graphicData uri="http://schemas.microsoft.com/office/word/2010/wordprocessingShape">
                    <wps:wsp>
                      <wps:cNvSpPr/>
                      <wps:spPr>
                        <a:xfrm>
                          <a:off x="0" y="0"/>
                          <a:ext cx="1686560" cy="170243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6" o:spid="_x0000_s1026" style="position:absolute;margin-left:34pt;margin-top:57.4pt;width:132.8pt;height:134.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" filled="f" strokecolor="#243f60 [1604]" strokeweight="2pt"/>
            </w:pict>
          </mc:Fallback>
        </mc:AlternateContent>
      </w:r>
    </w:p>
    <w:p w14:paraId="46844088" w14:textId="77777777" w:rsidR="000B7F7F" w:rsidRDefault="00DC1A19" w:rsidP="00F64CEF">
      <w:pPr>
        <w:spacing w:after="200" w:line="276" w:lineRule="auto"/>
        <w:jc w:val="left"/>
        <w:rPr>
          <w:rFonts w:cs="Arial"/>
          <w:lang w:val="en-IE"/>
        </w:rPr>
        <w:sectPr w:rsidR="000B7F7F" w:rsidSect="00F64CEF">
          <w:pgSz w:w="11909" w:h="16834" w:code="9"/>
          <w:pgMar w:top="1440" w:right="720" w:bottom="1440" w:left="720" w:header="720" w:footer="720" w:gutter="0"/>
          <w:cols w:space="720"/>
          <w:docGrid w:linePitch="360"/>
        </w:sectPr>
      </w:pPr>
      <w:r w:rsidRPr="00DC1A19">
        <w:rPr>
          <w:rFonts w:cs="Arial"/>
          <w:noProof/>
          <w:lang w:val="en-IE" w:eastAsia="en-IE"/>
        </w:rPr>
        <mc:AlternateContent>
          <mc:Choice Requires="wps">
            <w:drawing>
              <wp:anchor distT="0" distB="0" distL="114300" distR="114300" simplePos="0" relativeHeight="251692032" behindDoc="0" locked="0" layoutInCell="1" allowOverlap="1" wp14:anchorId="46844A08" wp14:editId="46844A09">
                <wp:simplePos x="0" y="0"/>
                <wp:positionH relativeFrom="column">
                  <wp:posOffset>338477</wp:posOffset>
                </wp:positionH>
                <wp:positionV relativeFrom="paragraph">
                  <wp:posOffset>7268319</wp:posOffset>
                </wp:positionV>
                <wp:extent cx="2374265" cy="1403985"/>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46844A74" w14:textId="77777777" w:rsidR="009341C6" w:rsidRPr="00DC1A19" w:rsidRDefault="009341C6">
                            <w:pPr>
                              <w:rPr>
                                <w:lang w:val="en-GB"/>
                              </w:rPr>
                            </w:pPr>
                            <w:r>
                              <w:rPr>
                                <w:lang w:val="en-GB"/>
                              </w:rPr>
                              <w:t>Source: OCHA (2015)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65pt;margin-top:572.3pt;width:186.95pt;height:110.55pt;z-index:2516920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" stroked="f">
                <v:textbox style="mso-fit-shape-to-text:t">
                  <w:txbxContent>
                    <w:p w14:paraId="46844A74" w14:textId="77777777" w:rsidR="009341C6" w:rsidRPr="00DC1A19" w:rsidRDefault="009341C6">
                      <w:pPr>
                        <w:rPr>
                          <w:lang w:val="en-GB"/>
                        </w:rPr>
                      </w:pPr>
                      <w:r>
                        <w:rPr>
                          <w:lang w:val="en-GB"/>
                        </w:rPr>
                        <w:t>Source: OCHA (2015)</w:t>
                      </w:r>
                    </w:p>
                  </w:txbxContent>
                </v:textbox>
              </v:shape>
            </w:pict>
          </mc:Fallback>
        </mc:AlternateContent>
      </w:r>
    </w:p>
    <w:p w14:paraId="46844089" w14:textId="77777777" w:rsidR="006110A8" w:rsidRPr="006110A8" w:rsidRDefault="000B7F7F" w:rsidP="006110A8">
      <w:pPr>
        <w:pStyle w:val="Caption"/>
      </w:pPr>
      <w:bookmarkStart w:id="110" w:name="_Ref433810703"/>
      <w:bookmarkStart w:id="111" w:name="_Toc433608022"/>
      <w:bookmarkStart w:id="112" w:name="_Toc437258432"/>
      <w:r>
        <w:lastRenderedPageBreak/>
        <w:t xml:space="preserve">Figure </w:t>
      </w:r>
      <w:r>
        <w:fldChar w:fldCharType="begin"/>
      </w:r>
      <w:r>
        <w:instrText xml:space="preserve"> SEQ Figure \* ARABIC </w:instrText>
      </w:r>
      <w:r>
        <w:fldChar w:fldCharType="separate"/>
      </w:r>
      <w:r w:rsidR="002D105D">
        <w:rPr>
          <w:noProof/>
        </w:rPr>
        <w:t>6</w:t>
      </w:r>
      <w:r>
        <w:fldChar w:fldCharType="end"/>
      </w:r>
      <w:bookmarkEnd w:id="110"/>
      <w:r>
        <w:t>: Map of Cibitoke Province s</w:t>
      </w:r>
      <w:r w:rsidR="006110A8">
        <w:t>howing areas of intervention</w:t>
      </w:r>
      <w:bookmarkEnd w:id="111"/>
      <w:bookmarkEnd w:id="112"/>
      <w:r w:rsidR="006110A8">
        <w:t xml:space="preserve"> </w:t>
      </w:r>
    </w:p>
    <w:p w14:paraId="4684408A" w14:textId="77777777" w:rsidR="006110A8" w:rsidRDefault="006110A8" w:rsidP="006110A8">
      <w:r>
        <w:rPr>
          <w:noProof/>
          <w:lang w:val="en-IE" w:eastAsia="en-IE"/>
        </w:rPr>
        <mc:AlternateContent>
          <mc:Choice Requires="wps">
            <w:drawing>
              <wp:anchor distT="0" distB="0" distL="114300" distR="114300" simplePos="0" relativeHeight="251679744" behindDoc="0" locked="0" layoutInCell="1" allowOverlap="1" wp14:anchorId="46844A0A" wp14:editId="46844A0B">
                <wp:simplePos x="0" y="0"/>
                <wp:positionH relativeFrom="column">
                  <wp:posOffset>4603442</wp:posOffset>
                </wp:positionH>
                <wp:positionV relativeFrom="paragraph">
                  <wp:posOffset>2616616</wp:posOffset>
                </wp:positionV>
                <wp:extent cx="1161349" cy="1056377"/>
                <wp:effectExtent l="0" t="0" r="20320" b="29845"/>
                <wp:wrapNone/>
                <wp:docPr id="132" name="Straight Connector 132"/>
                <wp:cNvGraphicFramePr/>
                <a:graphic xmlns:a="http://schemas.openxmlformats.org/drawingml/2006/main">
                  <a:graphicData uri="http://schemas.microsoft.com/office/word/2010/wordprocessingShape">
                    <wps:wsp>
                      <wps:cNvCnPr/>
                      <wps:spPr>
                        <a:xfrm flipV="1">
                          <a:off x="0" y="0"/>
                          <a:ext cx="1161349" cy="1056377"/>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Straight Connector 132"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362.5pt,206.05pt" to="453.95pt,2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" strokecolor="#f68c36 [3049]"/>
            </w:pict>
          </mc:Fallback>
        </mc:AlternateContent>
      </w:r>
      <w:r>
        <w:rPr>
          <w:noProof/>
          <w:lang w:val="en-IE" w:eastAsia="en-IE"/>
        </w:rPr>
        <mc:AlternateContent>
          <mc:Choice Requires="wps">
            <w:drawing>
              <wp:anchor distT="0" distB="0" distL="114300" distR="114300" simplePos="0" relativeHeight="251678720" behindDoc="0" locked="0" layoutInCell="1" allowOverlap="1" wp14:anchorId="46844A0C" wp14:editId="46844A0D">
                <wp:simplePos x="0" y="0"/>
                <wp:positionH relativeFrom="column">
                  <wp:posOffset>2695903</wp:posOffset>
                </wp:positionH>
                <wp:positionV relativeFrom="paragraph">
                  <wp:posOffset>1434290</wp:posOffset>
                </wp:positionV>
                <wp:extent cx="1907628" cy="488731"/>
                <wp:effectExtent l="0" t="0" r="16510" b="26035"/>
                <wp:wrapNone/>
                <wp:docPr id="131" name="Straight Connector 131"/>
                <wp:cNvGraphicFramePr/>
                <a:graphic xmlns:a="http://schemas.openxmlformats.org/drawingml/2006/main">
                  <a:graphicData uri="http://schemas.microsoft.com/office/word/2010/wordprocessingShape">
                    <wps:wsp>
                      <wps:cNvCnPr/>
                      <wps:spPr>
                        <a:xfrm flipV="1">
                          <a:off x="0" y="0"/>
                          <a:ext cx="1907628" cy="488731"/>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Straight Connector 131"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212.3pt,112.95pt" to="362.5pt,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" strokecolor="#f68c36 [3049]"/>
            </w:pict>
          </mc:Fallback>
        </mc:AlternateContent>
      </w:r>
      <w:r>
        <w:rPr>
          <w:noProof/>
          <w:lang w:val="en-IE" w:eastAsia="en-IE"/>
        </w:rPr>
        <mc:AlternateContent>
          <mc:Choice Requires="wps">
            <w:drawing>
              <wp:anchor distT="0" distB="0" distL="114300" distR="114300" simplePos="0" relativeHeight="251677696" behindDoc="0" locked="0" layoutInCell="1" allowOverlap="1" wp14:anchorId="46844A0E" wp14:editId="46844A0F">
                <wp:simplePos x="0" y="0"/>
                <wp:positionH relativeFrom="column">
                  <wp:posOffset>1592317</wp:posOffset>
                </wp:positionH>
                <wp:positionV relativeFrom="paragraph">
                  <wp:posOffset>598717</wp:posOffset>
                </wp:positionV>
                <wp:extent cx="2175642" cy="835573"/>
                <wp:effectExtent l="0" t="0" r="15240" b="22225"/>
                <wp:wrapNone/>
                <wp:docPr id="129" name="Straight Connector 129"/>
                <wp:cNvGraphicFramePr/>
                <a:graphic xmlns:a="http://schemas.openxmlformats.org/drawingml/2006/main">
                  <a:graphicData uri="http://schemas.microsoft.com/office/word/2010/wordprocessingShape">
                    <wps:wsp>
                      <wps:cNvCnPr/>
                      <wps:spPr>
                        <a:xfrm flipV="1">
                          <a:off x="0" y="0"/>
                          <a:ext cx="2175642" cy="835573"/>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Straight Connector 129"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125.4pt,47.15pt" to="296.7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" strokecolor="#f68c36 [3049]"/>
            </w:pict>
          </mc:Fallback>
        </mc:AlternateContent>
      </w:r>
      <w:r>
        <w:rPr>
          <w:noProof/>
          <w:lang w:val="en-IE" w:eastAsia="en-IE"/>
        </w:rPr>
        <mc:AlternateContent>
          <mc:Choice Requires="wps">
            <w:drawing>
              <wp:anchor distT="0" distB="0" distL="114300" distR="114300" simplePos="0" relativeHeight="251676672" behindDoc="0" locked="0" layoutInCell="1" allowOverlap="1" wp14:anchorId="46844A10" wp14:editId="46844A11">
                <wp:simplePos x="0" y="0"/>
                <wp:positionH relativeFrom="column">
                  <wp:posOffset>4871545</wp:posOffset>
                </wp:positionH>
                <wp:positionV relativeFrom="paragraph">
                  <wp:posOffset>2080676</wp:posOffset>
                </wp:positionV>
                <wp:extent cx="1860331" cy="536028"/>
                <wp:effectExtent l="0" t="0" r="26035" b="16510"/>
                <wp:wrapNone/>
                <wp:docPr id="128" name="Text Box 128"/>
                <wp:cNvGraphicFramePr/>
                <a:graphic xmlns:a="http://schemas.openxmlformats.org/drawingml/2006/main">
                  <a:graphicData uri="http://schemas.microsoft.com/office/word/2010/wordprocessingShape">
                    <wps:wsp>
                      <wps:cNvSpPr txBox="1"/>
                      <wps:spPr>
                        <a:xfrm>
                          <a:off x="0" y="0"/>
                          <a:ext cx="1860331" cy="5360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844A75" w14:textId="77777777" w:rsidR="009341C6" w:rsidRPr="006110A8" w:rsidRDefault="009341C6" w:rsidP="006110A8">
                            <w:pPr>
                              <w:rPr>
                                <w:b/>
                                <w:lang w:val="en-GB"/>
                              </w:rPr>
                            </w:pPr>
                            <w:r>
                              <w:rPr>
                                <w:b/>
                                <w:lang w:val="en-GB"/>
                              </w:rPr>
                              <w:t xml:space="preserve">BUKINANYANA </w:t>
                            </w:r>
                            <w:r w:rsidRPr="006110A8">
                              <w:rPr>
                                <w:b/>
                                <w:lang w:val="en-GB"/>
                              </w:rPr>
                              <w:t>COMMUNE</w:t>
                            </w:r>
                          </w:p>
                          <w:p w14:paraId="46844A76" w14:textId="77777777" w:rsidR="009341C6" w:rsidRPr="006110A8" w:rsidRDefault="009341C6" w:rsidP="006110A8">
                            <w:pPr>
                              <w:rPr>
                                <w:lang w:val="en-GB"/>
                              </w:rPr>
                            </w:pPr>
                            <w:r>
                              <w:rPr>
                                <w:lang w:val="en-GB"/>
                              </w:rPr>
                              <w:t>10 collines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27" type="#_x0000_t202" style="position:absolute;left:0;text-align:left;margin-left:383.6pt;margin-top:163.85pt;width:146.5pt;height:4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" fillcolor="white [3201]" strokeweight=".5pt">
                <v:textbox>
                  <w:txbxContent>
                    <w:p w14:paraId="46844A75" w14:textId="77777777" w:rsidR="009341C6" w:rsidRPr="006110A8" w:rsidRDefault="009341C6" w:rsidP="006110A8">
                      <w:pPr>
                        <w:rPr>
                          <w:b/>
                          <w:lang w:val="en-GB"/>
                        </w:rPr>
                      </w:pPr>
                      <w:r>
                        <w:rPr>
                          <w:b/>
                          <w:lang w:val="en-GB"/>
                        </w:rPr>
                        <w:t xml:space="preserve">BUKINANYANA </w:t>
                      </w:r>
                      <w:r w:rsidRPr="006110A8">
                        <w:rPr>
                          <w:b/>
                          <w:lang w:val="en-GB"/>
                        </w:rPr>
                        <w:t>COMMUNE</w:t>
                      </w:r>
                    </w:p>
                    <w:p w14:paraId="46844A76" w14:textId="77777777" w:rsidR="009341C6" w:rsidRPr="006110A8" w:rsidRDefault="009341C6" w:rsidP="006110A8">
                      <w:pPr>
                        <w:rPr>
                          <w:lang w:val="en-GB"/>
                        </w:rPr>
                      </w:pPr>
                      <w:r>
                        <w:rPr>
                          <w:lang w:val="en-GB"/>
                        </w:rPr>
                        <w:t>10 collines</w:t>
                      </w:r>
                    </w:p>
                  </w:txbxContent>
                </v:textbox>
              </v:shape>
            </w:pict>
          </mc:Fallback>
        </mc:AlternateContent>
      </w:r>
      <w:r>
        <w:rPr>
          <w:noProof/>
          <w:lang w:val="en-IE" w:eastAsia="en-IE"/>
        </w:rPr>
        <mc:AlternateContent>
          <mc:Choice Requires="wps">
            <w:drawing>
              <wp:anchor distT="0" distB="0" distL="114300" distR="114300" simplePos="0" relativeHeight="251674624" behindDoc="0" locked="0" layoutInCell="1" allowOverlap="1" wp14:anchorId="46844A12" wp14:editId="46844A13">
                <wp:simplePos x="0" y="0"/>
                <wp:positionH relativeFrom="column">
                  <wp:posOffset>4603531</wp:posOffset>
                </wp:positionH>
                <wp:positionV relativeFrom="paragraph">
                  <wp:posOffset>1166276</wp:posOffset>
                </wp:positionV>
                <wp:extent cx="1749972" cy="536028"/>
                <wp:effectExtent l="0" t="0" r="22225" b="16510"/>
                <wp:wrapNone/>
                <wp:docPr id="127" name="Text Box 127"/>
                <wp:cNvGraphicFramePr/>
                <a:graphic xmlns:a="http://schemas.openxmlformats.org/drawingml/2006/main">
                  <a:graphicData uri="http://schemas.microsoft.com/office/word/2010/wordprocessingShape">
                    <wps:wsp>
                      <wps:cNvSpPr txBox="1"/>
                      <wps:spPr>
                        <a:xfrm>
                          <a:off x="0" y="0"/>
                          <a:ext cx="1749972" cy="5360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844A77" w14:textId="77777777" w:rsidR="009341C6" w:rsidRPr="006110A8" w:rsidRDefault="009341C6" w:rsidP="006110A8">
                            <w:pPr>
                              <w:rPr>
                                <w:b/>
                                <w:lang w:val="en-GB"/>
                              </w:rPr>
                            </w:pPr>
                            <w:r>
                              <w:rPr>
                                <w:b/>
                                <w:lang w:val="en-GB"/>
                              </w:rPr>
                              <w:t>MAYABI</w:t>
                            </w:r>
                            <w:r w:rsidRPr="006110A8">
                              <w:rPr>
                                <w:b/>
                                <w:lang w:val="en-GB"/>
                              </w:rPr>
                              <w:t xml:space="preserve"> COMMUNE</w:t>
                            </w:r>
                          </w:p>
                          <w:p w14:paraId="46844A78" w14:textId="77777777" w:rsidR="009341C6" w:rsidRPr="006110A8" w:rsidRDefault="009341C6" w:rsidP="006110A8">
                            <w:pPr>
                              <w:rPr>
                                <w:lang w:val="en-GB"/>
                              </w:rPr>
                            </w:pPr>
                            <w:r>
                              <w:rPr>
                                <w:lang w:val="en-GB"/>
                              </w:rPr>
                              <w:t>11 collines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7" o:spid="_x0000_s1028" type="#_x0000_t202" style="position:absolute;left:0;text-align:left;margin-left:362.5pt;margin-top:91.85pt;width:137.8pt;height:42.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" fillcolor="white [3201]" strokeweight=".5pt">
                <v:textbox>
                  <w:txbxContent>
                    <w:p w14:paraId="46844A77" w14:textId="77777777" w:rsidR="009341C6" w:rsidRPr="006110A8" w:rsidRDefault="009341C6" w:rsidP="006110A8">
                      <w:pPr>
                        <w:rPr>
                          <w:b/>
                          <w:lang w:val="en-GB"/>
                        </w:rPr>
                      </w:pPr>
                      <w:r>
                        <w:rPr>
                          <w:b/>
                          <w:lang w:val="en-GB"/>
                        </w:rPr>
                        <w:t>MAYABI</w:t>
                      </w:r>
                      <w:r w:rsidRPr="006110A8">
                        <w:rPr>
                          <w:b/>
                          <w:lang w:val="en-GB"/>
                        </w:rPr>
                        <w:t xml:space="preserve"> COMMUNE</w:t>
                      </w:r>
                    </w:p>
                    <w:p w14:paraId="46844A78" w14:textId="77777777" w:rsidR="009341C6" w:rsidRPr="006110A8" w:rsidRDefault="009341C6" w:rsidP="006110A8">
                      <w:pPr>
                        <w:rPr>
                          <w:lang w:val="en-GB"/>
                        </w:rPr>
                      </w:pPr>
                      <w:r>
                        <w:rPr>
                          <w:lang w:val="en-GB"/>
                        </w:rPr>
                        <w:t>11 collines</w:t>
                      </w:r>
                    </w:p>
                  </w:txbxContent>
                </v:textbox>
              </v:shape>
            </w:pict>
          </mc:Fallback>
        </mc:AlternateContent>
      </w:r>
      <w:r>
        <w:rPr>
          <w:noProof/>
          <w:lang w:val="en-IE" w:eastAsia="en-IE"/>
        </w:rPr>
        <mc:AlternateContent>
          <mc:Choice Requires="wps">
            <w:drawing>
              <wp:anchor distT="0" distB="0" distL="114300" distR="114300" simplePos="0" relativeHeight="251672576" behindDoc="0" locked="0" layoutInCell="1" allowOverlap="1" wp14:anchorId="46844A14" wp14:editId="46844A15">
                <wp:simplePos x="0" y="0"/>
                <wp:positionH relativeFrom="column">
                  <wp:posOffset>3767959</wp:posOffset>
                </wp:positionH>
                <wp:positionV relativeFrom="paragraph">
                  <wp:posOffset>346469</wp:posOffset>
                </wp:positionV>
                <wp:extent cx="1749972" cy="536028"/>
                <wp:effectExtent l="0" t="0" r="22225" b="16510"/>
                <wp:wrapNone/>
                <wp:docPr id="125" name="Text Box 125"/>
                <wp:cNvGraphicFramePr/>
                <a:graphic xmlns:a="http://schemas.openxmlformats.org/drawingml/2006/main">
                  <a:graphicData uri="http://schemas.microsoft.com/office/word/2010/wordprocessingShape">
                    <wps:wsp>
                      <wps:cNvSpPr txBox="1"/>
                      <wps:spPr>
                        <a:xfrm>
                          <a:off x="0" y="0"/>
                          <a:ext cx="1749972" cy="5360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844A79" w14:textId="77777777" w:rsidR="009341C6" w:rsidRPr="006110A8" w:rsidRDefault="009341C6">
                            <w:pPr>
                              <w:rPr>
                                <w:b/>
                                <w:lang w:val="en-GB"/>
                              </w:rPr>
                            </w:pPr>
                            <w:r w:rsidRPr="006110A8">
                              <w:rPr>
                                <w:b/>
                                <w:lang w:val="en-GB"/>
                              </w:rPr>
                              <w:t>MUGINA COMMUNE</w:t>
                            </w:r>
                          </w:p>
                          <w:p w14:paraId="46844A7A" w14:textId="77777777" w:rsidR="009341C6" w:rsidRPr="006110A8" w:rsidRDefault="009341C6">
                            <w:pPr>
                              <w:rPr>
                                <w:lang w:val="en-GB"/>
                              </w:rPr>
                            </w:pPr>
                            <w:r>
                              <w:rPr>
                                <w:lang w:val="en-GB"/>
                              </w:rPr>
                              <w:t>10 collines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5" o:spid="_x0000_s1029" type="#_x0000_t202" style="position:absolute;left:0;text-align:left;margin-left:296.7pt;margin-top:27.3pt;width:137.8pt;height:42.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" fillcolor="white [3201]" strokeweight=".5pt">
                <v:textbox>
                  <w:txbxContent>
                    <w:p w14:paraId="46844A79" w14:textId="77777777" w:rsidR="009341C6" w:rsidRPr="006110A8" w:rsidRDefault="009341C6">
                      <w:pPr>
                        <w:rPr>
                          <w:b/>
                          <w:lang w:val="en-GB"/>
                        </w:rPr>
                      </w:pPr>
                      <w:r w:rsidRPr="006110A8">
                        <w:rPr>
                          <w:b/>
                          <w:lang w:val="en-GB"/>
                        </w:rPr>
                        <w:t>MUGINA COMMUNE</w:t>
                      </w:r>
                    </w:p>
                    <w:p w14:paraId="46844A7A" w14:textId="77777777" w:rsidR="009341C6" w:rsidRPr="006110A8" w:rsidRDefault="009341C6">
                      <w:pPr>
                        <w:rPr>
                          <w:lang w:val="en-GB"/>
                        </w:rPr>
                      </w:pPr>
                      <w:r>
                        <w:rPr>
                          <w:lang w:val="en-GB"/>
                        </w:rPr>
                        <w:t>10 collines</w:t>
                      </w:r>
                    </w:p>
                  </w:txbxContent>
                </v:textbox>
              </v:shape>
            </w:pict>
          </mc:Fallback>
        </mc:AlternateContent>
      </w:r>
      <w:r>
        <w:rPr>
          <w:noProof/>
          <w:lang w:val="en-IE" w:eastAsia="en-IE"/>
        </w:rPr>
        <mc:AlternateContent>
          <mc:Choice Requires="wps">
            <w:drawing>
              <wp:anchor distT="0" distB="0" distL="114300" distR="114300" simplePos="0" relativeHeight="251669504" behindDoc="0" locked="0" layoutInCell="1" allowOverlap="1" wp14:anchorId="46844A16" wp14:editId="46844A17">
                <wp:simplePos x="0" y="0"/>
                <wp:positionH relativeFrom="column">
                  <wp:posOffset>1901299</wp:posOffset>
                </wp:positionH>
                <wp:positionV relativeFrom="paragraph">
                  <wp:posOffset>1917065</wp:posOffset>
                </wp:positionV>
                <wp:extent cx="1607820" cy="645795"/>
                <wp:effectExtent l="0" t="0" r="11430" b="20955"/>
                <wp:wrapNone/>
                <wp:docPr id="123" name="Oval 123"/>
                <wp:cNvGraphicFramePr/>
                <a:graphic xmlns:a="http://schemas.openxmlformats.org/drawingml/2006/main">
                  <a:graphicData uri="http://schemas.microsoft.com/office/word/2010/wordprocessingShape">
                    <wps:wsp>
                      <wps:cNvSpPr/>
                      <wps:spPr>
                        <a:xfrm>
                          <a:off x="0" y="0"/>
                          <a:ext cx="1607820" cy="64579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3" o:spid="_x0000_s1026" style="position:absolute;margin-left:149.7pt;margin-top:150.95pt;width:126.6pt;height:50.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" filled="f" strokecolor="#f79646 [3209]" strokeweight="2pt"/>
            </w:pict>
          </mc:Fallback>
        </mc:AlternateContent>
      </w:r>
      <w:r>
        <w:rPr>
          <w:noProof/>
          <w:lang w:val="en-IE" w:eastAsia="en-IE"/>
        </w:rPr>
        <mc:AlternateContent>
          <mc:Choice Requires="wps">
            <w:drawing>
              <wp:anchor distT="0" distB="0" distL="114300" distR="114300" simplePos="0" relativeHeight="251671552" behindDoc="0" locked="0" layoutInCell="1" allowOverlap="1" wp14:anchorId="46844A18" wp14:editId="46844A19">
                <wp:simplePos x="0" y="0"/>
                <wp:positionH relativeFrom="column">
                  <wp:posOffset>2770474</wp:posOffset>
                </wp:positionH>
                <wp:positionV relativeFrom="paragraph">
                  <wp:posOffset>3623044</wp:posOffset>
                </wp:positionV>
                <wp:extent cx="3173199" cy="646386"/>
                <wp:effectExtent l="0" t="781050" r="0" b="782955"/>
                <wp:wrapNone/>
                <wp:docPr id="124" name="Oval 124"/>
                <wp:cNvGraphicFramePr/>
                <a:graphic xmlns:a="http://schemas.openxmlformats.org/drawingml/2006/main">
                  <a:graphicData uri="http://schemas.microsoft.com/office/word/2010/wordprocessingShape">
                    <wps:wsp>
                      <wps:cNvSpPr/>
                      <wps:spPr>
                        <a:xfrm rot="2484467">
                          <a:off x="0" y="0"/>
                          <a:ext cx="3173199" cy="646386"/>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24" o:spid="_x0000_s1026" style="position:absolute;margin-left:218.15pt;margin-top:285.3pt;width:249.85pt;height:50.9pt;rotation:2713700fd;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" filled="f" strokecolor="#f79646 [3209]" strokeweight="2pt"/>
            </w:pict>
          </mc:Fallback>
        </mc:AlternateContent>
      </w:r>
      <w:r>
        <w:rPr>
          <w:noProof/>
          <w:lang w:val="en-IE" w:eastAsia="en-IE"/>
        </w:rPr>
        <mc:AlternateContent>
          <mc:Choice Requires="wps">
            <w:drawing>
              <wp:anchor distT="0" distB="0" distL="114300" distR="114300" simplePos="0" relativeHeight="251667456" behindDoc="0" locked="0" layoutInCell="1" allowOverlap="1" wp14:anchorId="46844A1A" wp14:editId="46844A1B">
                <wp:simplePos x="0" y="0"/>
                <wp:positionH relativeFrom="column">
                  <wp:posOffset>756745</wp:posOffset>
                </wp:positionH>
                <wp:positionV relativeFrom="paragraph">
                  <wp:posOffset>1434290</wp:posOffset>
                </wp:positionV>
                <wp:extent cx="1608083" cy="646386"/>
                <wp:effectExtent l="0" t="0" r="11430" b="20955"/>
                <wp:wrapNone/>
                <wp:docPr id="122" name="Oval 122"/>
                <wp:cNvGraphicFramePr/>
                <a:graphic xmlns:a="http://schemas.openxmlformats.org/drawingml/2006/main">
                  <a:graphicData uri="http://schemas.microsoft.com/office/word/2010/wordprocessingShape">
                    <wps:wsp>
                      <wps:cNvSpPr/>
                      <wps:spPr>
                        <a:xfrm>
                          <a:off x="0" y="0"/>
                          <a:ext cx="1608083" cy="646386"/>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2" o:spid="_x0000_s1026" style="position:absolute;margin-left:59.6pt;margin-top:112.95pt;width:126.6pt;height:50.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" filled="f" strokecolor="#f79646 [3209]" strokeweight="2pt"/>
            </w:pict>
          </mc:Fallback>
        </mc:AlternateContent>
      </w:r>
      <w:r>
        <w:rPr>
          <w:noProof/>
          <w:lang w:val="en-IE" w:eastAsia="en-IE"/>
        </w:rPr>
        <w:drawing>
          <wp:anchor distT="0" distB="0" distL="114300" distR="114300" simplePos="0" relativeHeight="251666432" behindDoc="0" locked="0" layoutInCell="1" allowOverlap="1" wp14:anchorId="46844A1C" wp14:editId="46844A1D">
            <wp:simplePos x="0" y="0"/>
            <wp:positionH relativeFrom="margin">
              <wp:posOffset>-13335</wp:posOffset>
            </wp:positionH>
            <wp:positionV relativeFrom="margin">
              <wp:posOffset>502285</wp:posOffset>
            </wp:positionV>
            <wp:extent cx="6506210" cy="6904990"/>
            <wp:effectExtent l="0" t="0" r="889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t="2013"/>
                    <a:stretch/>
                  </pic:blipFill>
                  <pic:spPr bwMode="auto">
                    <a:xfrm>
                      <a:off x="0" y="0"/>
                      <a:ext cx="6506210" cy="6904990"/>
                    </a:xfrm>
                    <a:prstGeom prst="rect">
                      <a:avLst/>
                    </a:prstGeom>
                    <a:noFill/>
                    <a:ln>
                      <a:noFill/>
                    </a:ln>
                    <a:extLst>
                      <a:ext uri="{53640926-AAD7-44D8-BBD7-CCE9431645EC}">
                        <a14:shadowObscured xmlns:a14="http://schemas.microsoft.com/office/drawing/2010/main"/>
                      </a:ext>
                    </a:extLst>
                  </pic:spPr>
                </pic:pic>
              </a:graphicData>
            </a:graphic>
          </wp:anchor>
        </w:drawing>
      </w:r>
    </w:p>
    <w:p w14:paraId="4684408B" w14:textId="77777777" w:rsidR="006110A8" w:rsidRDefault="00DC1A19" w:rsidP="006110A8">
      <w:r w:rsidRPr="00DC1A19">
        <w:rPr>
          <w:rFonts w:cs="Arial"/>
          <w:noProof/>
          <w:lang w:val="en-IE" w:eastAsia="en-IE"/>
        </w:rPr>
        <mc:AlternateContent>
          <mc:Choice Requires="wps">
            <w:drawing>
              <wp:anchor distT="0" distB="0" distL="114300" distR="114300" simplePos="0" relativeHeight="251694080" behindDoc="0" locked="0" layoutInCell="1" allowOverlap="1" wp14:anchorId="46844A1E" wp14:editId="46844A1F">
                <wp:simplePos x="0" y="0"/>
                <wp:positionH relativeFrom="column">
                  <wp:posOffset>-89009</wp:posOffset>
                </wp:positionH>
                <wp:positionV relativeFrom="paragraph">
                  <wp:posOffset>6957060</wp:posOffset>
                </wp:positionV>
                <wp:extent cx="2374265" cy="1403985"/>
                <wp:effectExtent l="0" t="0" r="7620" b="0"/>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46844A7B" w14:textId="77777777" w:rsidR="009341C6" w:rsidRPr="00DC1A19" w:rsidRDefault="009341C6" w:rsidP="00DC1A19">
                            <w:pPr>
                              <w:rPr>
                                <w:lang w:val="en-GB"/>
                              </w:rPr>
                            </w:pPr>
                            <w:r>
                              <w:rPr>
                                <w:lang w:val="en-GB"/>
                              </w:rPr>
                              <w:t>Source: OCHA (2004a)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7pt;margin-top:547.8pt;width:186.95pt;height:110.55pt;z-index:251694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" stroked="f">
                <v:textbox style="mso-fit-shape-to-text:t">
                  <w:txbxContent>
                    <w:p w14:paraId="46844A7B" w14:textId="77777777" w:rsidR="009341C6" w:rsidRPr="00DC1A19" w:rsidRDefault="009341C6" w:rsidP="00DC1A19">
                      <w:pPr>
                        <w:rPr>
                          <w:lang w:val="en-GB"/>
                        </w:rPr>
                      </w:pPr>
                      <w:r>
                        <w:rPr>
                          <w:lang w:val="en-GB"/>
                        </w:rPr>
                        <w:t>Source: OCHA (2004a)</w:t>
                      </w:r>
                    </w:p>
                  </w:txbxContent>
                </v:textbox>
              </v:shape>
            </w:pict>
          </mc:Fallback>
        </mc:AlternateContent>
      </w:r>
    </w:p>
    <w:p w14:paraId="4684408C" w14:textId="77777777" w:rsidR="006110A8" w:rsidRDefault="006110A8" w:rsidP="006110A8"/>
    <w:p w14:paraId="4684408D" w14:textId="77777777" w:rsidR="006879B3" w:rsidRDefault="006879B3" w:rsidP="006879B3">
      <w:pPr>
        <w:spacing w:after="200" w:line="276" w:lineRule="auto"/>
        <w:jc w:val="left"/>
        <w:sectPr w:rsidR="006879B3" w:rsidSect="00F64CEF">
          <w:pgSz w:w="11909" w:h="16834" w:code="9"/>
          <w:pgMar w:top="1440" w:right="720" w:bottom="1440" w:left="720" w:header="720" w:footer="720" w:gutter="0"/>
          <w:cols w:space="720"/>
          <w:docGrid w:linePitch="360"/>
        </w:sectPr>
      </w:pPr>
    </w:p>
    <w:p w14:paraId="4684408E" w14:textId="77777777" w:rsidR="006879B3" w:rsidRPr="006110A8" w:rsidRDefault="00DC1A19" w:rsidP="006413B0">
      <w:pPr>
        <w:pStyle w:val="Caption"/>
        <w:sectPr w:rsidR="006879B3" w:rsidRPr="006110A8" w:rsidSect="001C387C">
          <w:pgSz w:w="16834" w:h="11909" w:orient="landscape" w:code="9"/>
          <w:pgMar w:top="720" w:right="1440" w:bottom="720" w:left="1440" w:header="720" w:footer="720" w:gutter="0"/>
          <w:cols w:space="720"/>
          <w:docGrid w:linePitch="360"/>
        </w:sectPr>
      </w:pPr>
      <w:bookmarkStart w:id="113" w:name="_Ref433810715"/>
      <w:bookmarkStart w:id="114" w:name="_Toc433608023"/>
      <w:bookmarkStart w:id="115" w:name="_Ref433810725"/>
      <w:bookmarkStart w:id="116" w:name="_Toc437258433"/>
      <w:r w:rsidRPr="00DC1A19">
        <w:rPr>
          <w:rFonts w:cs="Arial"/>
          <w:noProof/>
          <w:lang w:val="en-IE" w:eastAsia="en-IE"/>
        </w:rPr>
        <w:lastRenderedPageBreak/>
        <mc:AlternateContent>
          <mc:Choice Requires="wps">
            <w:drawing>
              <wp:anchor distT="0" distB="0" distL="114300" distR="114300" simplePos="0" relativeHeight="251696128" behindDoc="0" locked="0" layoutInCell="1" allowOverlap="1" wp14:anchorId="46844A20" wp14:editId="46844A21">
                <wp:simplePos x="0" y="0"/>
                <wp:positionH relativeFrom="column">
                  <wp:posOffset>-94593</wp:posOffset>
                </wp:positionH>
                <wp:positionV relativeFrom="paragraph">
                  <wp:posOffset>5912069</wp:posOffset>
                </wp:positionV>
                <wp:extent cx="2374265" cy="220717"/>
                <wp:effectExtent l="0" t="0" r="0" b="8255"/>
                <wp:wrapNone/>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20717"/>
                        </a:xfrm>
                        <a:prstGeom prst="rect">
                          <a:avLst/>
                        </a:prstGeom>
                        <a:solidFill>
                          <a:srgbClr val="FFFFFF"/>
                        </a:solidFill>
                        <a:ln w="9525">
                          <a:noFill/>
                          <a:miter lim="800000"/>
                          <a:headEnd/>
                          <a:tailEnd/>
                        </a:ln>
                      </wps:spPr>
                      <wps:txbx>
                        <w:txbxContent>
                          <w:p w14:paraId="46844A7C" w14:textId="77777777" w:rsidR="009341C6" w:rsidRPr="00DC1A19" w:rsidRDefault="009341C6" w:rsidP="00DC1A19">
                            <w:pPr>
                              <w:rPr>
                                <w:lang w:val="en-GB"/>
                              </w:rPr>
                            </w:pPr>
                            <w:r>
                              <w:rPr>
                                <w:lang w:val="en-GB"/>
                              </w:rPr>
                              <w:t>Source: OCHA (2004b)</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7.45pt;margin-top:465.5pt;width:186.95pt;height:17.4pt;z-index:2516961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" stroked="f">
                <v:textbox>
                  <w:txbxContent>
                    <w:p w14:paraId="46844A7C" w14:textId="77777777" w:rsidR="009341C6" w:rsidRPr="00DC1A19" w:rsidRDefault="009341C6" w:rsidP="00DC1A19">
                      <w:pPr>
                        <w:rPr>
                          <w:lang w:val="en-GB"/>
                        </w:rPr>
                      </w:pPr>
                      <w:r>
                        <w:rPr>
                          <w:lang w:val="en-GB"/>
                        </w:rPr>
                        <w:t>Source: OCHA (2004b)</w:t>
                      </w:r>
                    </w:p>
                  </w:txbxContent>
                </v:textbox>
              </v:shape>
            </w:pict>
          </mc:Fallback>
        </mc:AlternateContent>
      </w:r>
      <w:r w:rsidR="001C387C">
        <w:rPr>
          <w:noProof/>
          <w:lang w:val="en-IE" w:eastAsia="en-IE"/>
        </w:rPr>
        <mc:AlternateContent>
          <mc:Choice Requires="wps">
            <w:drawing>
              <wp:anchor distT="0" distB="0" distL="114300" distR="114300" simplePos="0" relativeHeight="251689984" behindDoc="0" locked="0" layoutInCell="1" allowOverlap="1" wp14:anchorId="46844A22" wp14:editId="46844A23">
                <wp:simplePos x="0" y="0"/>
                <wp:positionH relativeFrom="column">
                  <wp:posOffset>1103586</wp:posOffset>
                </wp:positionH>
                <wp:positionV relativeFrom="paragraph">
                  <wp:posOffset>2443655</wp:posOffset>
                </wp:positionV>
                <wp:extent cx="2869324" cy="31531"/>
                <wp:effectExtent l="0" t="0" r="26670" b="26035"/>
                <wp:wrapNone/>
                <wp:docPr id="139" name="Straight Connector 139"/>
                <wp:cNvGraphicFramePr/>
                <a:graphic xmlns:a="http://schemas.openxmlformats.org/drawingml/2006/main">
                  <a:graphicData uri="http://schemas.microsoft.com/office/word/2010/wordprocessingShape">
                    <wps:wsp>
                      <wps:cNvCnPr/>
                      <wps:spPr>
                        <a:xfrm>
                          <a:off x="0" y="0"/>
                          <a:ext cx="2869324" cy="31531"/>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Straight Connector 13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86.9pt,192.4pt" to="312.85pt,1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" strokecolor="#f68c36 [3049]"/>
            </w:pict>
          </mc:Fallback>
        </mc:AlternateContent>
      </w:r>
      <w:r w:rsidR="001C387C">
        <w:rPr>
          <w:noProof/>
          <w:lang w:val="en-IE" w:eastAsia="en-IE"/>
        </w:rPr>
        <mc:AlternateContent>
          <mc:Choice Requires="wps">
            <w:drawing>
              <wp:anchor distT="0" distB="0" distL="114300" distR="114300" simplePos="0" relativeHeight="251688960" behindDoc="0" locked="0" layoutInCell="1" allowOverlap="1" wp14:anchorId="46844A24" wp14:editId="46844A25">
                <wp:simplePos x="0" y="0"/>
                <wp:positionH relativeFrom="column">
                  <wp:posOffset>-431165</wp:posOffset>
                </wp:positionH>
                <wp:positionV relativeFrom="paragraph">
                  <wp:posOffset>2153920</wp:posOffset>
                </wp:positionV>
                <wp:extent cx="1528445" cy="551180"/>
                <wp:effectExtent l="0" t="0" r="14605" b="20320"/>
                <wp:wrapNone/>
                <wp:docPr id="138" name="Text Box 138"/>
                <wp:cNvGraphicFramePr/>
                <a:graphic xmlns:a="http://schemas.openxmlformats.org/drawingml/2006/main">
                  <a:graphicData uri="http://schemas.microsoft.com/office/word/2010/wordprocessingShape">
                    <wps:wsp>
                      <wps:cNvSpPr txBox="1"/>
                      <wps:spPr>
                        <a:xfrm>
                          <a:off x="0" y="0"/>
                          <a:ext cx="1528445" cy="551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844A7D" w14:textId="77777777" w:rsidR="009341C6" w:rsidRDefault="009341C6" w:rsidP="001C387C">
                            <w:pPr>
                              <w:rPr>
                                <w:b/>
                                <w:lang w:val="en-GB"/>
                              </w:rPr>
                            </w:pPr>
                            <w:r>
                              <w:rPr>
                                <w:b/>
                                <w:lang w:val="en-GB"/>
                              </w:rPr>
                              <w:t>BUSONI</w:t>
                            </w:r>
                            <w:r w:rsidRPr="001C387C">
                              <w:rPr>
                                <w:b/>
                                <w:lang w:val="en-GB"/>
                              </w:rPr>
                              <w:t xml:space="preserve"> COMMUNE</w:t>
                            </w:r>
                          </w:p>
                          <w:p w14:paraId="46844A7E" w14:textId="77777777" w:rsidR="009341C6" w:rsidRPr="001C387C" w:rsidRDefault="009341C6" w:rsidP="001C387C">
                            <w:pPr>
                              <w:rPr>
                                <w:lang w:val="en-GB"/>
                              </w:rPr>
                            </w:pPr>
                            <w:r>
                              <w:rPr>
                                <w:lang w:val="en-GB"/>
                              </w:rPr>
                              <w:t>20 collines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8" o:spid="_x0000_s1032" type="#_x0000_t202" style="position:absolute;margin-left:-33.95pt;margin-top:169.6pt;width:120.35pt;height:43.4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" fillcolor="white [3201]" strokeweight=".5pt">
                <v:textbox>
                  <w:txbxContent>
                    <w:p w14:paraId="46844A7D" w14:textId="77777777" w:rsidR="009341C6" w:rsidRDefault="009341C6" w:rsidP="001C387C">
                      <w:pPr>
                        <w:rPr>
                          <w:b/>
                          <w:lang w:val="en-GB"/>
                        </w:rPr>
                      </w:pPr>
                      <w:r>
                        <w:rPr>
                          <w:b/>
                          <w:lang w:val="en-GB"/>
                        </w:rPr>
                        <w:t>BUSONI</w:t>
                      </w:r>
                      <w:r w:rsidRPr="001C387C">
                        <w:rPr>
                          <w:b/>
                          <w:lang w:val="en-GB"/>
                        </w:rPr>
                        <w:t xml:space="preserve"> COMMUNE</w:t>
                      </w:r>
                    </w:p>
                    <w:p w14:paraId="46844A7E" w14:textId="77777777" w:rsidR="009341C6" w:rsidRPr="001C387C" w:rsidRDefault="009341C6" w:rsidP="001C387C">
                      <w:pPr>
                        <w:rPr>
                          <w:lang w:val="en-GB"/>
                        </w:rPr>
                      </w:pPr>
                      <w:r>
                        <w:rPr>
                          <w:lang w:val="en-GB"/>
                        </w:rPr>
                        <w:t>20 collines</w:t>
                      </w:r>
                    </w:p>
                  </w:txbxContent>
                </v:textbox>
              </v:shape>
            </w:pict>
          </mc:Fallback>
        </mc:AlternateContent>
      </w:r>
      <w:r w:rsidR="001C387C">
        <w:rPr>
          <w:noProof/>
          <w:lang w:val="en-IE" w:eastAsia="en-IE"/>
        </w:rPr>
        <mc:AlternateContent>
          <mc:Choice Requires="wps">
            <w:drawing>
              <wp:anchor distT="0" distB="0" distL="114300" distR="114300" simplePos="0" relativeHeight="251686912" behindDoc="0" locked="0" layoutInCell="1" allowOverlap="1" wp14:anchorId="46844A26" wp14:editId="46844A27">
                <wp:simplePos x="0" y="0"/>
                <wp:positionH relativeFrom="column">
                  <wp:posOffset>1102776</wp:posOffset>
                </wp:positionH>
                <wp:positionV relativeFrom="paragraph">
                  <wp:posOffset>1403131</wp:posOffset>
                </wp:positionV>
                <wp:extent cx="631431" cy="331076"/>
                <wp:effectExtent l="0" t="0" r="16510" b="31115"/>
                <wp:wrapNone/>
                <wp:docPr id="137" name="Straight Connector 137"/>
                <wp:cNvGraphicFramePr/>
                <a:graphic xmlns:a="http://schemas.openxmlformats.org/drawingml/2006/main">
                  <a:graphicData uri="http://schemas.microsoft.com/office/word/2010/wordprocessingShape">
                    <wps:wsp>
                      <wps:cNvCnPr/>
                      <wps:spPr>
                        <a:xfrm>
                          <a:off x="0" y="0"/>
                          <a:ext cx="631431" cy="331076"/>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Straight Connector 137"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86.85pt,110.5pt" to="136.5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" strokecolor="#f68c36 [3049]"/>
            </w:pict>
          </mc:Fallback>
        </mc:AlternateContent>
      </w:r>
      <w:r w:rsidR="001C387C">
        <w:rPr>
          <w:noProof/>
          <w:lang w:val="en-IE" w:eastAsia="en-IE"/>
        </w:rPr>
        <mc:AlternateContent>
          <mc:Choice Requires="wps">
            <w:drawing>
              <wp:anchor distT="0" distB="0" distL="114300" distR="114300" simplePos="0" relativeHeight="251685888" behindDoc="0" locked="0" layoutInCell="1" allowOverlap="1" wp14:anchorId="46844A28" wp14:editId="46844A29">
                <wp:simplePos x="0" y="0"/>
                <wp:positionH relativeFrom="column">
                  <wp:posOffset>-425493</wp:posOffset>
                </wp:positionH>
                <wp:positionV relativeFrom="paragraph">
                  <wp:posOffset>1087120</wp:posOffset>
                </wp:positionV>
                <wp:extent cx="1529058" cy="551794"/>
                <wp:effectExtent l="0" t="0" r="14605" b="20320"/>
                <wp:wrapNone/>
                <wp:docPr id="136" name="Text Box 136"/>
                <wp:cNvGraphicFramePr/>
                <a:graphic xmlns:a="http://schemas.openxmlformats.org/drawingml/2006/main">
                  <a:graphicData uri="http://schemas.microsoft.com/office/word/2010/wordprocessingShape">
                    <wps:wsp>
                      <wps:cNvSpPr txBox="1"/>
                      <wps:spPr>
                        <a:xfrm>
                          <a:off x="0" y="0"/>
                          <a:ext cx="1529058" cy="5517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844A7F" w14:textId="77777777" w:rsidR="009341C6" w:rsidRDefault="009341C6">
                            <w:pPr>
                              <w:rPr>
                                <w:b/>
                                <w:lang w:val="en-GB"/>
                              </w:rPr>
                            </w:pPr>
                            <w:r w:rsidRPr="001C387C">
                              <w:rPr>
                                <w:b/>
                                <w:lang w:val="en-GB"/>
                              </w:rPr>
                              <w:t>BUGABIRA COMMUNE</w:t>
                            </w:r>
                          </w:p>
                          <w:p w14:paraId="46844A80" w14:textId="77777777" w:rsidR="009341C6" w:rsidRPr="001C387C" w:rsidRDefault="009341C6">
                            <w:pPr>
                              <w:rPr>
                                <w:lang w:val="en-GB"/>
                              </w:rPr>
                            </w:pPr>
                            <w:r>
                              <w:rPr>
                                <w:lang w:val="en-GB"/>
                              </w:rPr>
                              <w:t>9 collines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6" o:spid="_x0000_s1033" type="#_x0000_t202" style="position:absolute;margin-left:-33.5pt;margin-top:85.6pt;width:120.4pt;height:43.4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" fillcolor="white [3201]" strokeweight=".5pt">
                <v:textbox>
                  <w:txbxContent>
                    <w:p w14:paraId="46844A7F" w14:textId="77777777" w:rsidR="009341C6" w:rsidRDefault="009341C6">
                      <w:pPr>
                        <w:rPr>
                          <w:b/>
                          <w:lang w:val="en-GB"/>
                        </w:rPr>
                      </w:pPr>
                      <w:r w:rsidRPr="001C387C">
                        <w:rPr>
                          <w:b/>
                          <w:lang w:val="en-GB"/>
                        </w:rPr>
                        <w:t>BUGABIRA COMMUNE</w:t>
                      </w:r>
                    </w:p>
                    <w:p w14:paraId="46844A80" w14:textId="77777777" w:rsidR="009341C6" w:rsidRPr="001C387C" w:rsidRDefault="009341C6">
                      <w:pPr>
                        <w:rPr>
                          <w:lang w:val="en-GB"/>
                        </w:rPr>
                      </w:pPr>
                      <w:r>
                        <w:rPr>
                          <w:lang w:val="en-GB"/>
                        </w:rPr>
                        <w:t>9 collines</w:t>
                      </w:r>
                    </w:p>
                  </w:txbxContent>
                </v:textbox>
              </v:shape>
            </w:pict>
          </mc:Fallback>
        </mc:AlternateContent>
      </w:r>
      <w:r w:rsidR="001C387C">
        <w:rPr>
          <w:noProof/>
          <w:lang w:val="en-IE" w:eastAsia="en-IE"/>
        </w:rPr>
        <mc:AlternateContent>
          <mc:Choice Requires="wps">
            <w:drawing>
              <wp:anchor distT="0" distB="0" distL="114300" distR="114300" simplePos="0" relativeHeight="251682816" behindDoc="0" locked="0" layoutInCell="1" allowOverlap="1" wp14:anchorId="46844A2A" wp14:editId="46844A2B">
                <wp:simplePos x="0" y="0"/>
                <wp:positionH relativeFrom="column">
                  <wp:posOffset>1737469</wp:posOffset>
                </wp:positionH>
                <wp:positionV relativeFrom="paragraph">
                  <wp:posOffset>1406525</wp:posOffset>
                </wp:positionV>
                <wp:extent cx="1607820" cy="645795"/>
                <wp:effectExtent l="0" t="0" r="11430" b="20955"/>
                <wp:wrapNone/>
                <wp:docPr id="134" name="Oval 134"/>
                <wp:cNvGraphicFramePr/>
                <a:graphic xmlns:a="http://schemas.openxmlformats.org/drawingml/2006/main">
                  <a:graphicData uri="http://schemas.microsoft.com/office/word/2010/wordprocessingShape">
                    <wps:wsp>
                      <wps:cNvSpPr/>
                      <wps:spPr>
                        <a:xfrm>
                          <a:off x="0" y="0"/>
                          <a:ext cx="1607820" cy="64579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4" o:spid="_x0000_s1026" style="position:absolute;margin-left:136.8pt;margin-top:110.75pt;width:126.6pt;height:50.8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" filled="f" strokecolor="#f79646 [3209]" strokeweight="2pt"/>
            </w:pict>
          </mc:Fallback>
        </mc:AlternateContent>
      </w:r>
      <w:r w:rsidR="001C387C">
        <w:rPr>
          <w:noProof/>
          <w:lang w:val="en-IE" w:eastAsia="en-IE"/>
        </w:rPr>
        <mc:AlternateContent>
          <mc:Choice Requires="wps">
            <w:drawing>
              <wp:anchor distT="0" distB="0" distL="114300" distR="114300" simplePos="0" relativeHeight="251684864" behindDoc="0" locked="0" layoutInCell="1" allowOverlap="1" wp14:anchorId="46844A2C" wp14:editId="46844A2D">
                <wp:simplePos x="0" y="0"/>
                <wp:positionH relativeFrom="column">
                  <wp:posOffset>3966845</wp:posOffset>
                </wp:positionH>
                <wp:positionV relativeFrom="paragraph">
                  <wp:posOffset>2157204</wp:posOffset>
                </wp:positionV>
                <wp:extent cx="1607820" cy="645795"/>
                <wp:effectExtent l="0" t="0" r="11430" b="20955"/>
                <wp:wrapNone/>
                <wp:docPr id="135" name="Oval 135"/>
                <wp:cNvGraphicFramePr/>
                <a:graphic xmlns:a="http://schemas.openxmlformats.org/drawingml/2006/main">
                  <a:graphicData uri="http://schemas.microsoft.com/office/word/2010/wordprocessingShape">
                    <wps:wsp>
                      <wps:cNvSpPr/>
                      <wps:spPr>
                        <a:xfrm>
                          <a:off x="0" y="0"/>
                          <a:ext cx="1607820" cy="64579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5" o:spid="_x0000_s1026" style="position:absolute;margin-left:312.35pt;margin-top:169.85pt;width:126.6pt;height:50.8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" filled="f" strokecolor="#f79646 [3209]" strokeweight="2pt"/>
            </w:pict>
          </mc:Fallback>
        </mc:AlternateContent>
      </w:r>
      <w:r w:rsidR="001C387C">
        <w:rPr>
          <w:noProof/>
          <w:lang w:val="en-IE" w:eastAsia="en-IE"/>
        </w:rPr>
        <w:drawing>
          <wp:anchor distT="0" distB="0" distL="114300" distR="114300" simplePos="0" relativeHeight="251680768" behindDoc="0" locked="0" layoutInCell="1" allowOverlap="1" wp14:anchorId="46844A2E" wp14:editId="46844A2F">
            <wp:simplePos x="0" y="0"/>
            <wp:positionH relativeFrom="margin">
              <wp:posOffset>635</wp:posOffset>
            </wp:positionH>
            <wp:positionV relativeFrom="margin">
              <wp:posOffset>356235</wp:posOffset>
            </wp:positionV>
            <wp:extent cx="8695055" cy="5565140"/>
            <wp:effectExtent l="0" t="0" r="0"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95055" cy="5565140"/>
                    </a:xfrm>
                    <a:prstGeom prst="rect">
                      <a:avLst/>
                    </a:prstGeom>
                    <a:noFill/>
                    <a:ln>
                      <a:noFill/>
                    </a:ln>
                  </pic:spPr>
                </pic:pic>
              </a:graphicData>
            </a:graphic>
          </wp:anchor>
        </w:drawing>
      </w:r>
      <w:r w:rsidR="006879B3">
        <w:t xml:space="preserve">Figure </w:t>
      </w:r>
      <w:r w:rsidR="006879B3">
        <w:fldChar w:fldCharType="begin"/>
      </w:r>
      <w:r w:rsidR="006879B3">
        <w:instrText xml:space="preserve"> SEQ Figure \* ARABIC </w:instrText>
      </w:r>
      <w:r w:rsidR="006879B3">
        <w:fldChar w:fldCharType="separate"/>
      </w:r>
      <w:r w:rsidR="002D105D">
        <w:rPr>
          <w:noProof/>
        </w:rPr>
        <w:t>7</w:t>
      </w:r>
      <w:r w:rsidR="006879B3">
        <w:fldChar w:fldCharType="end"/>
      </w:r>
      <w:bookmarkEnd w:id="113"/>
      <w:r w:rsidR="006879B3">
        <w:t>: Map of Kirundo Provin</w:t>
      </w:r>
      <w:r w:rsidR="006413B0">
        <w:t>ce showing areas of intervention</w:t>
      </w:r>
      <w:bookmarkEnd w:id="114"/>
      <w:bookmarkEnd w:id="115"/>
      <w:bookmarkEnd w:id="116"/>
    </w:p>
    <w:p w14:paraId="4684408F" w14:textId="77777777" w:rsidR="006E7FA1" w:rsidRPr="00087CB7" w:rsidRDefault="006E7FA1" w:rsidP="006E7FA1">
      <w:pPr>
        <w:pStyle w:val="Heading1"/>
        <w:spacing w:before="0" w:after="120"/>
        <w:rPr>
          <w:rFonts w:cs="Arial"/>
          <w:lang w:val="en-IE"/>
        </w:rPr>
      </w:pPr>
      <w:bookmarkStart w:id="117" w:name="_Toc427152920"/>
      <w:bookmarkStart w:id="118" w:name="_Ref433810780"/>
      <w:bookmarkStart w:id="119" w:name="_Ref433810793"/>
      <w:bookmarkStart w:id="120" w:name="_Toc437259383"/>
      <w:bookmarkStart w:id="121" w:name="_Toc424544547"/>
      <w:bookmarkStart w:id="122" w:name="_Toc424725108"/>
      <w:bookmarkStart w:id="123" w:name="_Toc427152921"/>
      <w:bookmarkEnd w:id="105"/>
      <w:r>
        <w:rPr>
          <w:rFonts w:cs="Arial"/>
          <w:lang w:val="en-IE"/>
        </w:rPr>
        <w:lastRenderedPageBreak/>
        <w:t>Annex Two</w:t>
      </w:r>
      <w:r w:rsidRPr="00831A27">
        <w:rPr>
          <w:rFonts w:cs="Arial"/>
          <w:lang w:val="en-IE"/>
        </w:rPr>
        <w:t>: Programme Theory of Change</w:t>
      </w:r>
      <w:bookmarkEnd w:id="117"/>
      <w:bookmarkEnd w:id="118"/>
      <w:bookmarkEnd w:id="119"/>
      <w:bookmarkEnd w:id="120"/>
    </w:p>
    <w:p w14:paraId="46844090" w14:textId="77777777" w:rsidR="006E7FA1" w:rsidRDefault="006E7FA1" w:rsidP="006E7FA1">
      <w:pPr>
        <w:rPr>
          <w:rFonts w:asciiTheme="majorHAnsi" w:eastAsiaTheme="majorEastAsia" w:hAnsiTheme="majorHAnsi" w:cs="Arial"/>
          <w:b/>
          <w:bCs/>
          <w:sz w:val="32"/>
          <w:szCs w:val="32"/>
          <w:lang w:val="en-IE"/>
        </w:rPr>
      </w:pPr>
      <w:r w:rsidRPr="005737C7">
        <w:rPr>
          <w:rFonts w:asciiTheme="majorHAnsi" w:eastAsiaTheme="majorEastAsia" w:hAnsiTheme="majorHAnsi" w:cs="Arial"/>
          <w:b/>
          <w:bCs/>
          <w:noProof/>
          <w:sz w:val="32"/>
          <w:szCs w:val="32"/>
          <w:lang w:val="en-IE" w:eastAsia="en-IE"/>
        </w:rPr>
        <mc:AlternateContent>
          <mc:Choice Requires="wps">
            <w:drawing>
              <wp:anchor distT="0" distB="0" distL="114300" distR="114300" simplePos="0" relativeHeight="251698176" behindDoc="0" locked="0" layoutInCell="1" allowOverlap="1" wp14:anchorId="46844A30" wp14:editId="46844A31">
                <wp:simplePos x="0" y="0"/>
                <wp:positionH relativeFrom="column">
                  <wp:posOffset>94593</wp:posOffset>
                </wp:positionH>
                <wp:positionV relativeFrom="paragraph">
                  <wp:posOffset>95578</wp:posOffset>
                </wp:positionV>
                <wp:extent cx="8640445" cy="608965"/>
                <wp:effectExtent l="0" t="0" r="27305" b="19685"/>
                <wp:wrapNone/>
                <wp:docPr id="11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640445" cy="608965"/>
                        </a:xfrm>
                        <a:prstGeom prst="rect">
                          <a:avLst/>
                        </a:prstGeom>
                        <a:solidFill>
                          <a:schemeClr val="accent3">
                            <a:lumMod val="60000"/>
                            <a:lumOff val="40000"/>
                          </a:schemeClr>
                        </a:solidFill>
                        <a:ln w="12700">
                          <a:solidFill>
                            <a:schemeClr val="tx1"/>
                          </a:solidFill>
                        </a:ln>
                      </wps:spPr>
                      <wps:txbx>
                        <w:txbxContent>
                          <w:p w14:paraId="46844A81" w14:textId="77777777" w:rsidR="009341C6" w:rsidRPr="005737C7" w:rsidRDefault="009341C6" w:rsidP="006E7FA1">
                            <w:pPr>
                              <w:pStyle w:val="NormalWeb"/>
                              <w:spacing w:before="0" w:beforeAutospacing="0" w:after="0" w:afterAutospacing="0"/>
                              <w:jc w:val="center"/>
                              <w:rPr>
                                <w:sz w:val="32"/>
                                <w:szCs w:val="32"/>
                              </w:rPr>
                            </w:pPr>
                            <w:r w:rsidRPr="005737C7">
                              <w:rPr>
                                <w:rFonts w:asciiTheme="majorHAnsi" w:eastAsiaTheme="majorEastAsia" w:hAnsi="Cambria" w:cstheme="majorBidi"/>
                                <w:b/>
                                <w:bCs/>
                                <w:color w:val="000000" w:themeColor="text1"/>
                                <w:kern w:val="24"/>
                                <w:sz w:val="32"/>
                                <w:szCs w:val="32"/>
                              </w:rPr>
                              <w:t>Terintambwe Graduation Programme – Theory of Change (DRAFT)</w:t>
                            </w:r>
                          </w:p>
                        </w:txbxContent>
                      </wps:txbx>
                      <wps:bodyPr vert="horz" lIns="91440" tIns="45720" rIns="91440" bIns="45720" rtlCol="0" anchor="ctr">
                        <a:normAutofit/>
                      </wps:bodyPr>
                    </wps:wsp>
                  </a:graphicData>
                </a:graphic>
              </wp:anchor>
            </w:drawing>
          </mc:Choice>
          <mc:Fallback>
            <w:pict>
              <v:rect id="Title 1" o:spid="_x0000_s1034" style="position:absolute;left:0;text-align:left;margin-left:7.45pt;margin-top:7.55pt;width:680.35pt;height:47.9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" fillcolor="#c2d69b [1942]" strokecolor="black [3213]" strokeweight="1pt">
                <v:path arrowok="t"/>
                <o:lock v:ext="edit" grouping="t"/>
                <v:textbox>
                  <w:txbxContent>
                    <w:p w14:paraId="46844A81" w14:textId="77777777" w:rsidR="009341C6" w:rsidRPr="005737C7" w:rsidRDefault="009341C6" w:rsidP="006E7FA1">
                      <w:pPr>
                        <w:pStyle w:val="NormalWeb"/>
                        <w:spacing w:before="0" w:beforeAutospacing="0" w:after="0" w:afterAutospacing="0"/>
                        <w:jc w:val="center"/>
                        <w:rPr>
                          <w:sz w:val="32"/>
                          <w:szCs w:val="32"/>
                        </w:rPr>
                      </w:pPr>
                      <w:r w:rsidRPr="005737C7">
                        <w:rPr>
                          <w:rFonts w:asciiTheme="majorHAnsi" w:eastAsiaTheme="majorEastAsia" w:hAnsi="Cambria" w:cstheme="majorBidi"/>
                          <w:b/>
                          <w:bCs/>
                          <w:color w:val="000000" w:themeColor="text1"/>
                          <w:kern w:val="24"/>
                          <w:sz w:val="32"/>
                          <w:szCs w:val="32"/>
                        </w:rPr>
                        <w:t>Terintambwe Graduation Programme – Theory of Change (DRAFT)</w:t>
                      </w:r>
                    </w:p>
                  </w:txbxContent>
                </v:textbox>
              </v:rect>
            </w:pict>
          </mc:Fallback>
        </mc:AlternateContent>
      </w:r>
    </w:p>
    <w:p w14:paraId="46844091" w14:textId="77777777" w:rsidR="006E7FA1" w:rsidRDefault="006E7FA1" w:rsidP="006E7FA1">
      <w:pPr>
        <w:rPr>
          <w:rFonts w:asciiTheme="majorHAnsi" w:eastAsiaTheme="majorEastAsia" w:hAnsiTheme="majorHAnsi" w:cs="Arial"/>
          <w:b/>
          <w:bCs/>
          <w:sz w:val="32"/>
          <w:szCs w:val="32"/>
          <w:lang w:val="en-IE"/>
        </w:rPr>
      </w:pPr>
      <w:r w:rsidRPr="005737C7">
        <w:rPr>
          <w:rFonts w:asciiTheme="majorHAnsi" w:eastAsiaTheme="majorEastAsia" w:hAnsiTheme="majorHAnsi" w:cs="Arial"/>
          <w:b/>
          <w:bCs/>
          <w:noProof/>
          <w:sz w:val="32"/>
          <w:szCs w:val="32"/>
          <w:lang w:val="en-IE" w:eastAsia="en-IE"/>
        </w:rPr>
        <mc:AlternateContent>
          <mc:Choice Requires="wpg">
            <w:drawing>
              <wp:anchor distT="0" distB="0" distL="114300" distR="114300" simplePos="0" relativeHeight="251699200" behindDoc="0" locked="0" layoutInCell="1" allowOverlap="1" wp14:anchorId="46844A32" wp14:editId="46844A33">
                <wp:simplePos x="0" y="0"/>
                <wp:positionH relativeFrom="column">
                  <wp:posOffset>98600</wp:posOffset>
                </wp:positionH>
                <wp:positionV relativeFrom="paragraph">
                  <wp:posOffset>644941</wp:posOffset>
                </wp:positionV>
                <wp:extent cx="8640445" cy="4636135"/>
                <wp:effectExtent l="0" t="0" r="27305" b="12065"/>
                <wp:wrapNone/>
                <wp:docPr id="1" name="Group 259"/>
                <wp:cNvGraphicFramePr/>
                <a:graphic xmlns:a="http://schemas.openxmlformats.org/drawingml/2006/main">
                  <a:graphicData uri="http://schemas.microsoft.com/office/word/2010/wordprocessingGroup">
                    <wpg:wgp>
                      <wpg:cNvGrpSpPr/>
                      <wpg:grpSpPr>
                        <a:xfrm>
                          <a:off x="0" y="0"/>
                          <a:ext cx="8640445" cy="4636135"/>
                          <a:chOff x="0" y="869899"/>
                          <a:chExt cx="8640962" cy="4636244"/>
                        </a:xfrm>
                      </wpg:grpSpPr>
                      <wps:wsp>
                        <wps:cNvPr id="2" name="Rectangle 2"/>
                        <wps:cNvSpPr/>
                        <wps:spPr>
                          <a:xfrm>
                            <a:off x="1260338" y="2041891"/>
                            <a:ext cx="1764000" cy="762000"/>
                          </a:xfrm>
                          <a:prstGeom prst="rect">
                            <a:avLst/>
                          </a:prstGeom>
                          <a:solidFill>
                            <a:schemeClr val="accent1">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44A82"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20"/>
                                  <w:szCs w:val="20"/>
                                </w:rPr>
                                <w:t>1. Improved income and assets through sustainable IGA and social capital</w:t>
                              </w:r>
                            </w:p>
                          </w:txbxContent>
                        </wps:txbx>
                        <wps:bodyPr rtlCol="0" anchor="ctr"/>
                      </wps:wsp>
                      <wps:wsp>
                        <wps:cNvPr id="5" name="Rectangle 5"/>
                        <wps:cNvSpPr/>
                        <wps:spPr>
                          <a:xfrm>
                            <a:off x="2786543" y="3447997"/>
                            <a:ext cx="720000" cy="762000"/>
                          </a:xfrm>
                          <a:prstGeom prst="rect">
                            <a:avLst/>
                          </a:prstGeom>
                          <a:solidFill>
                            <a:schemeClr val="accent1">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44A83"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8"/>
                                  <w:szCs w:val="18"/>
                                </w:rPr>
                                <w:t xml:space="preserve">Increased  children attending primary school </w:t>
                              </w:r>
                            </w:p>
                          </w:txbxContent>
                        </wps:txbx>
                        <wps:bodyPr rtlCol="0" anchor="ctr"/>
                      </wps:wsp>
                      <wps:wsp>
                        <wps:cNvPr id="6" name="Rectangle 6"/>
                        <wps:cNvSpPr/>
                        <wps:spPr>
                          <a:xfrm>
                            <a:off x="1260338" y="3447996"/>
                            <a:ext cx="720000" cy="761765"/>
                          </a:xfrm>
                          <a:prstGeom prst="rect">
                            <a:avLst/>
                          </a:prstGeom>
                          <a:solidFill>
                            <a:schemeClr val="accent1">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44A84"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8"/>
                                  <w:szCs w:val="18"/>
                                </w:rPr>
                                <w:t>Increased Dietary Diversity</w:t>
                              </w:r>
                            </w:p>
                          </w:txbxContent>
                        </wps:txbx>
                        <wps:bodyPr rtlCol="0" anchor="ctr"/>
                      </wps:wsp>
                      <wps:wsp>
                        <wps:cNvPr id="7" name="Rectangle 7"/>
                        <wps:cNvSpPr/>
                        <wps:spPr>
                          <a:xfrm>
                            <a:off x="0" y="2041891"/>
                            <a:ext cx="1160507" cy="762000"/>
                          </a:xfrm>
                          <a:prstGeom prst="rect">
                            <a:avLst/>
                          </a:prstGeom>
                          <a:solidFill>
                            <a:schemeClr val="accent4">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44A85" w14:textId="77777777" w:rsidR="009341C6" w:rsidRPr="005737C7" w:rsidRDefault="009341C6" w:rsidP="006E7FA1">
                              <w:pPr>
                                <w:pStyle w:val="NormalWeb"/>
                                <w:spacing w:before="0" w:beforeAutospacing="0" w:after="0" w:afterAutospacing="0"/>
                                <w:jc w:val="center"/>
                                <w:rPr>
                                  <w:sz w:val="32"/>
                                  <w:szCs w:val="32"/>
                                </w:rPr>
                              </w:pPr>
                              <w:r w:rsidRPr="005737C7">
                                <w:rPr>
                                  <w:rFonts w:hAnsi="Calibri" w:cstheme="minorBidi"/>
                                  <w:b/>
                                  <w:bCs/>
                                  <w:color w:val="000000" w:themeColor="text1"/>
                                  <w:kern w:val="24"/>
                                  <w:sz w:val="32"/>
                                  <w:szCs w:val="32"/>
                                </w:rPr>
                                <w:t>Outcomes</w:t>
                              </w:r>
                            </w:p>
                          </w:txbxContent>
                        </wps:txbx>
                        <wps:bodyPr rtlCol="0" anchor="ctr"/>
                      </wps:wsp>
                      <wps:wsp>
                        <wps:cNvPr id="8" name="Rectangle 8"/>
                        <wps:cNvSpPr/>
                        <wps:spPr>
                          <a:xfrm>
                            <a:off x="3168354" y="2041892"/>
                            <a:ext cx="1764000" cy="761999"/>
                          </a:xfrm>
                          <a:prstGeom prst="rect">
                            <a:avLst/>
                          </a:prstGeom>
                          <a:solidFill>
                            <a:schemeClr val="accent1">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44A86"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6"/>
                                  <w:szCs w:val="16"/>
                                  <w:lang w:val="en-IE"/>
                                </w:rPr>
                                <w:t>2. Improved accountability of government to extreme poor households through delivery of services in health, education and implementation of pro-poor policies</w:t>
                              </w:r>
                            </w:p>
                          </w:txbxContent>
                        </wps:txbx>
                        <wps:bodyPr rtlCol="0" anchor="ctr"/>
                      </wps:wsp>
                      <wps:wsp>
                        <wps:cNvPr id="9" name="Rectangle 9"/>
                        <wps:cNvSpPr/>
                        <wps:spPr>
                          <a:xfrm>
                            <a:off x="3600402" y="3447998"/>
                            <a:ext cx="990600" cy="762000"/>
                          </a:xfrm>
                          <a:prstGeom prst="rect">
                            <a:avLst/>
                          </a:prstGeom>
                          <a:solidFill>
                            <a:schemeClr val="accent1">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44A87"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8"/>
                                  <w:szCs w:val="18"/>
                                </w:rPr>
                                <w:t>Increased membership of community-based groups</w:t>
                              </w:r>
                            </w:p>
                          </w:txbxContent>
                        </wps:txbx>
                        <wps:bodyPr rtlCol="0" anchor="ctr"/>
                      </wps:wsp>
                      <wps:wsp>
                        <wps:cNvPr id="10" name="Rectangle 10"/>
                        <wps:cNvSpPr/>
                        <wps:spPr>
                          <a:xfrm>
                            <a:off x="1" y="3447997"/>
                            <a:ext cx="1160507" cy="762000"/>
                          </a:xfrm>
                          <a:prstGeom prst="rect">
                            <a:avLst/>
                          </a:prstGeom>
                          <a:solidFill>
                            <a:schemeClr val="accent4">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44A88" w14:textId="77777777" w:rsidR="009341C6" w:rsidRPr="005737C7" w:rsidRDefault="009341C6" w:rsidP="006E7FA1">
                              <w:pPr>
                                <w:pStyle w:val="NormalWeb"/>
                                <w:spacing w:before="0" w:beforeAutospacing="0" w:after="0" w:afterAutospacing="0"/>
                                <w:jc w:val="center"/>
                                <w:rPr>
                                  <w:sz w:val="32"/>
                                  <w:szCs w:val="32"/>
                                </w:rPr>
                              </w:pPr>
                              <w:r w:rsidRPr="005737C7">
                                <w:rPr>
                                  <w:rFonts w:hAnsi="Calibri" w:cstheme="minorBidi"/>
                                  <w:b/>
                                  <w:bCs/>
                                  <w:color w:val="000000" w:themeColor="text1"/>
                                  <w:kern w:val="24"/>
                                  <w:sz w:val="32"/>
                                  <w:szCs w:val="32"/>
                                </w:rPr>
                                <w:t>Outputs</w:t>
                              </w:r>
                            </w:p>
                          </w:txbxContent>
                        </wps:txbx>
                        <wps:bodyPr rtlCol="0" anchor="ctr"/>
                      </wps:wsp>
                      <wps:wsp>
                        <wps:cNvPr id="11" name="Rectangle 11"/>
                        <wps:cNvSpPr/>
                        <wps:spPr>
                          <a:xfrm>
                            <a:off x="1" y="4744141"/>
                            <a:ext cx="1160507" cy="762000"/>
                          </a:xfrm>
                          <a:prstGeom prst="rect">
                            <a:avLst/>
                          </a:prstGeom>
                          <a:solidFill>
                            <a:schemeClr val="accent4">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44A89" w14:textId="77777777" w:rsidR="009341C6" w:rsidRPr="005737C7" w:rsidRDefault="009341C6" w:rsidP="006E7FA1">
                              <w:pPr>
                                <w:pStyle w:val="NormalWeb"/>
                                <w:spacing w:before="0" w:beforeAutospacing="0" w:after="0" w:afterAutospacing="0"/>
                                <w:jc w:val="center"/>
                                <w:rPr>
                                  <w:sz w:val="32"/>
                                  <w:szCs w:val="32"/>
                                </w:rPr>
                              </w:pPr>
                              <w:r w:rsidRPr="005737C7">
                                <w:rPr>
                                  <w:rFonts w:hAnsi="Calibri" w:cstheme="minorBidi"/>
                                  <w:b/>
                                  <w:bCs/>
                                  <w:color w:val="000000" w:themeColor="text1"/>
                                  <w:kern w:val="24"/>
                                  <w:sz w:val="32"/>
                                  <w:szCs w:val="32"/>
                                </w:rPr>
                                <w:t>Activities/</w:t>
                              </w:r>
                            </w:p>
                            <w:p w14:paraId="46844A8A" w14:textId="77777777" w:rsidR="009341C6" w:rsidRPr="005737C7" w:rsidRDefault="009341C6" w:rsidP="006E7FA1">
                              <w:pPr>
                                <w:pStyle w:val="NormalWeb"/>
                                <w:spacing w:before="0" w:beforeAutospacing="0" w:after="0" w:afterAutospacing="0"/>
                                <w:jc w:val="center"/>
                                <w:rPr>
                                  <w:sz w:val="32"/>
                                  <w:szCs w:val="32"/>
                                </w:rPr>
                              </w:pPr>
                              <w:r w:rsidRPr="005737C7">
                                <w:rPr>
                                  <w:rFonts w:hAnsi="Calibri" w:cstheme="minorBidi"/>
                                  <w:b/>
                                  <w:bCs/>
                                  <w:color w:val="000000" w:themeColor="text1"/>
                                  <w:kern w:val="24"/>
                                  <w:sz w:val="32"/>
                                  <w:szCs w:val="32"/>
                                </w:rPr>
                                <w:t>Inputs</w:t>
                              </w:r>
                            </w:p>
                          </w:txbxContent>
                        </wps:txbx>
                        <wps:bodyPr rtlCol="0" anchor="ctr"/>
                      </wps:wsp>
                      <wps:wsp>
                        <wps:cNvPr id="12" name="Rectangle 12"/>
                        <wps:cNvSpPr/>
                        <wps:spPr>
                          <a:xfrm>
                            <a:off x="2" y="869899"/>
                            <a:ext cx="1160506" cy="762000"/>
                          </a:xfrm>
                          <a:prstGeom prst="rect">
                            <a:avLst/>
                          </a:prstGeom>
                          <a:solidFill>
                            <a:schemeClr val="accent4">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44A8B" w14:textId="77777777" w:rsidR="009341C6" w:rsidRPr="005737C7" w:rsidRDefault="009341C6" w:rsidP="006E7FA1">
                              <w:pPr>
                                <w:pStyle w:val="NormalWeb"/>
                                <w:spacing w:before="0" w:beforeAutospacing="0" w:after="0" w:afterAutospacing="0"/>
                                <w:jc w:val="center"/>
                                <w:rPr>
                                  <w:sz w:val="32"/>
                                  <w:szCs w:val="32"/>
                                </w:rPr>
                              </w:pPr>
                              <w:r w:rsidRPr="005737C7">
                                <w:rPr>
                                  <w:rFonts w:hAnsi="Calibri" w:cstheme="minorBidi"/>
                                  <w:b/>
                                  <w:bCs/>
                                  <w:color w:val="000000" w:themeColor="text1"/>
                                  <w:kern w:val="24"/>
                                  <w:sz w:val="32"/>
                                  <w:szCs w:val="32"/>
                                </w:rPr>
                                <w:t>Goal/</w:t>
                              </w:r>
                            </w:p>
                            <w:p w14:paraId="46844A8C" w14:textId="77777777" w:rsidR="009341C6" w:rsidRPr="005737C7" w:rsidRDefault="009341C6" w:rsidP="006E7FA1">
                              <w:pPr>
                                <w:pStyle w:val="NormalWeb"/>
                                <w:spacing w:before="0" w:beforeAutospacing="0" w:after="0" w:afterAutospacing="0"/>
                                <w:jc w:val="center"/>
                                <w:rPr>
                                  <w:sz w:val="32"/>
                                  <w:szCs w:val="32"/>
                                </w:rPr>
                              </w:pPr>
                              <w:r w:rsidRPr="005737C7">
                                <w:rPr>
                                  <w:rFonts w:hAnsi="Calibri" w:cstheme="minorBidi"/>
                                  <w:b/>
                                  <w:bCs/>
                                  <w:color w:val="000000" w:themeColor="text1"/>
                                  <w:kern w:val="24"/>
                                  <w:sz w:val="32"/>
                                  <w:szCs w:val="32"/>
                                </w:rPr>
                                <w:t>Impact</w:t>
                              </w:r>
                            </w:p>
                          </w:txbxContent>
                        </wps:txbx>
                        <wps:bodyPr rtlCol="0" anchor="ctr"/>
                      </wps:wsp>
                      <wps:wsp>
                        <wps:cNvPr id="13" name="Rectangle 13"/>
                        <wps:cNvSpPr/>
                        <wps:spPr>
                          <a:xfrm>
                            <a:off x="2838295" y="869899"/>
                            <a:ext cx="3649976" cy="762000"/>
                          </a:xfrm>
                          <a:prstGeom prst="rect">
                            <a:avLst/>
                          </a:prstGeom>
                          <a:solidFill>
                            <a:schemeClr val="accent1">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44A8D"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21"/>
                                  <w:szCs w:val="21"/>
                                  <w:lang w:val="en-IE"/>
                                </w:rPr>
                                <w:t>Improved resilience and livelihoods of extremely poor households in Cibitoke and Kirundo</w:t>
                              </w:r>
                            </w:p>
                          </w:txbxContent>
                        </wps:txbx>
                        <wps:bodyPr rtlCol="0" anchor="ctr"/>
                      </wps:wsp>
                      <wps:wsp>
                        <wps:cNvPr id="14" name="Rectangle 14"/>
                        <wps:cNvSpPr/>
                        <wps:spPr>
                          <a:xfrm>
                            <a:off x="5112570" y="2056901"/>
                            <a:ext cx="1764000" cy="746990"/>
                          </a:xfrm>
                          <a:prstGeom prst="rect">
                            <a:avLst/>
                          </a:prstGeom>
                          <a:solidFill>
                            <a:schemeClr val="accent1">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44A8E"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20"/>
                                  <w:szCs w:val="20"/>
                                  <w:lang w:val="en-IE"/>
                                </w:rPr>
                                <w:t>3. National curriculum and target schools environment are sensitive to GBV.</w:t>
                              </w:r>
                            </w:p>
                          </w:txbxContent>
                        </wps:txbx>
                        <wps:bodyPr rtlCol="0" anchor="ctr"/>
                      </wps:wsp>
                      <wps:wsp>
                        <wps:cNvPr id="15" name="Rectangle 15"/>
                        <wps:cNvSpPr/>
                        <wps:spPr>
                          <a:xfrm>
                            <a:off x="7020978" y="2056361"/>
                            <a:ext cx="1619984" cy="747530"/>
                          </a:xfrm>
                          <a:prstGeom prst="rect">
                            <a:avLst/>
                          </a:prstGeom>
                          <a:solidFill>
                            <a:schemeClr val="accent1">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44A8F"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6"/>
                                  <w:szCs w:val="16"/>
                                  <w:lang w:val="en-IE"/>
                                </w:rPr>
                                <w:t>4. Through the improvement of government services, knowledge and awareness the extreme poor’s ability to mitigate, prepare and respond to hazards has increased</w:t>
                              </w:r>
                            </w:p>
                          </w:txbxContent>
                        </wps:txbx>
                        <wps:bodyPr rtlCol="0" anchor="ctr"/>
                      </wps:wsp>
                      <wps:wsp>
                        <wps:cNvPr id="16" name="Rectangle 16"/>
                        <wps:cNvSpPr/>
                        <wps:spPr>
                          <a:xfrm>
                            <a:off x="2016226" y="4744141"/>
                            <a:ext cx="720000" cy="762000"/>
                          </a:xfrm>
                          <a:prstGeom prst="rect">
                            <a:avLst/>
                          </a:prstGeom>
                          <a:solidFill>
                            <a:schemeClr val="accent1">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44A90"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7"/>
                                  <w:szCs w:val="17"/>
                                </w:rPr>
                                <w:t>Business/financial skills Training</w:t>
                              </w:r>
                            </w:p>
                          </w:txbxContent>
                        </wps:txbx>
                        <wps:bodyPr rtlCol="0" anchor="ctr"/>
                      </wps:wsp>
                      <wps:wsp>
                        <wps:cNvPr id="17" name="Rectangle 17"/>
                        <wps:cNvSpPr/>
                        <wps:spPr>
                          <a:xfrm>
                            <a:off x="5184578" y="4728328"/>
                            <a:ext cx="720000" cy="777815"/>
                          </a:xfrm>
                          <a:prstGeom prst="rect">
                            <a:avLst/>
                          </a:prstGeom>
                          <a:solidFill>
                            <a:schemeClr val="accent1">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44A91"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6"/>
                                  <w:szCs w:val="16"/>
                                </w:rPr>
                                <w:t>Distribution of health assistance cards</w:t>
                              </w:r>
                            </w:p>
                          </w:txbxContent>
                        </wps:txbx>
                        <wps:bodyPr rtlCol="0" anchor="ctr"/>
                      </wps:wsp>
                      <wps:wsp>
                        <wps:cNvPr id="18" name="Rectangle 18"/>
                        <wps:cNvSpPr/>
                        <wps:spPr>
                          <a:xfrm>
                            <a:off x="5847403" y="3447761"/>
                            <a:ext cx="1353399" cy="762000"/>
                          </a:xfrm>
                          <a:prstGeom prst="rect">
                            <a:avLst/>
                          </a:prstGeom>
                          <a:solidFill>
                            <a:schemeClr val="accent1">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44A92"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8"/>
                                  <w:szCs w:val="18"/>
                                  <w:lang w:val="en-IE"/>
                                </w:rPr>
                                <w:t>Increase of target schools dealing with complaints in relation to GBV.</w:t>
                              </w:r>
                            </w:p>
                          </w:txbxContent>
                        </wps:txbx>
                        <wps:bodyPr rtlCol="0" anchor="ctr"/>
                      </wps:wsp>
                      <wps:wsp>
                        <wps:cNvPr id="19" name="Rectangle 19"/>
                        <wps:cNvSpPr/>
                        <wps:spPr>
                          <a:xfrm>
                            <a:off x="7416827" y="4717975"/>
                            <a:ext cx="1027002" cy="788168"/>
                          </a:xfrm>
                          <a:prstGeom prst="rect">
                            <a:avLst/>
                          </a:prstGeom>
                          <a:solidFill>
                            <a:schemeClr val="accent1">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44A93"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7"/>
                                  <w:szCs w:val="17"/>
                                  <w:lang w:val="en-IE"/>
                                </w:rPr>
                                <w:t xml:space="preserve">DRR Action plan at colline level /  </w:t>
                              </w:r>
                            </w:p>
                            <w:p w14:paraId="46844A94"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7"/>
                                  <w:szCs w:val="17"/>
                                  <w:lang w:val="en-IE"/>
                                </w:rPr>
                                <w:t>Implementation of Disaster Risk Reduction plans</w:t>
                              </w:r>
                            </w:p>
                          </w:txbxContent>
                        </wps:txbx>
                        <wps:bodyPr rtlCol="0" anchor="ctr"/>
                      </wps:wsp>
                      <wps:wsp>
                        <wps:cNvPr id="20" name="Rectangle 20"/>
                        <wps:cNvSpPr/>
                        <wps:spPr>
                          <a:xfrm>
                            <a:off x="5976666" y="4717975"/>
                            <a:ext cx="1080120" cy="788168"/>
                          </a:xfrm>
                          <a:prstGeom prst="rect">
                            <a:avLst/>
                          </a:prstGeom>
                          <a:solidFill>
                            <a:schemeClr val="accent1">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44A95"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6"/>
                                  <w:szCs w:val="16"/>
                                </w:rPr>
                                <w:t>Sensitization/training the teachers and School management teams on Gender based violence at school</w:t>
                              </w:r>
                            </w:p>
                          </w:txbxContent>
                        </wps:txbx>
                        <wps:bodyPr rtlCol="0" anchor="ctr"/>
                      </wps:wsp>
                      <wps:wsp>
                        <wps:cNvPr id="21" name="Rectangle 21"/>
                        <wps:cNvSpPr/>
                        <wps:spPr>
                          <a:xfrm>
                            <a:off x="2016226" y="3447998"/>
                            <a:ext cx="720000" cy="762000"/>
                          </a:xfrm>
                          <a:prstGeom prst="rect">
                            <a:avLst/>
                          </a:prstGeom>
                          <a:solidFill>
                            <a:schemeClr val="accent1">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44A96"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8"/>
                                  <w:szCs w:val="18"/>
                                </w:rPr>
                                <w:t xml:space="preserve"> HHs with profit margin from IGA</w:t>
                              </w:r>
                            </w:p>
                          </w:txbxContent>
                        </wps:txbx>
                        <wps:bodyPr rtlCol="0" anchor="ctr"/>
                      </wps:wsp>
                      <wps:wsp>
                        <wps:cNvPr id="22" name="Rectangle 22"/>
                        <wps:cNvSpPr/>
                        <wps:spPr>
                          <a:xfrm>
                            <a:off x="4680522" y="3447997"/>
                            <a:ext cx="990600" cy="762000"/>
                          </a:xfrm>
                          <a:prstGeom prst="rect">
                            <a:avLst/>
                          </a:prstGeom>
                          <a:solidFill>
                            <a:schemeClr val="accent1">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44A97"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8"/>
                                  <w:szCs w:val="18"/>
                                </w:rPr>
                                <w:t>Increased HHs with health assistance cards</w:t>
                              </w:r>
                            </w:p>
                          </w:txbxContent>
                        </wps:txbx>
                        <wps:bodyPr rtlCol="0" anchor="ctr"/>
                      </wps:wsp>
                      <wps:wsp>
                        <wps:cNvPr id="23" name="Rectangle 23"/>
                        <wps:cNvSpPr/>
                        <wps:spPr>
                          <a:xfrm>
                            <a:off x="2807553" y="4744140"/>
                            <a:ext cx="698990" cy="762001"/>
                          </a:xfrm>
                          <a:prstGeom prst="rect">
                            <a:avLst/>
                          </a:prstGeom>
                          <a:solidFill>
                            <a:schemeClr val="accent1">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44A98"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8"/>
                                  <w:szCs w:val="18"/>
                                </w:rPr>
                                <w:t>Literacy Training</w:t>
                              </w:r>
                            </w:p>
                          </w:txbxContent>
                        </wps:txbx>
                        <wps:bodyPr rtlCol="0" anchor="ctr"/>
                      </wps:wsp>
                      <wps:wsp>
                        <wps:cNvPr id="24" name="Rectangle 24"/>
                        <wps:cNvSpPr/>
                        <wps:spPr>
                          <a:xfrm>
                            <a:off x="7416826" y="3447760"/>
                            <a:ext cx="1027002" cy="762237"/>
                          </a:xfrm>
                          <a:prstGeom prst="rect">
                            <a:avLst/>
                          </a:prstGeom>
                          <a:solidFill>
                            <a:schemeClr val="accent1">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44A99"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8"/>
                                  <w:szCs w:val="18"/>
                                </w:rPr>
                                <w:t>Hazard mapping/action plans at community level</w:t>
                              </w:r>
                            </w:p>
                          </w:txbxContent>
                        </wps:txbx>
                        <wps:bodyPr rtlCol="0" anchor="ctr"/>
                      </wps:wsp>
                      <wps:wsp>
                        <wps:cNvPr id="25" name="Rectangle 25"/>
                        <wps:cNvSpPr/>
                        <wps:spPr>
                          <a:xfrm>
                            <a:off x="1260338" y="4744140"/>
                            <a:ext cx="720000" cy="762001"/>
                          </a:xfrm>
                          <a:prstGeom prst="rect">
                            <a:avLst/>
                          </a:prstGeom>
                          <a:solidFill>
                            <a:schemeClr val="accent1">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44A9A" w14:textId="77777777" w:rsidR="009341C6" w:rsidRPr="00916EE3" w:rsidRDefault="009341C6" w:rsidP="006E7FA1">
                              <w:pPr>
                                <w:pStyle w:val="NormalWeb"/>
                                <w:spacing w:before="0" w:beforeAutospacing="0" w:after="0" w:afterAutospacing="0"/>
                                <w:jc w:val="center"/>
                                <w:rPr>
                                  <w:color w:val="000000" w:themeColor="text1"/>
                                </w:rPr>
                              </w:pPr>
                              <w:r w:rsidRPr="00916EE3">
                                <w:rPr>
                                  <w:rFonts w:hAnsi="Calibri" w:cstheme="minorBidi"/>
                                  <w:b/>
                                  <w:bCs/>
                                  <w:color w:val="000000" w:themeColor="text1"/>
                                  <w:kern w:val="24"/>
                                  <w:sz w:val="16"/>
                                  <w:szCs w:val="16"/>
                                </w:rPr>
                                <w:t xml:space="preserve">Introduction of Kitchen Garden </w:t>
                              </w:r>
                            </w:p>
                          </w:txbxContent>
                        </wps:txbx>
                        <wps:bodyPr rtlCol="0" anchor="ctr"/>
                      </wps:wsp>
                      <wps:wsp>
                        <wps:cNvPr id="26" name="Rectangle 26"/>
                        <wps:cNvSpPr/>
                        <wps:spPr>
                          <a:xfrm>
                            <a:off x="3600482" y="4732042"/>
                            <a:ext cx="720000" cy="772212"/>
                          </a:xfrm>
                          <a:prstGeom prst="rect">
                            <a:avLst/>
                          </a:prstGeom>
                          <a:solidFill>
                            <a:schemeClr val="accent1">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44A9B"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8"/>
                                  <w:szCs w:val="18"/>
                                </w:rPr>
                                <w:t xml:space="preserve">Trainings /Sensitization </w:t>
                              </w:r>
                            </w:p>
                          </w:txbxContent>
                        </wps:txbx>
                        <wps:bodyPr rtlCol="0" anchor="ctr"/>
                      </wps:wsp>
                      <wps:wsp>
                        <wps:cNvPr id="27" name="Rectangle 27"/>
                        <wps:cNvSpPr/>
                        <wps:spPr>
                          <a:xfrm>
                            <a:off x="4414705" y="4730153"/>
                            <a:ext cx="720000" cy="775990"/>
                          </a:xfrm>
                          <a:prstGeom prst="rect">
                            <a:avLst/>
                          </a:prstGeom>
                          <a:solidFill>
                            <a:schemeClr val="accent1">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44A9C"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8"/>
                                  <w:szCs w:val="18"/>
                                </w:rPr>
                                <w:t>Providing ID cards and certificates of birth</w:t>
                              </w:r>
                            </w:p>
                          </w:txbxContent>
                        </wps:txbx>
                        <wps:bodyPr rtlCol="0" anchor="ctr"/>
                      </wps:wsp>
                      <wps:wsp>
                        <wps:cNvPr id="28" name="Straight Arrow Connector 28"/>
                        <wps:cNvCnPr/>
                        <wps:spPr>
                          <a:xfrm flipV="1">
                            <a:off x="2142338" y="1631899"/>
                            <a:ext cx="2520945" cy="40999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flipV="1">
                            <a:off x="4050354" y="1631899"/>
                            <a:ext cx="612929" cy="40999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flipH="1" flipV="1">
                            <a:off x="4663283" y="1631899"/>
                            <a:ext cx="1331287" cy="42500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flipH="1" flipV="1">
                            <a:off x="4663283" y="1631899"/>
                            <a:ext cx="3167687" cy="4244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6" name="Straight Arrow Connector 96"/>
                        <wps:cNvCnPr/>
                        <wps:spPr>
                          <a:xfrm flipV="1">
                            <a:off x="1620338" y="2803891"/>
                            <a:ext cx="522000" cy="644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7" name="Straight Arrow Connector 97"/>
                        <wps:cNvCnPr/>
                        <wps:spPr>
                          <a:xfrm flipH="1" flipV="1">
                            <a:off x="2142338" y="2803891"/>
                            <a:ext cx="233888" cy="64410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8" name="Straight Arrow Connector 98"/>
                        <wps:cNvCnPr/>
                        <wps:spPr>
                          <a:xfrm flipH="1" flipV="1">
                            <a:off x="2142338" y="2803891"/>
                            <a:ext cx="1004205" cy="64410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9" name="Straight Arrow Connector 99"/>
                        <wps:cNvCnPr/>
                        <wps:spPr>
                          <a:xfrm flipH="1" flipV="1">
                            <a:off x="4050354" y="2803891"/>
                            <a:ext cx="45348" cy="64410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0" name="Straight Arrow Connector 100"/>
                        <wps:cNvCnPr/>
                        <wps:spPr>
                          <a:xfrm flipH="1" flipV="1">
                            <a:off x="4050354" y="2803891"/>
                            <a:ext cx="1125468" cy="64410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1" name="Straight Arrow Connector 101"/>
                        <wps:cNvCnPr/>
                        <wps:spPr>
                          <a:xfrm flipH="1" flipV="1">
                            <a:off x="5994570" y="2803891"/>
                            <a:ext cx="529533" cy="6438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2" name="Straight Arrow Connector 102"/>
                        <wps:cNvCnPr/>
                        <wps:spPr>
                          <a:xfrm flipH="1" flipV="1">
                            <a:off x="7830970" y="2803891"/>
                            <a:ext cx="99357" cy="64386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3" name="Straight Arrow Connector 103"/>
                        <wps:cNvCnPr/>
                        <wps:spPr>
                          <a:xfrm flipV="1">
                            <a:off x="1620338" y="4209761"/>
                            <a:ext cx="0" cy="53437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4" name="Straight Arrow Connector 104"/>
                        <wps:cNvCnPr/>
                        <wps:spPr>
                          <a:xfrm flipV="1">
                            <a:off x="2376226" y="4209998"/>
                            <a:ext cx="0" cy="53414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5" name="Straight Arrow Connector 105"/>
                        <wps:cNvCnPr/>
                        <wps:spPr>
                          <a:xfrm flipH="1" flipV="1">
                            <a:off x="3146543" y="4209997"/>
                            <a:ext cx="10505" cy="53414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6" name="Straight Arrow Connector 106"/>
                        <wps:cNvCnPr/>
                        <wps:spPr>
                          <a:xfrm flipV="1">
                            <a:off x="3960482" y="4209998"/>
                            <a:ext cx="135220" cy="5220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flipV="1">
                            <a:off x="3157048" y="4209998"/>
                            <a:ext cx="938654" cy="53414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wps:spPr>
                          <a:xfrm flipV="1">
                            <a:off x="6516726" y="4209761"/>
                            <a:ext cx="7377" cy="50821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wps:spPr>
                          <a:xfrm flipV="1">
                            <a:off x="4774705" y="4209997"/>
                            <a:ext cx="401117" cy="52015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wps:spPr>
                          <a:xfrm flipH="1" flipV="1">
                            <a:off x="5175822" y="4209997"/>
                            <a:ext cx="368756" cy="51833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flipH="1" flipV="1">
                            <a:off x="7930327" y="4209997"/>
                            <a:ext cx="1" cy="50797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59" o:spid="_x0000_s1035" style="position:absolute;left:0;text-align:left;margin-left:7.75pt;margin-top:50.8pt;width:680.35pt;height:365.05pt;z-index:251699200" coordorigin=",8698" coordsize="86409,4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">
                <v:rect id="Rectangle 2" o:spid="_x0000_s1036" style="position:absolute;left:12603;top:20418;width:1764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fFMQA&#10;AADaAAAADwAAAGRycy9kb3ducmV2LnhtbESPwWrDMBBE74H+g9hCb4lcH4pxo4RQ6pKWXmLnAxZr&#10;Y7mxVo6lOE6/vioEchxm5g2zXE+2EyMNvnWs4HmRgCCunW65UbCvinkGwgdkjZ1jUnAlD+vVw2yJ&#10;uXYX3tFYhkZECPscFZgQ+lxKXxuy6BeuJ47ewQ0WQ5RDI/WAlwi3nUyT5EVabDkuGOzpzVB9LM9W&#10;QZVd2+K00+l3dnj/zT5/vmz5cVLq6XHavIIINIV7+NbeagUp/F+JN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7HxTEAAAA2gAAAA8AAAAAAAAAAAAAAAAAmAIAAGRycy9k&#10;b3ducmV2LnhtbFBLBQYAAAAABAAEAPUAAACJAwAAAAA=&#10;" fillcolor="#dbe5f1 [660]" strokecolor="black [3213]" strokeweight="1pt">
                  <v:textbox>
                    <w:txbxContent>
                      <w:p w14:paraId="46844A82"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20"/>
                            <w:szCs w:val="20"/>
                          </w:rPr>
                          <w:t>1. Improved income and assets through sustainable IGA and social capital</w:t>
                        </w:r>
                      </w:p>
                    </w:txbxContent>
                  </v:textbox>
                </v:rect>
                <v:rect id="Rectangle 5" o:spid="_x0000_s1037" style="position:absolute;left:27865;top:34479;width:720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HYMQA&#10;AADaAAAADwAAAGRycy9kb3ducmV2LnhtbESP3WrCQBSE7wu+w3KE3tWNQkuIriJSS1u8SewDHLLH&#10;JJo9G7Pb/PTpXUHo5TAz3zCrzWBq0VHrKssK5rMIBHFudcWFgp/j/iUG4TyyxtoyKRjJwWY9eVph&#10;om3PKXWZL0SAsEtQQel9k0jp8pIMupltiIN3sq1BH2RbSN1iH+CmlosoepMGKw4LJTa0Kym/ZL9G&#10;wTEeq/011YtDfHr/i7/O3yb7uCr1PB22SxCeBv8ffrQ/tYJXuF8JN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Sh2DEAAAA2gAAAA8AAAAAAAAAAAAAAAAAmAIAAGRycy9k&#10;b3ducmV2LnhtbFBLBQYAAAAABAAEAPUAAACJAwAAAAA=&#10;" fillcolor="#dbe5f1 [660]" strokecolor="black [3213]" strokeweight="1pt">
                  <v:textbox>
                    <w:txbxContent>
                      <w:p w14:paraId="46844A83"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8"/>
                            <w:szCs w:val="18"/>
                          </w:rPr>
                          <w:t xml:space="preserve">Increased  children attending primary school </w:t>
                        </w:r>
                      </w:p>
                    </w:txbxContent>
                  </v:textbox>
                </v:rect>
                <v:rect id="Rectangle 6" o:spid="_x0000_s1038" style="position:absolute;left:12603;top:34479;width:7200;height:7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ZF8QA&#10;AADaAAAADwAAAGRycy9kb3ducmV2LnhtbESPQWuDQBSE74X+h+UVcmvWeghis0opTWlDLpr+gIf7&#10;orbuW+NujebXZwOBHIeZ+YZZ55PpxEiDay0reFlGIIgrq1uuFfzsN88JCOeRNXaWScFMDvLs8WGN&#10;qbYnLmgsfS0ChF2KChrv+1RKVzVk0C1tTxy8gx0M+iCHWuoBTwFuOhlH0UoabDksNNjTe0PVX/lv&#10;FOyTud0cCx3vksPHOfn+3Zry86jU4ml6ewXhafL38K39pRWs4Hol3ACZ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AGRfEAAAA2gAAAA8AAAAAAAAAAAAAAAAAmAIAAGRycy9k&#10;b3ducmV2LnhtbFBLBQYAAAAABAAEAPUAAACJAwAAAAA=&#10;" fillcolor="#dbe5f1 [660]" strokecolor="black [3213]" strokeweight="1pt">
                  <v:textbox>
                    <w:txbxContent>
                      <w:p w14:paraId="46844A84"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8"/>
                            <w:szCs w:val="18"/>
                          </w:rPr>
                          <w:t>Increased Dietary Diversity</w:t>
                        </w:r>
                      </w:p>
                    </w:txbxContent>
                  </v:textbox>
                </v:rect>
                <v:rect id="Rectangle 7" o:spid="_x0000_s1039" style="position:absolute;top:20418;width:11605;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FisQA&#10;AADaAAAADwAAAGRycy9kb3ducmV2LnhtbESPQWvCQBSE7wX/w/IEb3VjxVqiq0hBbA89NErb4zP7&#10;TKLZtyG7xu2/dwXB4zAz3zDzZTC16Kh1lWUFo2ECgji3uuJCwW67fn4D4TyyxtoyKfgnB8tF72mO&#10;qbYX/qYu84WIEHYpKii9b1IpXV6SQTe0DXH0DrY16KNsC6lbvES4qeVLkrxKgxXHhRIbei8pP2Vn&#10;o2DzeT6av8M4+/2ZJJOw+5qGDvdKDfphNQPhKfhH+N7+0AqmcLsSb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RYrEAAAA2gAAAA8AAAAAAAAAAAAAAAAAmAIAAGRycy9k&#10;b3ducmV2LnhtbFBLBQYAAAAABAAEAPUAAACJAwAAAAA=&#10;" fillcolor="#b2a1c7 [1943]" strokecolor="black [3213]" strokeweight="1pt">
                  <v:textbox>
                    <w:txbxContent>
                      <w:p w14:paraId="46844A85" w14:textId="77777777" w:rsidR="009341C6" w:rsidRPr="005737C7" w:rsidRDefault="009341C6" w:rsidP="006E7FA1">
                        <w:pPr>
                          <w:pStyle w:val="NormalWeb"/>
                          <w:spacing w:before="0" w:beforeAutospacing="0" w:after="0" w:afterAutospacing="0"/>
                          <w:jc w:val="center"/>
                          <w:rPr>
                            <w:sz w:val="32"/>
                            <w:szCs w:val="32"/>
                          </w:rPr>
                        </w:pPr>
                        <w:r w:rsidRPr="005737C7">
                          <w:rPr>
                            <w:rFonts w:hAnsi="Calibri" w:cstheme="minorBidi"/>
                            <w:b/>
                            <w:bCs/>
                            <w:color w:val="000000" w:themeColor="text1"/>
                            <w:kern w:val="24"/>
                            <w:sz w:val="32"/>
                            <w:szCs w:val="32"/>
                          </w:rPr>
                          <w:t>Outcomes</w:t>
                        </w:r>
                      </w:p>
                    </w:txbxContent>
                  </v:textbox>
                </v:rect>
                <v:rect id="Rectangle 8" o:spid="_x0000_s1040" style="position:absolute;left:31683;top:20418;width:1764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o/sAA&#10;AADaAAAADwAAAGRycy9kb3ducmV2LnhtbERPS27CMBDdV+IO1iB1VxyyqKIUgxAiCFA3hB5gFA+J&#10;IR6H2EDg9PWiUpdP7z9bDLYVd+q9caxgOklAEFdOG64V/ByLjwyED8gaW8ek4EkeFvPR2wxz7R58&#10;oHsZahFD2OeooAmhy6X0VUMW/cR1xJE7ud5iiLCvpe7xEcNtK9Mk+ZQWDceGBjtaNVRdyptVcMye&#10;prgedPqdndavbHfe23JzVep9PCy/QAQawr/4z73VCuLWeCXe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Mo/sAAAADaAAAADwAAAAAAAAAAAAAAAACYAgAAZHJzL2Rvd25y&#10;ZXYueG1sUEsFBgAAAAAEAAQA9QAAAIUDAAAAAA==&#10;" fillcolor="#dbe5f1 [660]" strokecolor="black [3213]" strokeweight="1pt">
                  <v:textbox>
                    <w:txbxContent>
                      <w:p w14:paraId="46844A86"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6"/>
                            <w:szCs w:val="16"/>
                            <w:lang w:val="en-IE"/>
                          </w:rPr>
                          <w:t>2. Improved accountability of government to extreme poor households through delivery of services in health, education and implementation of pro-poor policies</w:t>
                        </w:r>
                      </w:p>
                    </w:txbxContent>
                  </v:textbox>
                </v:rect>
                <v:rect id="Rectangle 9" o:spid="_x0000_s1041" style="position:absolute;left:36004;top:34479;width:9906;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ZcQA&#10;AADaAAAADwAAAGRycy9kb3ducmV2LnhtbESPzW7CMBCE75V4B2uReisOHKo0YBBCpWorLgk8wCpe&#10;kkC8DrGbnz59jVSJ42hmvtGsNoOpRUetqywrmM8iEMS51RUXCk7H/UsMwnlkjbVlUjCSg8168rTC&#10;RNueU+oyX4gAYZeggtL7JpHS5SUZdDPbEAfvbFuDPsi2kLrFPsBNLRdR9CoNVhwWSmxoV1J+zX6M&#10;gmM8VvtbqheH+Pz+G39dvk32cVPqeTpslyA8Df4R/m9/agVvcL8Sb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fjWXEAAAA2gAAAA8AAAAAAAAAAAAAAAAAmAIAAGRycy9k&#10;b3ducmV2LnhtbFBLBQYAAAAABAAEAPUAAACJAwAAAAA=&#10;" fillcolor="#dbe5f1 [660]" strokecolor="black [3213]" strokeweight="1pt">
                  <v:textbox>
                    <w:txbxContent>
                      <w:p w14:paraId="46844A87"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8"/>
                            <w:szCs w:val="18"/>
                          </w:rPr>
                          <w:t>Increased membership of community-based groups</w:t>
                        </w:r>
                      </w:p>
                    </w:txbxContent>
                  </v:textbox>
                </v:rect>
                <v:rect id="Rectangle 10" o:spid="_x0000_s1042" style="position:absolute;top:34479;width:11605;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xY4cYA&#10;AADbAAAADwAAAGRycy9kb3ducmV2LnhtbESPQU/CQBCF7yb+h82YcJOtEpQUFmJMCHrwYCXAcegO&#10;bbU723SXsv5752DCbSbvzXvfLFbJtWqgPjSeDTyMM1DEpbcNVwa2X+v7GagQkS22nsnALwVYLW9v&#10;Fphbf+FPGopYKQnhkKOBOsYu1zqUNTkMY98Ri3byvcMoa19p2+NFwl2rH7PsSTtsWBpq7Oi1pvKn&#10;ODsDm/fztzucJsV+N82mafvxnAY8GjO6Sy9zUJFSvJr/r9+s4Au9/CID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xY4cYAAADbAAAADwAAAAAAAAAAAAAAAACYAgAAZHJz&#10;L2Rvd25yZXYueG1sUEsFBgAAAAAEAAQA9QAAAIsDAAAAAA==&#10;" fillcolor="#b2a1c7 [1943]" strokecolor="black [3213]" strokeweight="1pt">
                  <v:textbox>
                    <w:txbxContent>
                      <w:p w14:paraId="46844A88" w14:textId="77777777" w:rsidR="009341C6" w:rsidRPr="005737C7" w:rsidRDefault="009341C6" w:rsidP="006E7FA1">
                        <w:pPr>
                          <w:pStyle w:val="NormalWeb"/>
                          <w:spacing w:before="0" w:beforeAutospacing="0" w:after="0" w:afterAutospacing="0"/>
                          <w:jc w:val="center"/>
                          <w:rPr>
                            <w:sz w:val="32"/>
                            <w:szCs w:val="32"/>
                          </w:rPr>
                        </w:pPr>
                        <w:r w:rsidRPr="005737C7">
                          <w:rPr>
                            <w:rFonts w:hAnsi="Calibri" w:cstheme="minorBidi"/>
                            <w:b/>
                            <w:bCs/>
                            <w:color w:val="000000" w:themeColor="text1"/>
                            <w:kern w:val="24"/>
                            <w:sz w:val="32"/>
                            <w:szCs w:val="32"/>
                          </w:rPr>
                          <w:t>Outputs</w:t>
                        </w:r>
                      </w:p>
                    </w:txbxContent>
                  </v:textbox>
                </v:rect>
                <v:rect id="Rectangle 11" o:spid="_x0000_s1043" style="position:absolute;top:47441;width:11605;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D9esMA&#10;AADbAAAADwAAAGRycy9kb3ducmV2LnhtbERPTWvCQBC9C/0PyxR6042KtqSuIoLYHjyYhrbHaXZM&#10;0mZnQ3aN23/vCoK3ebzPWayCaURPnastKxiPEhDEhdU1lwryj+3wBYTzyBoby6Tgnxyslg+DBaba&#10;nvlAfeZLEUPYpaig8r5NpXRFRQbdyLbEkTvazqCPsCul7vAcw00jJ0kylwZrjg0VtrSpqPjLTkbB&#10;7v30a76P0+zrc5bMQr5/Dj3+KPX0GNavIDwFfxff3G86zh/D9Zd4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D9esMAAADbAAAADwAAAAAAAAAAAAAAAACYAgAAZHJzL2Rv&#10;d25yZXYueG1sUEsFBgAAAAAEAAQA9QAAAIgDAAAAAA==&#10;" fillcolor="#b2a1c7 [1943]" strokecolor="black [3213]" strokeweight="1pt">
                  <v:textbox>
                    <w:txbxContent>
                      <w:p w14:paraId="46844A89" w14:textId="77777777" w:rsidR="009341C6" w:rsidRPr="005737C7" w:rsidRDefault="009341C6" w:rsidP="006E7FA1">
                        <w:pPr>
                          <w:pStyle w:val="NormalWeb"/>
                          <w:spacing w:before="0" w:beforeAutospacing="0" w:after="0" w:afterAutospacing="0"/>
                          <w:jc w:val="center"/>
                          <w:rPr>
                            <w:sz w:val="32"/>
                            <w:szCs w:val="32"/>
                          </w:rPr>
                        </w:pPr>
                        <w:r w:rsidRPr="005737C7">
                          <w:rPr>
                            <w:rFonts w:hAnsi="Calibri" w:cstheme="minorBidi"/>
                            <w:b/>
                            <w:bCs/>
                            <w:color w:val="000000" w:themeColor="text1"/>
                            <w:kern w:val="24"/>
                            <w:sz w:val="32"/>
                            <w:szCs w:val="32"/>
                          </w:rPr>
                          <w:t>Activities/</w:t>
                        </w:r>
                      </w:p>
                      <w:p w14:paraId="46844A8A" w14:textId="77777777" w:rsidR="009341C6" w:rsidRPr="005737C7" w:rsidRDefault="009341C6" w:rsidP="006E7FA1">
                        <w:pPr>
                          <w:pStyle w:val="NormalWeb"/>
                          <w:spacing w:before="0" w:beforeAutospacing="0" w:after="0" w:afterAutospacing="0"/>
                          <w:jc w:val="center"/>
                          <w:rPr>
                            <w:sz w:val="32"/>
                            <w:szCs w:val="32"/>
                          </w:rPr>
                        </w:pPr>
                        <w:r w:rsidRPr="005737C7">
                          <w:rPr>
                            <w:rFonts w:hAnsi="Calibri" w:cstheme="minorBidi"/>
                            <w:b/>
                            <w:bCs/>
                            <w:color w:val="000000" w:themeColor="text1"/>
                            <w:kern w:val="24"/>
                            <w:sz w:val="32"/>
                            <w:szCs w:val="32"/>
                          </w:rPr>
                          <w:t>Inputs</w:t>
                        </w:r>
                      </w:p>
                    </w:txbxContent>
                  </v:textbox>
                </v:rect>
                <v:rect id="Rectangle 12" o:spid="_x0000_s1044" style="position:absolute;top:8698;width:11605;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jDcMA&#10;AADbAAAADwAAAGRycy9kb3ducmV2LnhtbERPTWvCQBC9F/oflil4q5sq1pK6ShFEPXgwhrbHaXZM&#10;0mZnQ3aN6793BaG3ebzPmS2CaURPnastK3gZJiCIC6trLhXkh9XzGwjnkTU2lknBhRws5o8PM0y1&#10;PfOe+syXIoawS1FB5X2bSumKigy6oW2JI3e0nUEfYVdK3eE5hptGjpLkVRqsOTZU2NKyouIvOxkF&#10;6+3p13wfx9nX5ySZhHw3DT3+KDV4Ch/vIDwF/y++uzc6zh/B7Zd4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JjDcMAAADbAAAADwAAAAAAAAAAAAAAAACYAgAAZHJzL2Rv&#10;d25yZXYueG1sUEsFBgAAAAAEAAQA9QAAAIgDAAAAAA==&#10;" fillcolor="#b2a1c7 [1943]" strokecolor="black [3213]" strokeweight="1pt">
                  <v:textbox>
                    <w:txbxContent>
                      <w:p w14:paraId="46844A8B" w14:textId="77777777" w:rsidR="009341C6" w:rsidRPr="005737C7" w:rsidRDefault="009341C6" w:rsidP="006E7FA1">
                        <w:pPr>
                          <w:pStyle w:val="NormalWeb"/>
                          <w:spacing w:before="0" w:beforeAutospacing="0" w:after="0" w:afterAutospacing="0"/>
                          <w:jc w:val="center"/>
                          <w:rPr>
                            <w:sz w:val="32"/>
                            <w:szCs w:val="32"/>
                          </w:rPr>
                        </w:pPr>
                        <w:r w:rsidRPr="005737C7">
                          <w:rPr>
                            <w:rFonts w:hAnsi="Calibri" w:cstheme="minorBidi"/>
                            <w:b/>
                            <w:bCs/>
                            <w:color w:val="000000" w:themeColor="text1"/>
                            <w:kern w:val="24"/>
                            <w:sz w:val="32"/>
                            <w:szCs w:val="32"/>
                          </w:rPr>
                          <w:t>Goal/</w:t>
                        </w:r>
                      </w:p>
                      <w:p w14:paraId="46844A8C" w14:textId="77777777" w:rsidR="009341C6" w:rsidRPr="005737C7" w:rsidRDefault="009341C6" w:rsidP="006E7FA1">
                        <w:pPr>
                          <w:pStyle w:val="NormalWeb"/>
                          <w:spacing w:before="0" w:beforeAutospacing="0" w:after="0" w:afterAutospacing="0"/>
                          <w:jc w:val="center"/>
                          <w:rPr>
                            <w:sz w:val="32"/>
                            <w:szCs w:val="32"/>
                          </w:rPr>
                        </w:pPr>
                        <w:r w:rsidRPr="005737C7">
                          <w:rPr>
                            <w:rFonts w:hAnsi="Calibri" w:cstheme="minorBidi"/>
                            <w:b/>
                            <w:bCs/>
                            <w:color w:val="000000" w:themeColor="text1"/>
                            <w:kern w:val="24"/>
                            <w:sz w:val="32"/>
                            <w:szCs w:val="32"/>
                          </w:rPr>
                          <w:t>Impact</w:t>
                        </w:r>
                      </w:p>
                    </w:txbxContent>
                  </v:textbox>
                </v:rect>
                <v:rect id="Rectangle 13" o:spid="_x0000_s1045" style="position:absolute;left:28382;top:8698;width:3650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NTsAA&#10;AADbAAAADwAAAGRycy9kb3ducmV2LnhtbERPzYrCMBC+L/gOYQRva6rCUqpRRFR08WLdBxiasa02&#10;k9pErT69EYS9zcf3O5NZaypxo8aVlhUM+hEI4szqknMFf4fVdwzCeWSNlWVS8CAHs2nna4KJtnfe&#10;0y31uQgh7BJUUHhfJ1K6rCCDrm9r4sAdbWPQB9jkUjd4D+GmksMo+pEGSw4NBda0KCg7p1ej4BA/&#10;ytVlr4e7+Lh8xtvTr0nXF6V63XY+BuGp9f/ij3ujw/wRvH8JB8j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zNTsAAAADbAAAADwAAAAAAAAAAAAAAAACYAgAAZHJzL2Rvd25y&#10;ZXYueG1sUEsFBgAAAAAEAAQA9QAAAIUDAAAAAA==&#10;" fillcolor="#dbe5f1 [660]" strokecolor="black [3213]" strokeweight="1pt">
                  <v:textbox>
                    <w:txbxContent>
                      <w:p w14:paraId="46844A8D"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21"/>
                            <w:szCs w:val="21"/>
                            <w:lang w:val="en-IE"/>
                          </w:rPr>
                          <w:t>Improved resilience and livelihoods of extremely poor households in Cibitoke and Kirundo</w:t>
                        </w:r>
                      </w:p>
                    </w:txbxContent>
                  </v:textbox>
                </v:rect>
                <v:rect id="Rectangle 14" o:spid="_x0000_s1046" style="position:absolute;left:51125;top:20569;width:17640;height:7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VOsAA&#10;AADbAAAADwAAAGRycy9kb3ducmV2LnhtbERPzYrCMBC+L/gOYQRva6rIUqpRRFR08WLdBxiasa02&#10;k9pErT69EYS9zcf3O5NZaypxo8aVlhUM+hEI4szqknMFf4fVdwzCeWSNlWVS8CAHs2nna4KJtnfe&#10;0y31uQgh7BJUUHhfJ1K6rCCDrm9r4sAdbWPQB9jkUjd4D+GmksMo+pEGSw4NBda0KCg7p1ej4BA/&#10;ytVlr4e7+Lh8xtvTr0nXF6V63XY+BuGp9f/ij3ujw/wRvH8JB8j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VVOsAAAADbAAAADwAAAAAAAAAAAAAAAACYAgAAZHJzL2Rvd25y&#10;ZXYueG1sUEsFBgAAAAAEAAQA9QAAAIUDAAAAAA==&#10;" fillcolor="#dbe5f1 [660]" strokecolor="black [3213]" strokeweight="1pt">
                  <v:textbox>
                    <w:txbxContent>
                      <w:p w14:paraId="46844A8E"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20"/>
                            <w:szCs w:val="20"/>
                            <w:lang w:val="en-IE"/>
                          </w:rPr>
                          <w:t>3. National curriculum and target schools environment are sensitive to GBV.</w:t>
                        </w:r>
                      </w:p>
                    </w:txbxContent>
                  </v:textbox>
                </v:rect>
                <v:rect id="Rectangle 15" o:spid="_x0000_s1047" style="position:absolute;left:70209;top:20563;width:16200;height:7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wocAA&#10;AADbAAAADwAAAGRycy9kb3ducmV2LnhtbERPzYrCMBC+L/gOYQRva6rgUqpRRFR08WLdBxiasa02&#10;k9pErT69EYS9zcf3O5NZaypxo8aVlhUM+hEI4szqknMFf4fVdwzCeWSNlWVS8CAHs2nna4KJtnfe&#10;0y31uQgh7BJUUHhfJ1K6rCCDrm9r4sAdbWPQB9jkUjd4D+GmksMo+pEGSw4NBda0KCg7p1ej4BA/&#10;ytVlr4e7+Lh8xtvTr0nXF6V63XY+BuGp9f/ij3ujw/wRvH8JB8j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nwocAAAADbAAAADwAAAAAAAAAAAAAAAACYAgAAZHJzL2Rvd25y&#10;ZXYueG1sUEsFBgAAAAAEAAQA9QAAAIUDAAAAAA==&#10;" fillcolor="#dbe5f1 [660]" strokecolor="black [3213]" strokeweight="1pt">
                  <v:textbox>
                    <w:txbxContent>
                      <w:p w14:paraId="46844A8F"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6"/>
                            <w:szCs w:val="16"/>
                            <w:lang w:val="en-IE"/>
                          </w:rPr>
                          <w:t>4. Through the improvement of government services, knowledge and awareness the extreme poor’s ability to mitigate, prepare and respond to hazards has increased</w:t>
                        </w:r>
                      </w:p>
                    </w:txbxContent>
                  </v:textbox>
                </v:rect>
                <v:rect id="Rectangle 16" o:spid="_x0000_s1048" style="position:absolute;left:20162;top:47441;width:720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u1sIA&#10;AADbAAAADwAAAGRycy9kb3ducmV2LnhtbERPzWqDQBC+F/oOyxRya9Z6CGKzSilNaUMumj7A4E7U&#10;1p017tZonj4bCOQ2H9/vrPPJdGKkwbWWFbwsIxDEldUt1wp+9pvnBITzyBo7y6RgJgd59viwxlTb&#10;Exc0lr4WIYRdigoa7/tUSlc1ZNAtbU8cuIMdDPoAh1rqAU8h3HQyjqKVNNhyaGiwp/eGqr/y3yjY&#10;J3O7ORY63iWHj3Py/bs15edRqcXT9PYKwtPk7+Kb+0uH+Su4/hIOk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27WwgAAANsAAAAPAAAAAAAAAAAAAAAAAJgCAABkcnMvZG93&#10;bnJldi54bWxQSwUGAAAAAAQABAD1AAAAhwMAAAAA&#10;" fillcolor="#dbe5f1 [660]" strokecolor="black [3213]" strokeweight="1pt">
                  <v:textbox>
                    <w:txbxContent>
                      <w:p w14:paraId="46844A90"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7"/>
                            <w:szCs w:val="17"/>
                          </w:rPr>
                          <w:t>Business/financial skills Training</w:t>
                        </w:r>
                      </w:p>
                    </w:txbxContent>
                  </v:textbox>
                </v:rect>
                <v:rect id="Rectangle 17" o:spid="_x0000_s1049" style="position:absolute;left:51845;top:47283;width:7200;height:7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LTcEA&#10;AADbAAAADwAAAGRycy9kb3ducmV2LnhtbERPzYrCMBC+L/gOYQRva6oHt1SjiKjo4sW6DzA0Y1tt&#10;JrWJWn16Iwh7m4/vdyaz1lTiRo0rLSsY9CMQxJnVJecK/g6r7xiE88gaK8uk4EEOZtPO1wQTbe+8&#10;p1vqcxFC2CWooPC+TqR0WUEGXd/WxIE72sagD7DJpW7wHsJNJYdRNJIGSw4NBda0KCg7p1ej4BA/&#10;ytVlr4e7+Lh8xtvTr0nXF6V63XY+BuGp9f/ij3ujw/wfeP8SDp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3y03BAAAA2wAAAA8AAAAAAAAAAAAAAAAAmAIAAGRycy9kb3du&#10;cmV2LnhtbFBLBQYAAAAABAAEAPUAAACGAwAAAAA=&#10;" fillcolor="#dbe5f1 [660]" strokecolor="black [3213]" strokeweight="1pt">
                  <v:textbox>
                    <w:txbxContent>
                      <w:p w14:paraId="46844A91"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6"/>
                            <w:szCs w:val="16"/>
                          </w:rPr>
                          <w:t>Distribution of health assistance cards</w:t>
                        </w:r>
                      </w:p>
                    </w:txbxContent>
                  </v:textbox>
                </v:rect>
                <v:rect id="Rectangle 18" o:spid="_x0000_s1050" style="position:absolute;left:58474;top:34477;width:13534;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fP8UA&#10;AADbAAAADwAAAGRycy9kb3ducmV2LnhtbESPwW7CQAxE75X6DytX6q1syqGKAktUVaUC1AsJH2Bl&#10;TRLIepPsFgJfXx8q9WZrxjPPy3xynbrQGFrPBl5nCSjiytuWawOHcv2SggoR2WLnmQzcKEC+enxY&#10;Ymb9lfd0KWKtJIRDhgaaGPtM61A15DDMfE8s2tGPDqOsY63tiFcJd52eJ8mbdtiyNDTY00dD1bn4&#10;cQbK9Nauh72df6fHz3u6Pe1c8TUY8/w0vS9ARZriv/nvemMFX2DlFx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F8/xQAAANsAAAAPAAAAAAAAAAAAAAAAAJgCAABkcnMv&#10;ZG93bnJldi54bWxQSwUGAAAAAAQABAD1AAAAigMAAAAA&#10;" fillcolor="#dbe5f1 [660]" strokecolor="black [3213]" strokeweight="1pt">
                  <v:textbox>
                    <w:txbxContent>
                      <w:p w14:paraId="46844A92"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8"/>
                            <w:szCs w:val="18"/>
                            <w:lang w:val="en-IE"/>
                          </w:rPr>
                          <w:t>Increase of target schools dealing with complaints in relation to GBV.</w:t>
                        </w:r>
                      </w:p>
                    </w:txbxContent>
                  </v:textbox>
                </v:rect>
                <v:rect id="Rectangle 19" o:spid="_x0000_s1051" style="position:absolute;left:74168;top:47179;width:10270;height:7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6pMEA&#10;AADbAAAADwAAAGRycy9kb3ducmV2LnhtbERPzYrCMBC+L/gOYQRva6oH6VajiKjo4sXqAwzN2Fab&#10;SW2iVp9+Iyx4m4/vdyaz1lTiTo0rLSsY9CMQxJnVJecKjofVdwzCeWSNlWVS8CQHs2nna4KJtg/e&#10;0z31uQgh7BJUUHhfJ1K6rCCDrm9r4sCdbGPQB9jkUjf4COGmksMoGkmDJYeGAmtaFJRd0ptRcIif&#10;5eq618NdfFq+4u3516Trq1K9bjsfg/DU+o/4373RYf4PvH8JB8jp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k+qTBAAAA2wAAAA8AAAAAAAAAAAAAAAAAmAIAAGRycy9kb3du&#10;cmV2LnhtbFBLBQYAAAAABAAEAPUAAACGAwAAAAA=&#10;" fillcolor="#dbe5f1 [660]" strokecolor="black [3213]" strokeweight="1pt">
                  <v:textbox>
                    <w:txbxContent>
                      <w:p w14:paraId="46844A93"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7"/>
                            <w:szCs w:val="17"/>
                            <w:lang w:val="en-IE"/>
                          </w:rPr>
                          <w:t xml:space="preserve">DRR Action plan at colline level /  </w:t>
                        </w:r>
                      </w:p>
                      <w:p w14:paraId="46844A94"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7"/>
                            <w:szCs w:val="17"/>
                            <w:lang w:val="en-IE"/>
                          </w:rPr>
                          <w:t>Implementation of Disaster Risk Reduction plans</w:t>
                        </w:r>
                      </w:p>
                    </w:txbxContent>
                  </v:textbox>
                </v:rect>
                <v:rect id="Rectangle 20" o:spid="_x0000_s1052" style="position:absolute;left:59766;top:47179;width:10801;height:7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ZhMEA&#10;AADbAAAADwAAAGRycy9kb3ducmV2LnhtbERPzW6CQBC+m/gOmzHpTZZyaAh1NcZU05pehD7AhB2B&#10;lp1FdgX06bsHE49fvv/VZjKtGKh3jWUFr1EMgri0uuFKwU+xX6YgnEfW2FomBTdysFnPZyvMtB35&#10;REPuKxFC2GWooPa+y6R0ZU0GXWQ74sCdbW/QB9hXUvc4hnDTyiSO36TBhkNDjR3tair/8qtRUKS3&#10;Zn856eQ7PX/c06/fo8kPF6VeFtP2HYSnyT/FD/enVpCE9eF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mYTBAAAA2wAAAA8AAAAAAAAAAAAAAAAAmAIAAGRycy9kb3du&#10;cmV2LnhtbFBLBQYAAAAABAAEAPUAAACGAwAAAAA=&#10;" fillcolor="#dbe5f1 [660]" strokecolor="black [3213]" strokeweight="1pt">
                  <v:textbox>
                    <w:txbxContent>
                      <w:p w14:paraId="46844A95"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6"/>
                            <w:szCs w:val="16"/>
                          </w:rPr>
                          <w:t>Sensitization/training the teachers and School management teams on Gender based violence at school</w:t>
                        </w:r>
                      </w:p>
                    </w:txbxContent>
                  </v:textbox>
                </v:rect>
                <v:rect id="Rectangle 21" o:spid="_x0000_s1053" style="position:absolute;left:20162;top:34479;width:720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48H8UA&#10;AADbAAAADwAAAGRycy9kb3ducmV2LnhtbESP3WrCQBSE7wu+w3KE3tVNciEhdRNEVGrpjbEPcMie&#10;/Gj2bMxuNfbpu4VCL4eZ+YZZFZPpxY1G11lWEC8iEMSV1R03Cj5Pu5cUhPPIGnvLpOBBDop89rTC&#10;TNs7H+lW+kYECLsMFbTeD5mUrmrJoFvYgTh4tR0N+iDHRuoR7wFueplE0VIa7DgstDjQpqXqUn4Z&#10;Baf00e2uR518pPX2Oz2c3025vyr1PJ/WryA8Tf4//Nd+0wqSGH6/hB8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fjwfxQAAANsAAAAPAAAAAAAAAAAAAAAAAJgCAABkcnMv&#10;ZG93bnJldi54bWxQSwUGAAAAAAQABAD1AAAAigMAAAAA&#10;" fillcolor="#dbe5f1 [660]" strokecolor="black [3213]" strokeweight="1pt">
                  <v:textbox>
                    <w:txbxContent>
                      <w:p w14:paraId="46844A96"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8"/>
                            <w:szCs w:val="18"/>
                          </w:rPr>
                          <w:t xml:space="preserve"> HHs with profit margin from IGA</w:t>
                        </w:r>
                      </w:p>
                    </w:txbxContent>
                  </v:textbox>
                </v:rect>
                <v:rect id="Rectangle 22" o:spid="_x0000_s1054" style="position:absolute;left:46805;top:34479;width:9906;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iaMMA&#10;AADbAAAADwAAAGRycy9kb3ducmV2LnhtbESPQYvCMBSE7wv+h/AEb2tqD1KqUURUVvFi9Qc8mmdb&#10;bV5qk9XqrzfCwh6HmfmGmc47U4s7ta6yrGA0jEAQ51ZXXCg4HdffCQjnkTXWlknBkxzMZ72vKaba&#10;PvhA98wXIkDYpaig9L5JpXR5SQbd0DbEwTvb1qAPsi2kbvER4KaWcRSNpcGKw0KJDS1Lyq/Zr1Fw&#10;TJ7V+nbQ8T45r17J9rIz2eam1KDfLSYgPHX+P/zX/tEK4hg+X8IP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iaMMAAADbAAAADwAAAAAAAAAAAAAAAACYAgAAZHJzL2Rv&#10;d25yZXYueG1sUEsFBgAAAAAEAAQA9QAAAIgDAAAAAA==&#10;" fillcolor="#dbe5f1 [660]" strokecolor="black [3213]" strokeweight="1pt">
                  <v:textbox>
                    <w:txbxContent>
                      <w:p w14:paraId="46844A97"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8"/>
                            <w:szCs w:val="18"/>
                          </w:rPr>
                          <w:t>Increased HHs with health assistance cards</w:t>
                        </w:r>
                      </w:p>
                    </w:txbxContent>
                  </v:textbox>
                </v:rect>
                <v:rect id="Rectangle 23" o:spid="_x0000_s1055" style="position:absolute;left:28075;top:47441;width:699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88UA&#10;AADbAAAADwAAAGRycy9kb3ducmV2LnhtbESP0WrCQBRE3wv+w3KFvtWNKZQQXUXESFv6ktgPuGSv&#10;STR7N8luNenXdwuFPg4zc4ZZb0fTihsNrrGsYLmIQBCXVjdcKfg8ZU8JCOeRNbaWScFEDrab2cMa&#10;U23vnNOt8JUIEHYpKqi971IpXVmTQbewHXHwznYw6IMcKqkHvAe4aWUcRS/SYMNhocaO9jWV1+LL&#10;KDglU5P1uY4/kvPhO3m7vJvi2Cv1OB93KxCeRv8f/mu/agXxM/x+C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4AfzxQAAANsAAAAPAAAAAAAAAAAAAAAAAJgCAABkcnMv&#10;ZG93bnJldi54bWxQSwUGAAAAAAQABAD1AAAAigMAAAAA&#10;" fillcolor="#dbe5f1 [660]" strokecolor="black [3213]" strokeweight="1pt">
                  <v:textbox>
                    <w:txbxContent>
                      <w:p w14:paraId="46844A98"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8"/>
                            <w:szCs w:val="18"/>
                          </w:rPr>
                          <w:t>Literacy Training</w:t>
                        </w:r>
                      </w:p>
                    </w:txbxContent>
                  </v:textbox>
                </v:rect>
                <v:rect id="Rectangle 24" o:spid="_x0000_s1056" style="position:absolute;left:74168;top:34477;width:10270;height:7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fh8UA&#10;AADbAAAADwAAAGRycy9kb3ducmV2LnhtbESP0WrCQBRE3wv+w3KFvtWNoZQQXUXESFv6ktgPuGSv&#10;STR7N8luNenXdwuFPg4zc4ZZb0fTihsNrrGsYLmIQBCXVjdcKfg8ZU8JCOeRNbaWScFEDrab2cMa&#10;U23vnNOt8JUIEHYpKqi971IpXVmTQbewHXHwznYw6IMcKqkHvAe4aWUcRS/SYMNhocaO9jWV1+LL&#10;KDglU5P1uY4/kvPhO3m7vJvi2Cv1OB93KxCeRv8f/mu/agXxM/x+C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Z+HxQAAANsAAAAPAAAAAAAAAAAAAAAAAJgCAABkcnMv&#10;ZG93bnJldi54bWxQSwUGAAAAAAQABAD1AAAAigMAAAAA&#10;" fillcolor="#dbe5f1 [660]" strokecolor="black [3213]" strokeweight="1pt">
                  <v:textbox>
                    <w:txbxContent>
                      <w:p w14:paraId="46844A99"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8"/>
                            <w:szCs w:val="18"/>
                          </w:rPr>
                          <w:t>Hazard mapping/action plans at community level</w:t>
                        </w:r>
                      </w:p>
                    </w:txbxContent>
                  </v:textbox>
                </v:rect>
                <v:rect id="Rectangle 25" o:spid="_x0000_s1057" style="position:absolute;left:12603;top:47441;width:720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6HMUA&#10;AADbAAAADwAAAGRycy9kb3ducmV2LnhtbESP0WrCQBRE3wv+w3KFvtWNgZYQXUXESFv6ktgPuGSv&#10;STR7N8luNenXdwuFPg4zc4ZZb0fTihsNrrGsYLmIQBCXVjdcKfg8ZU8JCOeRNbaWScFEDrab2cMa&#10;U23vnNOt8JUIEHYpKqi971IpXVmTQbewHXHwznYw6IMcKqkHvAe4aWUcRS/SYMNhocaO9jWV1+LL&#10;KDglU5P1uY4/kvPhO3m7vJvi2Cv1OB93KxCeRv8f/mu/agXxM/x+C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TocxQAAANsAAAAPAAAAAAAAAAAAAAAAAJgCAABkcnMv&#10;ZG93bnJldi54bWxQSwUGAAAAAAQABAD1AAAAigMAAAAA&#10;" fillcolor="#dbe5f1 [660]" strokecolor="black [3213]" strokeweight="1pt">
                  <v:textbox>
                    <w:txbxContent>
                      <w:p w14:paraId="46844A9A" w14:textId="77777777" w:rsidR="009341C6" w:rsidRPr="00916EE3" w:rsidRDefault="009341C6" w:rsidP="006E7FA1">
                        <w:pPr>
                          <w:pStyle w:val="NormalWeb"/>
                          <w:spacing w:before="0" w:beforeAutospacing="0" w:after="0" w:afterAutospacing="0"/>
                          <w:jc w:val="center"/>
                          <w:rPr>
                            <w:color w:val="000000" w:themeColor="text1"/>
                          </w:rPr>
                        </w:pPr>
                        <w:r w:rsidRPr="00916EE3">
                          <w:rPr>
                            <w:rFonts w:hAnsi="Calibri" w:cstheme="minorBidi"/>
                            <w:b/>
                            <w:bCs/>
                            <w:color w:val="000000" w:themeColor="text1"/>
                            <w:kern w:val="24"/>
                            <w:sz w:val="16"/>
                            <w:szCs w:val="16"/>
                          </w:rPr>
                          <w:t xml:space="preserve">Introduction of Kitchen Garden </w:t>
                        </w:r>
                      </w:p>
                    </w:txbxContent>
                  </v:textbox>
                </v:rect>
                <v:rect id="Rectangle 26" o:spid="_x0000_s1058" style="position:absolute;left:36004;top:47320;width:7200;height:7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eka8MA&#10;AADbAAAADwAAAGRycy9kb3ducmV2LnhtbESPQYvCMBSE78L+h/AWvGlqD1KqUUR0UdmLrT/g0Tzb&#10;avNSm6zW/fWbBcHjMDPfMPNlbxpxp87VlhVMxhEI4sLqmksFp3w7SkA4j6yxsUwKnuRgufgYzDHV&#10;9sFHume+FAHCLkUFlfdtKqUrKjLoxrYlDt7ZdgZ9kF0pdYePADeNjKNoKg3WHBYqbGldUXHNfoyC&#10;PHnW29tRx9/JefOb7C8Hk33dlBp+9qsZCE+9f4df7Z1WEE/h/0v4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eka8MAAADbAAAADwAAAAAAAAAAAAAAAACYAgAAZHJzL2Rv&#10;d25yZXYueG1sUEsFBgAAAAAEAAQA9QAAAIgDAAAAAA==&#10;" fillcolor="#dbe5f1 [660]" strokecolor="black [3213]" strokeweight="1pt">
                  <v:textbox>
                    <w:txbxContent>
                      <w:p w14:paraId="46844A9B"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8"/>
                            <w:szCs w:val="18"/>
                          </w:rPr>
                          <w:t xml:space="preserve">Trainings /Sensitization </w:t>
                        </w:r>
                      </w:p>
                    </w:txbxContent>
                  </v:textbox>
                </v:rect>
                <v:rect id="Rectangle 27" o:spid="_x0000_s1059" style="position:absolute;left:44147;top:47301;width:7200;height:7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B8MUA&#10;AADbAAAADwAAAGRycy9kb3ducmV2LnhtbESPQWvCQBSE7wX/w/KE3urGHNoQXUXESFt6SewPeGSf&#10;STT7NsluNemv7xYKPQ4z8w2z3o6mFTcaXGNZwXIRgSAurW64UvB5yp4SEM4ja2wtk4KJHGw3s4c1&#10;ptreOadb4SsRIOxSVFB736VSurImg25hO+Lgne1g0Ac5VFIPeA9w08o4ip6lwYbDQo0d7Wsqr8WX&#10;UXBKpibrcx1/JOfDd/J2eTfFsVfqcT7uViA8jf4//Nd+1QriF/j9En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wHwxQAAANsAAAAPAAAAAAAAAAAAAAAAAJgCAABkcnMv&#10;ZG93bnJldi54bWxQSwUGAAAAAAQABAD1AAAAigMAAAAA&#10;" fillcolor="#dbe5f1 [660]" strokecolor="black [3213]" strokeweight="1pt">
                  <v:textbox>
                    <w:txbxContent>
                      <w:p w14:paraId="46844A9C" w14:textId="77777777" w:rsidR="009341C6" w:rsidRDefault="009341C6" w:rsidP="006E7FA1">
                        <w:pPr>
                          <w:pStyle w:val="NormalWeb"/>
                          <w:spacing w:before="0" w:beforeAutospacing="0" w:after="0" w:afterAutospacing="0"/>
                          <w:jc w:val="center"/>
                        </w:pPr>
                        <w:r>
                          <w:rPr>
                            <w:rFonts w:hAnsi="Calibri" w:cstheme="minorBidi"/>
                            <w:b/>
                            <w:bCs/>
                            <w:color w:val="000000" w:themeColor="text1"/>
                            <w:kern w:val="24"/>
                            <w:sz w:val="18"/>
                            <w:szCs w:val="18"/>
                          </w:rPr>
                          <w:t>Providing ID cards and certificates of birth</w:t>
                        </w:r>
                      </w:p>
                    </w:txbxContent>
                  </v:textbox>
                </v:rect>
                <v:shapetype id="_x0000_t32" coordsize="21600,21600" o:spt="32" o:oned="t" path="m,l21600,21600e" filled="f">
                  <v:path arrowok="t" fillok="f" o:connecttype="none"/>
                  <o:lock v:ext="edit" shapetype="t"/>
                </v:shapetype>
                <v:shape id="Straight Arrow Connector 28" o:spid="_x0000_s1060" type="#_x0000_t32" style="position:absolute;left:21423;top:16318;width:25209;height:41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yzY8IAAADbAAAADwAAAGRycy9kb3ducmV2LnhtbERPTWvCQBC9F/oflil4q5uKlhJdRVoK&#10;FaElVhBvY3ZMQrOzYXc16b/vHAoeH+97sRpcq64UYuPZwNM4A0VcettwZWD//f74AiomZIutZzLw&#10;SxFWy/u7BebW91zQdZcqJSEcczRQp9TlWseyJodx7Dti4c4+OEwCQ6VtwF7CXasnWfasHTYsDTV2&#10;9FpT+bO7OCl5mxaz7WF7mlKx/upPm+NnCkdjRg/Deg4q0ZBu4n/3hzUwkbHyRX6AX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3yzY8IAAADbAAAADwAAAAAAAAAAAAAA&#10;AAChAgAAZHJzL2Rvd25yZXYueG1sUEsFBgAAAAAEAAQA+QAAAJADAAAAAA==&#10;" strokecolor="#4579b8 [3044]">
                  <v:stroke endarrow="open"/>
                </v:shape>
                <v:shape id="Straight Arrow Connector 29" o:spid="_x0000_s1061" type="#_x0000_t32" style="position:absolute;left:40503;top:16318;width:6129;height:41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AW+MQAAADbAAAADwAAAGRycy9kb3ducmV2LnhtbESPX2vCMBTF3wd+h3AF32aquKHVKLIh&#10;bAiTqiC+XZtrW2xuSpLZ7tsvg4GPh/Pnx1msOlOLOzlfWVYwGiYgiHOrKy4UHA+b5ykIH5A11pZJ&#10;wQ95WC17TwtMtW05o/s+FCKOsE9RQRlCk0rp85IM+qFtiKN3tc5giNIVUjts47ip5ThJXqXBiiOh&#10;xIbeSspv+28TIe+T7GV72l4mlK137eXz/BXcWalBv1vPQQTqwiP83/7QCsYz+PsSf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Bb4xAAAANsAAAAPAAAAAAAAAAAA&#10;AAAAAKECAABkcnMvZG93bnJldi54bWxQSwUGAAAAAAQABAD5AAAAkgMAAAAA&#10;" strokecolor="#4579b8 [3044]">
                  <v:stroke endarrow="open"/>
                </v:shape>
                <v:shape id="Straight Arrow Connector 30" o:spid="_x0000_s1062" type="#_x0000_t32" style="position:absolute;left:46632;top:16318;width:13313;height:42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6q+8AAAADbAAAADwAAAGRycy9kb3ducmV2LnhtbERPS2sCMRC+C/6HMEJvmrVSLVujSEHQ&#10;Qyk+qtchGXeXbibLZtTtv28OgseP7z1fdr5WN2pjFdjAeJSBIrbBVVwYOB7Ww3dQUZAd1oHJwB9F&#10;WC76vTnmLtx5R7e9FCqFcMzRQCnS5FpHW5LHOAoNceIuofUoCbaFdi3eU7iv9WuWTbXHilNDiQ19&#10;lmR/91dv4BouX6sfN5ucxmfZ2kq232TfjHkZdKsPUEKdPMUP98YZmKT16Uv6AXrx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eqvvAAAAA2wAAAA8AAAAAAAAAAAAAAAAA&#10;oQIAAGRycy9kb3ducmV2LnhtbFBLBQYAAAAABAAEAPkAAACOAwAAAAA=&#10;" strokecolor="#4579b8 [3044]">
                  <v:stroke endarrow="open"/>
                </v:shape>
                <v:shape id="Straight Arrow Connector 31" o:spid="_x0000_s1063" type="#_x0000_t32" style="position:absolute;left:46632;top:16318;width:31677;height:42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IPYMQAAADbAAAADwAAAGRycy9kb3ducmV2LnhtbESPX2vCQBDE3wt+h2OFvtVLKrYl9RQp&#10;CPogUu2f1+VuTUJzeyG3avrtPUHwcZiZ3zDTee8bdaIu1oEN5KMMFLENrubSwNd++fQGKgqywyYw&#10;GfinCPPZ4GGKhQtn/qTTTkqVIBwLNFCJtIXW0VbkMY5CS5y8Q+g8SpJdqV2H5wT3jX7Oshftsea0&#10;UGFLHxXZv93RGziGw2bx7V7HP/mvrG0t6y3ZiTGPw37xDkqol3v41l45A+Mcrl/SD9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0g9gxAAAANsAAAAPAAAAAAAAAAAA&#10;AAAAAKECAABkcnMvZG93bnJldi54bWxQSwUGAAAAAAQABAD5AAAAkgMAAAAA&#10;" strokecolor="#4579b8 [3044]">
                  <v:stroke endarrow="open"/>
                </v:shape>
                <v:shape id="Straight Arrow Connector 96" o:spid="_x0000_s1064" type="#_x0000_t32" style="position:absolute;left:16203;top:28038;width:5220;height:6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BLbcQAAADbAAAADwAAAGRycy9kb3ducmV2LnhtbESPX2vCMBTF3wW/Q7iDvWm6oeI6o8jG&#10;QBEmdYL4dm3u2mJzU5LM1m9vhIGPh/Pnx5ktOlOLCzlfWVbwMkxAEOdWV1wo2P98DaYgfEDWWFsm&#10;BVfysJj3ezNMtW05o8suFCKOsE9RQRlCk0rp85IM+qFtiKP3a53BEKUrpHbYxnFTy9ckmUiDFUdC&#10;iQ19lJSfd38mQj5H2Xhz2JxGlC237Wl9/A7uqNTzU7d8BxGoC4/wf3ulFbxN4P4l/gA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EttxAAAANsAAAAPAAAAAAAAAAAA&#10;AAAAAKECAABkcnMvZG93bnJldi54bWxQSwUGAAAAAAQABAD5AAAAkgMAAAAA&#10;" strokecolor="#4579b8 [3044]">
                  <v:stroke endarrow="open"/>
                </v:shape>
                <v:shape id="Straight Arrow Connector 97" o:spid="_x0000_s1065" type="#_x0000_t32" style="position:absolute;left:21423;top:28038;width:2339;height:64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FttcQAAADbAAAADwAAAGRycy9kb3ducmV2LnhtbESPzWoCQRCE7wHfYWjBW5w1QU02jiKB&#10;gB4kqPm5NjPt7pKdnmWn1fXtnYDgsaiqr6jZovO1OlEbq8AGRsMMFLENruLCwNf+4/EFVBRkh3Vg&#10;MnChCIt572GGuQtn3tJpJ4VKEI45GihFmlzraEvyGIehIU7eIbQeJcm20K7Fc4L7Wj9l2UR7rDgt&#10;lNjQe0n2b3f0Bo7hsFl+u+nzz+hX1raS9SfZsTGDfrd8AyXUyT18a6+cgdcp/H9JP0DP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W21xAAAANsAAAAPAAAAAAAAAAAA&#10;AAAAAKECAABkcnMvZG93bnJldi54bWxQSwUGAAAAAAQABAD5AAAAkgMAAAAA&#10;" strokecolor="#4579b8 [3044]">
                  <v:stroke endarrow="open"/>
                </v:shape>
                <v:shape id="Straight Arrow Connector 98" o:spid="_x0000_s1066" type="#_x0000_t32" style="position:absolute;left:21423;top:28038;width:10042;height:64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75x8EAAADbAAAADwAAAGRycy9kb3ducmV2LnhtbERPS2sCMRC+C/0PYQq9aVZLra5GEaFQ&#10;D6VofVyHZNxd3EyWzajbf98cCh4/vvd82fla3aiNVWADw0EGitgGV3FhYP/z0Z+AioLssA5MBn4p&#10;wnLx1Jtj7sKdt3TbSaFSCMccDZQiTa51tCV5jIPQECfuHFqPkmBbaNfiPYX7Wo+ybKw9VpwaSmxo&#10;XZK97K7ewDWcv1YH9/56HJ5kYyvZfJN9M+bluVvNQAl18hD/uz+dgWkam76kH6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jvnHwQAAANsAAAAPAAAAAAAAAAAAAAAA&#10;AKECAABkcnMvZG93bnJldi54bWxQSwUGAAAAAAQABAD5AAAAjwMAAAAA&#10;" strokecolor="#4579b8 [3044]">
                  <v:stroke endarrow="open"/>
                </v:shape>
                <v:shape id="Straight Arrow Connector 99" o:spid="_x0000_s1067" type="#_x0000_t32" style="position:absolute;left:40503;top:28038;width:454;height:64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JcXMQAAADbAAAADwAAAGRycy9kb3ducmV2LnhtbESPQWsCMRSE7wX/Q3iCN82qtNWtUUQQ&#10;6qEUrW2vj+S5u7h5WTZP3f77piD0OMzMN8xi1flaXamNVWAD41EGitgGV3Fh4PixHc5ARUF2WAcm&#10;Az8UYbXsPSwwd+HGe7oepFAJwjFHA6VIk2sdbUke4yg0xMk7hdajJNkW2rV4S3Bf60mWPWmPFaeF&#10;EhvalGTPh4s3cAmnt/Wne55+jb9lZyvZvZN9NGbQ79YvoIQ6+Q/f26/OwHwOf1/SD9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wlxcxAAAANsAAAAPAAAAAAAAAAAA&#10;AAAAAKECAABkcnMvZG93bnJldi54bWxQSwUGAAAAAAQABAD5AAAAkgMAAAAA&#10;" strokecolor="#4579b8 [3044]">
                  <v:stroke endarrow="open"/>
                </v:shape>
                <v:shape id="Straight Arrow Connector 100" o:spid="_x0000_s1068" type="#_x0000_t32" style="position:absolute;left:40503;top:28038;width:11255;height:64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N2XsUAAADcAAAADwAAAGRycy9kb3ducmV2LnhtbESPT2sCQQzF70K/w5BCbzprS7VsHUUK&#10;hXooRe2fa5iJu0t3MstO1O23bw6Ct4T38t4vi9UQW3OiPjeJHUwnBRhin0LDlYPP/ev4CUwW5IBt&#10;YnLwRxlWy5vRAsuQzryl004qoyGcS3RQi3SltdnXFDFPUkes2iH1EUXXvrKhx7OGx9beF8XMRmxY&#10;G2rs6KUm/7s7RgfHdHhff4X5w/f0Rza+kc0H+Ufn7m6H9TMYoUGu5sv1W1D8QvH1GZ3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N2XsUAAADcAAAADwAAAAAAAAAA&#10;AAAAAAChAgAAZHJzL2Rvd25yZXYueG1sUEsFBgAAAAAEAAQA+QAAAJMDAAAAAA==&#10;" strokecolor="#4579b8 [3044]">
                  <v:stroke endarrow="open"/>
                </v:shape>
                <v:shape id="Straight Arrow Connector 101" o:spid="_x0000_s1069" type="#_x0000_t32" style="position:absolute;left:59945;top:28038;width:5296;height:64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TxcIAAADcAAAADwAAAGRycy9kb3ducmV2LnhtbERPS2vCQBC+F/wPywi91U0s1pK6ighC&#10;PUipj/Y67I5JMDsbsqOm/75bKHibj+85s0XvG3WlLtaBDeSjDBSxDa7m0sBhv356BRUF2WETmAz8&#10;UITFfPAww8KFG3/SdSelSiEcCzRQibSF1tFW5DGOQkucuFPoPEqCXaldh7cU7hs9zrIX7bHm1FBh&#10;S6uK7Hl38QYu4bRdHt30+Sv/lo2tZfNBdmLM47BfvoES6uUu/ne/uzQ/y+HvmXSBn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TxcIAAADcAAAADwAAAAAAAAAAAAAA&#10;AAChAgAAZHJzL2Rvd25yZXYueG1sUEsFBgAAAAAEAAQA+QAAAJADAAAAAA==&#10;" strokecolor="#4579b8 [3044]">
                  <v:stroke endarrow="open"/>
                </v:shape>
                <v:shape id="Straight Arrow Connector 102" o:spid="_x0000_s1070" type="#_x0000_t32" style="position:absolute;left:78309;top:28038;width:994;height:64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1NssIAAADcAAAADwAAAGRycy9kb3ducmV2LnhtbERPTWvCQBC9C/0PyxR6MxsV25K6igiC&#10;HqRUW70Ou2MSmp0N2VHTf98tFLzN433ObNH7Rl2pi3VgA6MsB0Vsg6u5NPB5WA9fQUVBdtgEJgM/&#10;FGExfxjMsHDhxh903UupUgjHAg1UIm2hdbQVeYxZaIkTdw6dR0mwK7Xr8JbCfaPHef6sPdacGips&#10;aVWR/d5fvIFLOO+WX+5lchydZGtr2b6TnRrz9Ngv30AJ9XIX/7s3Ls3Px/D3TLpAz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1NssIAAADcAAAADwAAAAAAAAAAAAAA&#10;AAChAgAAZHJzL2Rvd25yZXYueG1sUEsFBgAAAAAEAAQA+QAAAJADAAAAAA==&#10;" strokecolor="#4579b8 [3044]">
                  <v:stroke endarrow="open"/>
                </v:shape>
                <v:shape id="Straight Arrow Connector 103" o:spid="_x0000_s1071" type="#_x0000_t32" style="position:absolute;left:16203;top:42097;width:0;height:53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F6iMYAAADcAAAADwAAAGRycy9kb3ducmV2LnhtbESPQWvCQBCF74L/YRmhN93YqpTUVcRS&#10;aBEqiYXibcyOSTA7G3a3Jv333YLgbYb35n1vluveNOJKzteWFUwnCQjiwuqaSwVfh7fxMwgfkDU2&#10;lknBL3lYr4aDJabadpzRNQ+liCHsU1RQhdCmUvqiIoN+YlviqJ2tMxji6kqpHXYx3DTyMUkW0mDN&#10;kVBhS9uKikv+YyLkdZbNd9+704yyzb47fRw/gzsq9TDqNy8gAvXhbr5dv+tYP3mC/2fiBH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heojGAAAA3AAAAA8AAAAAAAAA&#10;AAAAAAAAoQIAAGRycy9kb3ducmV2LnhtbFBLBQYAAAAABAAEAPkAAACUAwAAAAA=&#10;" strokecolor="#4579b8 [3044]">
                  <v:stroke endarrow="open"/>
                </v:shape>
                <v:shape id="Straight Arrow Connector 104" o:spid="_x0000_s1072" type="#_x0000_t32" style="position:absolute;left:23762;top:42099;width:0;height:53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ji/MYAAADcAAAADwAAAGRycy9kb3ducmV2LnhtbESPQWvCQBCF7wX/wzJCb3XTkkqJriJK&#10;oSJUkhaKtzE7JqHZ2bC7mvTfdwXB2wzvzfvezJeDacWFnG8sK3ieJCCIS6sbrhR8f70/vYHwAVlj&#10;a5kU/JGH5WL0MMdM255zuhShEjGEfYYK6hC6TEpf1mTQT2xHHLWTdQZDXF0ltcM+hptWviTJVBps&#10;OBJq7GhdU/lbnE2EbNL8dfezO6aUr/b9cXv4DO6g1ON4WM1ABBrC3Xy7/tCxfpLC9Zk4gV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I4vzGAAAA3AAAAA8AAAAAAAAA&#10;AAAAAAAAoQIAAGRycy9kb3ducmV2LnhtbFBLBQYAAAAABAAEAPkAAACUAwAAAAA=&#10;" strokecolor="#4579b8 [3044]">
                  <v:stroke endarrow="open"/>
                </v:shape>
                <v:shape id="Straight Arrow Connector 105" o:spid="_x0000_s1073" type="#_x0000_t32" style="position:absolute;left:31465;top:42099;width:105;height:53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TVxsIAAADcAAAADwAAAGRycy9kb3ducmV2LnhtbERPS2sCMRC+F/wPYQRvNatildUoIhTq&#10;oZRaH9chGXcXN5NlM+r23zeFQm/z8T1nue58re7UxiqwgdEwA0Vsg6u4MHD4en2eg4qC7LAOTAa+&#10;KcJ61XtaYu7Cgz/pvpdCpRCOORooRZpc62hL8hiHoSFO3CW0HiXBttCuxUcK97UeZ9mL9lhxaiix&#10;oW1J9rq/eQO3cHnfHN1schqdZWcr2X2QnRoz6HebBSihTv7Ff+43l+ZnU/h9Jl2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TVxsIAAADcAAAADwAAAAAAAAAAAAAA&#10;AAChAgAAZHJzL2Rvd25yZXYueG1sUEsFBgAAAAAEAAQA+QAAAJADAAAAAA==&#10;" strokecolor="#4579b8 [3044]">
                  <v:stroke endarrow="open"/>
                </v:shape>
                <v:shape id="Straight Arrow Connector 106" o:spid="_x0000_s1074" type="#_x0000_t32" style="position:absolute;left:39604;top:42099;width:1353;height:52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bZEMYAAADcAAAADwAAAGRycy9kb3ducmV2LnhtbESPQWvCQBCF70L/wzIFb7ppsVJiNiIt&#10;gkWoxBbE25gdk2B2NuyuJv333YLQ2wzvzfveZMvBtOJGzjeWFTxNExDEpdUNVwq+v9aTVxA+IGts&#10;LZOCH/KwzB9GGaba9lzQbR8qEUPYp6igDqFLpfRlTQb91HbEUTtbZzDE1VVSO+xjuGnlc5LMpcGG&#10;I6HGjt5qKi/7q4mQ91nxsj1sTzMqVrv+9HH8DO6o1PhxWC1ABBrCv/l+vdGxfjKHv2fiBD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W2RDGAAAA3AAAAA8AAAAAAAAA&#10;AAAAAAAAoQIAAGRycy9kb3ducmV2LnhtbFBLBQYAAAAABAAEAPkAAACUAwAAAAA=&#10;" strokecolor="#4579b8 [3044]">
                  <v:stroke endarrow="open"/>
                </v:shape>
                <v:shape id="Straight Arrow Connector 107" o:spid="_x0000_s1075" type="#_x0000_t32" style="position:absolute;left:31570;top:42099;width:9387;height:53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p8i8YAAADcAAAADwAAAGRycy9kb3ducmV2LnhtbESPQWvCQBCF70L/wzIFb7qpqC2pq0hF&#10;UIRK0kLxNmanSWh2NuyuJv333YLgbYb35n1vFqveNOJKzteWFTyNExDEhdU1lwo+P7ajFxA+IGts&#10;LJOCX/KwWj4MFphq23FG1zyUIoawT1FBFUKbSumLigz6sW2Jo/ZtncEQV1dK7bCL4aaRkySZS4M1&#10;R0KFLb1VVPzkFxMhm2k2O3wdzlPK1sfuvD+9B3dSavjYr19BBOrD3Xy73ulYP3mG/2fiB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afIvGAAAA3AAAAA8AAAAAAAAA&#10;AAAAAAAAoQIAAGRycy9kb3ducmV2LnhtbFBLBQYAAAAABAAEAPkAAACUAwAAAAA=&#10;" strokecolor="#4579b8 [3044]">
                  <v:stroke endarrow="open"/>
                </v:shape>
                <v:shape id="Straight Arrow Connector 108" o:spid="_x0000_s1076" type="#_x0000_t32" style="position:absolute;left:65167;top:42097;width:74;height:50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Xo+cUAAADcAAAADwAAAGRycy9kb3ducmV2LnhtbESPTWvCQBCG74X+h2UKvdVNxZYSXUUq&#10;hRahJSqItzE7JsHsbNjdmvjvnUOhtxnm/Xhmthhcqy4UYuPZwPMoA0VcettwZWC3/Xh6AxUTssXW&#10;Mxm4UoTF/P5uhrn1PRd02aRKSQjHHA3UKXW51rGsyWEc+Y5YbicfHCZZQ6VtwF7CXavHWfaqHTYs&#10;DTV29F5Ted78OilZTYqX9X59nFCx/OmPX4fvFA7GPD4MyymoREP6F/+5P63gZ0Irz8gE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Xo+cUAAADcAAAADwAAAAAAAAAA&#10;AAAAAAChAgAAZHJzL2Rvd25yZXYueG1sUEsFBgAAAAAEAAQA+QAAAJMDAAAAAA==&#10;" strokecolor="#4579b8 [3044]">
                  <v:stroke endarrow="open"/>
                </v:shape>
                <v:shape id="Straight Arrow Connector 109" o:spid="_x0000_s1077" type="#_x0000_t32" style="position:absolute;left:47747;top:42099;width:4011;height:52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lNYsYAAADcAAAADwAAAGRycy9kb3ducmV2LnhtbESPQWvCQBCF70L/wzIFb7qpqLSpq0hF&#10;UIRK0kLxNmanSWh2NuyuJv333YLgbYb35n1vFqveNOJKzteWFTyNExDEhdU1lwo+P7ajZxA+IGts&#10;LJOCX/KwWj4MFphq23FG1zyUIoawT1FBFUKbSumLigz6sW2Jo/ZtncEQV1dK7bCL4aaRkySZS4M1&#10;R0KFLb1VVPzkFxMhm2k2O3wdzlPK1sfuvD+9B3dSavjYr19BBOrD3Xy73ulYP3mB/2fiB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JTWLGAAAA3AAAAA8AAAAAAAAA&#10;AAAAAAAAoQIAAGRycy9kb3ducmV2LnhtbFBLBQYAAAAABAAEAPkAAACUAwAAAAA=&#10;" strokecolor="#4579b8 [3044]">
                  <v:stroke endarrow="open"/>
                </v:shape>
                <v:shape id="Straight Arrow Connector 111" o:spid="_x0000_s1078" type="#_x0000_t32" style="position:absolute;left:51758;top:42099;width:3687;height:51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ZFGMIAAADcAAAADwAAAGRycy9kb3ducmV2LnhtbERPS2vCQBC+F/wPywi91U0s1pK6ighC&#10;PUipj/Y67I5JMDsbsqOm/75bKHibj+85s0XvG3WlLtaBDeSjDBSxDa7m0sBhv356BRUF2WETmAz8&#10;UITFfPAww8KFG3/SdSelSiEcCzRQibSF1tFW5DGOQkucuFPoPEqCXaldh7cU7hs9zrIX7bHm1FBh&#10;S6uK7Hl38QYu4bRdHt30+Sv/lo2tZfNBdmLM47BfvoES6uUu/ne/uzQ/z+HvmXSBn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ZFGMIAAADcAAAADwAAAAAAAAAAAAAA&#10;AAChAgAAZHJzL2Rvd25yZXYueG1sUEsFBgAAAAAEAAQA+QAAAJADAAAAAA==&#10;" strokecolor="#4579b8 [3044]">
                  <v:stroke endarrow="open"/>
                </v:shape>
                <v:shape id="Straight Arrow Connector 112" o:spid="_x0000_s1079" type="#_x0000_t32" style="position:absolute;left:79303;top:42099;width:0;height:50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Tbb8IAAADcAAAADwAAAGRycy9kb3ducmV2LnhtbERPTWvCQBC9C/6HZYTedBOLVlJXkUKh&#10;HqRoq16H3TEJzc6G7Kjpv+8WCr3N433Oct37Rt2oi3VgA/kkA0Vsg6u5NPD58TpegIqC7LAJTAa+&#10;KcJ6NRwssXDhznu6HaRUKYRjgQYqkbbQOtqKPMZJaIkTdwmdR0mwK7Xr8J7CfaOnWTbXHmtODRW2&#10;9FKR/TpcvYFruOw2R/f0eMrPsrW1bN/Jzox5GPWbZ1BCvfyL/9xvLs3Pp/D7TLp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STbb8IAAADcAAAADwAAAAAAAAAAAAAA&#10;AAChAgAAZHJzL2Rvd25yZXYueG1sUEsFBgAAAAAEAAQA+QAAAJADAAAAAA==&#10;" strokecolor="#4579b8 [3044]">
                  <v:stroke endarrow="open"/>
                </v:shape>
              </v:group>
            </w:pict>
          </mc:Fallback>
        </mc:AlternateContent>
      </w:r>
    </w:p>
    <w:p w14:paraId="46844092" w14:textId="77777777" w:rsidR="006E7FA1" w:rsidRDefault="006E7FA1" w:rsidP="005A49E9">
      <w:pPr>
        <w:pStyle w:val="Heading1"/>
        <w:rPr>
          <w:highlight w:val="yellow"/>
          <w:lang w:val="en-IE"/>
        </w:rPr>
        <w:sectPr w:rsidR="006E7FA1" w:rsidSect="006E7FA1">
          <w:pgSz w:w="16834" w:h="11909" w:orient="landscape" w:code="9"/>
          <w:pgMar w:top="1440" w:right="1440" w:bottom="1440" w:left="1440" w:header="720" w:footer="720" w:gutter="0"/>
          <w:cols w:space="720"/>
          <w:docGrid w:linePitch="360"/>
        </w:sectPr>
      </w:pPr>
    </w:p>
    <w:p w14:paraId="46844093" w14:textId="77777777" w:rsidR="005A49E9" w:rsidRDefault="005A49E9" w:rsidP="005A49E9">
      <w:pPr>
        <w:pStyle w:val="Heading1"/>
        <w:rPr>
          <w:lang w:val="en-IE"/>
        </w:rPr>
      </w:pPr>
      <w:bookmarkStart w:id="124" w:name="_Toc437259384"/>
      <w:bookmarkStart w:id="125" w:name="_Ref437259553"/>
      <w:r w:rsidRPr="000D5D61">
        <w:rPr>
          <w:lang w:val="en-IE"/>
        </w:rPr>
        <w:lastRenderedPageBreak/>
        <w:t xml:space="preserve">Annex Three: List of </w:t>
      </w:r>
      <w:r w:rsidR="000D5D61">
        <w:rPr>
          <w:lang w:val="en-IE"/>
        </w:rPr>
        <w:t xml:space="preserve">Key </w:t>
      </w:r>
      <w:r w:rsidRPr="000D5D61">
        <w:rPr>
          <w:lang w:val="en-IE"/>
        </w:rPr>
        <w:t>Documentation Reviewed</w:t>
      </w:r>
      <w:bookmarkEnd w:id="124"/>
      <w:bookmarkEnd w:id="125"/>
    </w:p>
    <w:tbl>
      <w:tblPr>
        <w:tblStyle w:val="LightList-Accent3"/>
        <w:tblW w:w="9638" w:type="dxa"/>
        <w:tblLook w:val="04A0" w:firstRow="1" w:lastRow="0" w:firstColumn="1" w:lastColumn="0" w:noHBand="0" w:noVBand="1"/>
      </w:tblPr>
      <w:tblGrid>
        <w:gridCol w:w="4819"/>
        <w:gridCol w:w="4819"/>
      </w:tblGrid>
      <w:tr w:rsidR="006413B0" w:rsidRPr="007B1B44" w14:paraId="46844096" w14:textId="77777777" w:rsidTr="007B1B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6844094" w14:textId="77777777" w:rsidR="006413B0" w:rsidRPr="007B1B44" w:rsidRDefault="006413B0" w:rsidP="007B1B44">
            <w:pPr>
              <w:rPr>
                <w:b w:val="0"/>
              </w:rPr>
            </w:pPr>
            <w:r w:rsidRPr="007B1B44">
              <w:rPr>
                <w:b w:val="0"/>
              </w:rPr>
              <w:t>Area</w:t>
            </w:r>
          </w:p>
        </w:tc>
        <w:tc>
          <w:tcPr>
            <w:tcW w:w="4819" w:type="dxa"/>
          </w:tcPr>
          <w:p w14:paraId="46844095" w14:textId="77777777" w:rsidR="006413B0" w:rsidRPr="007B1B44" w:rsidRDefault="006413B0" w:rsidP="007B1B44">
            <w:pPr>
              <w:cnfStyle w:val="100000000000" w:firstRow="1" w:lastRow="0" w:firstColumn="0" w:lastColumn="0" w:oddVBand="0" w:evenVBand="0" w:oddHBand="0" w:evenHBand="0" w:firstRowFirstColumn="0" w:firstRowLastColumn="0" w:lastRowFirstColumn="0" w:lastRowLastColumn="0"/>
              <w:rPr>
                <w:b w:val="0"/>
              </w:rPr>
            </w:pPr>
            <w:r w:rsidRPr="007B1B44">
              <w:rPr>
                <w:b w:val="0"/>
              </w:rPr>
              <w:t>Documents</w:t>
            </w:r>
          </w:p>
        </w:tc>
      </w:tr>
      <w:tr w:rsidR="006413B0" w:rsidRPr="007B1B44" w14:paraId="46844099" w14:textId="77777777" w:rsidTr="007B1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6844097" w14:textId="77777777" w:rsidR="006413B0" w:rsidRPr="007B1B44" w:rsidRDefault="006413B0" w:rsidP="007B1B44">
            <w:pPr>
              <w:rPr>
                <w:b w:val="0"/>
              </w:rPr>
            </w:pPr>
            <w:r w:rsidRPr="007B1B44">
              <w:t>Contextual Analysis</w:t>
            </w:r>
          </w:p>
        </w:tc>
        <w:tc>
          <w:tcPr>
            <w:tcW w:w="4819" w:type="dxa"/>
          </w:tcPr>
          <w:p w14:paraId="46844098" w14:textId="77777777" w:rsidR="006413B0" w:rsidRPr="007B1B44" w:rsidRDefault="006413B0" w:rsidP="009A334C">
            <w:pPr>
              <w:jc w:val="left"/>
              <w:cnfStyle w:val="000000100000" w:firstRow="0" w:lastRow="0" w:firstColumn="0" w:lastColumn="0" w:oddVBand="0" w:evenVBand="0" w:oddHBand="1" w:evenHBand="0" w:firstRowFirstColumn="0" w:firstRowLastColumn="0" w:lastRowFirstColumn="0" w:lastRowLastColumn="0"/>
            </w:pPr>
            <w:r w:rsidRPr="007B1B44">
              <w:t>Cibitoke Contextual Analysis Report, 2011</w:t>
            </w:r>
          </w:p>
        </w:tc>
      </w:tr>
      <w:tr w:rsidR="006413B0" w:rsidRPr="007B1B44" w14:paraId="4684409C" w14:textId="77777777" w:rsidTr="007B1B44">
        <w:tc>
          <w:tcPr>
            <w:cnfStyle w:val="001000000000" w:firstRow="0" w:lastRow="0" w:firstColumn="1" w:lastColumn="0" w:oddVBand="0" w:evenVBand="0" w:oddHBand="0" w:evenHBand="0" w:firstRowFirstColumn="0" w:firstRowLastColumn="0" w:lastRowFirstColumn="0" w:lastRowLastColumn="0"/>
            <w:tcW w:w="4819" w:type="dxa"/>
          </w:tcPr>
          <w:p w14:paraId="4684409A" w14:textId="77777777" w:rsidR="006413B0" w:rsidRPr="007B1B44" w:rsidRDefault="006413B0" w:rsidP="007B1B44"/>
        </w:tc>
        <w:tc>
          <w:tcPr>
            <w:tcW w:w="4819" w:type="dxa"/>
          </w:tcPr>
          <w:p w14:paraId="4684409B" w14:textId="77777777" w:rsidR="006413B0" w:rsidRPr="007B1B44" w:rsidRDefault="006413B0" w:rsidP="009A334C">
            <w:pPr>
              <w:jc w:val="left"/>
              <w:cnfStyle w:val="000000000000" w:firstRow="0" w:lastRow="0" w:firstColumn="0" w:lastColumn="0" w:oddVBand="0" w:evenVBand="0" w:oddHBand="0" w:evenHBand="0" w:firstRowFirstColumn="0" w:firstRowLastColumn="0" w:lastRowFirstColumn="0" w:lastRowLastColumn="0"/>
            </w:pPr>
            <w:r w:rsidRPr="007B1B44">
              <w:t>Kirundo Contextual Analysis Report, 2011</w:t>
            </w:r>
          </w:p>
        </w:tc>
      </w:tr>
      <w:tr w:rsidR="006413B0" w:rsidRPr="007B1B44" w14:paraId="4684409F" w14:textId="77777777" w:rsidTr="007B1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684409D" w14:textId="77777777" w:rsidR="006413B0" w:rsidRPr="007B1B44" w:rsidRDefault="006413B0" w:rsidP="007B1B44">
            <w:pPr>
              <w:rPr>
                <w:b w:val="0"/>
              </w:rPr>
            </w:pPr>
            <w:r w:rsidRPr="007B1B44">
              <w:t>Programme design documents</w:t>
            </w:r>
          </w:p>
        </w:tc>
        <w:tc>
          <w:tcPr>
            <w:tcW w:w="4819" w:type="dxa"/>
          </w:tcPr>
          <w:p w14:paraId="4684409E" w14:textId="77777777" w:rsidR="006413B0" w:rsidRPr="007B1B44" w:rsidRDefault="009A334C" w:rsidP="009A334C">
            <w:pPr>
              <w:jc w:val="left"/>
              <w:cnfStyle w:val="000000100000" w:firstRow="0" w:lastRow="0" w:firstColumn="0" w:lastColumn="0" w:oddVBand="0" w:evenVBand="0" w:oddHBand="1" w:evenHBand="0" w:firstRowFirstColumn="0" w:firstRowLastColumn="0" w:lastRowFirstColumn="0" w:lastRowLastColumn="0"/>
            </w:pPr>
            <w:r>
              <w:t>Final PCN</w:t>
            </w:r>
            <w:r w:rsidR="006413B0" w:rsidRPr="007B1B44">
              <w:t>, 2012</w:t>
            </w:r>
          </w:p>
        </w:tc>
      </w:tr>
      <w:tr w:rsidR="009A334C" w:rsidRPr="007B1B44" w14:paraId="468440A2" w14:textId="77777777" w:rsidTr="007B1B44">
        <w:tc>
          <w:tcPr>
            <w:cnfStyle w:val="001000000000" w:firstRow="0" w:lastRow="0" w:firstColumn="1" w:lastColumn="0" w:oddVBand="0" w:evenVBand="0" w:oddHBand="0" w:evenHBand="0" w:firstRowFirstColumn="0" w:firstRowLastColumn="0" w:lastRowFirstColumn="0" w:lastRowLastColumn="0"/>
            <w:tcW w:w="4819" w:type="dxa"/>
          </w:tcPr>
          <w:p w14:paraId="468440A0" w14:textId="77777777" w:rsidR="009A334C" w:rsidRPr="007B1B44" w:rsidRDefault="009A334C" w:rsidP="007B1B44"/>
        </w:tc>
        <w:tc>
          <w:tcPr>
            <w:tcW w:w="4819" w:type="dxa"/>
          </w:tcPr>
          <w:p w14:paraId="468440A1" w14:textId="77777777" w:rsidR="009A334C" w:rsidRDefault="009A334C" w:rsidP="009A334C">
            <w:pPr>
              <w:jc w:val="left"/>
              <w:cnfStyle w:val="000000000000" w:firstRow="0" w:lastRow="0" w:firstColumn="0" w:lastColumn="0" w:oddVBand="0" w:evenVBand="0" w:oddHBand="0" w:evenHBand="0" w:firstRowFirstColumn="0" w:firstRowLastColumn="0" w:lastRowFirstColumn="0" w:lastRowLastColumn="0"/>
            </w:pPr>
            <w:r>
              <w:t>Theory of Change (draft)</w:t>
            </w:r>
          </w:p>
        </w:tc>
      </w:tr>
      <w:tr w:rsidR="006413B0" w:rsidRPr="007B1B44" w14:paraId="468440A5" w14:textId="77777777" w:rsidTr="007B1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68440A3" w14:textId="77777777" w:rsidR="006413B0" w:rsidRPr="007B1B44" w:rsidRDefault="006413B0" w:rsidP="007B1B44">
            <w:pPr>
              <w:rPr>
                <w:i/>
              </w:rPr>
            </w:pPr>
            <w:r w:rsidRPr="007B1B44">
              <w:rPr>
                <w:i/>
              </w:rPr>
              <w:t>Targeting</w:t>
            </w:r>
          </w:p>
        </w:tc>
        <w:tc>
          <w:tcPr>
            <w:tcW w:w="4819" w:type="dxa"/>
          </w:tcPr>
          <w:p w14:paraId="468440A4" w14:textId="77777777" w:rsidR="006413B0" w:rsidRPr="007B1B44" w:rsidRDefault="006413B0" w:rsidP="009A334C">
            <w:pPr>
              <w:jc w:val="left"/>
              <w:cnfStyle w:val="000000100000" w:firstRow="0" w:lastRow="0" w:firstColumn="0" w:lastColumn="0" w:oddVBand="0" w:evenVBand="0" w:oddHBand="1" w:evenHBand="0" w:firstRowFirstColumn="0" w:firstRowLastColumn="0" w:lastRowFirstColumn="0" w:lastRowLastColumn="0"/>
            </w:pPr>
            <w:r w:rsidRPr="007B1B44">
              <w:t>Poverty Score Card description, 2012</w:t>
            </w:r>
          </w:p>
        </w:tc>
      </w:tr>
      <w:tr w:rsidR="006413B0" w:rsidRPr="007B1B44" w14:paraId="468440A8" w14:textId="77777777" w:rsidTr="007B1B44">
        <w:tc>
          <w:tcPr>
            <w:cnfStyle w:val="001000000000" w:firstRow="0" w:lastRow="0" w:firstColumn="1" w:lastColumn="0" w:oddVBand="0" w:evenVBand="0" w:oddHBand="0" w:evenHBand="0" w:firstRowFirstColumn="0" w:firstRowLastColumn="0" w:lastRowFirstColumn="0" w:lastRowLastColumn="0"/>
            <w:tcW w:w="4819" w:type="dxa"/>
          </w:tcPr>
          <w:p w14:paraId="468440A6" w14:textId="77777777" w:rsidR="006413B0" w:rsidRPr="007B1B44" w:rsidRDefault="006413B0" w:rsidP="007B1B44">
            <w:pPr>
              <w:rPr>
                <w:i/>
              </w:rPr>
            </w:pPr>
          </w:p>
        </w:tc>
        <w:tc>
          <w:tcPr>
            <w:tcW w:w="4819" w:type="dxa"/>
          </w:tcPr>
          <w:p w14:paraId="468440A7" w14:textId="77777777" w:rsidR="006413B0" w:rsidRPr="007B1B44" w:rsidRDefault="006413B0" w:rsidP="009A334C">
            <w:pPr>
              <w:jc w:val="left"/>
              <w:cnfStyle w:val="000000000000" w:firstRow="0" w:lastRow="0" w:firstColumn="0" w:lastColumn="0" w:oddVBand="0" w:evenVBand="0" w:oddHBand="0" w:evenHBand="0" w:firstRowFirstColumn="0" w:firstRowLastColumn="0" w:lastRowFirstColumn="0" w:lastRowLastColumn="0"/>
            </w:pPr>
            <w:r w:rsidRPr="007B1B44">
              <w:t>Poverty Score Card household questionnaire, 2012</w:t>
            </w:r>
          </w:p>
        </w:tc>
      </w:tr>
      <w:tr w:rsidR="006413B0" w:rsidRPr="007B1B44" w14:paraId="468440AB" w14:textId="77777777" w:rsidTr="007B1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68440A9" w14:textId="77777777" w:rsidR="006413B0" w:rsidRPr="007B1B44" w:rsidRDefault="006413B0" w:rsidP="007B1B44">
            <w:pPr>
              <w:rPr>
                <w:i/>
              </w:rPr>
            </w:pPr>
          </w:p>
        </w:tc>
        <w:tc>
          <w:tcPr>
            <w:tcW w:w="4819" w:type="dxa"/>
          </w:tcPr>
          <w:p w14:paraId="468440AA" w14:textId="77777777" w:rsidR="006413B0" w:rsidRPr="007B1B44" w:rsidRDefault="006413B0" w:rsidP="009A334C">
            <w:pPr>
              <w:jc w:val="left"/>
              <w:cnfStyle w:val="000000100000" w:firstRow="0" w:lastRow="0" w:firstColumn="0" w:lastColumn="0" w:oddVBand="0" w:evenVBand="0" w:oddHBand="1" w:evenHBand="0" w:firstRowFirstColumn="0" w:firstRowLastColumn="0" w:lastRowFirstColumn="0" w:lastRowLastColumn="0"/>
            </w:pPr>
            <w:r w:rsidRPr="007B1B44">
              <w:t>Pathways out of poverty, PSC Household Questionnaire (16.10.12)</w:t>
            </w:r>
          </w:p>
        </w:tc>
      </w:tr>
      <w:tr w:rsidR="009A334C" w:rsidRPr="007B1B44" w14:paraId="468440AE" w14:textId="77777777" w:rsidTr="007B1B44">
        <w:tc>
          <w:tcPr>
            <w:cnfStyle w:val="001000000000" w:firstRow="0" w:lastRow="0" w:firstColumn="1" w:lastColumn="0" w:oddVBand="0" w:evenVBand="0" w:oddHBand="0" w:evenHBand="0" w:firstRowFirstColumn="0" w:firstRowLastColumn="0" w:lastRowFirstColumn="0" w:lastRowLastColumn="0"/>
            <w:tcW w:w="4819" w:type="dxa"/>
          </w:tcPr>
          <w:p w14:paraId="468440AC" w14:textId="77777777" w:rsidR="009A334C" w:rsidRPr="007B1B44" w:rsidRDefault="009A334C" w:rsidP="007B1B44">
            <w:pPr>
              <w:rPr>
                <w:i/>
              </w:rPr>
            </w:pPr>
          </w:p>
        </w:tc>
        <w:tc>
          <w:tcPr>
            <w:tcW w:w="4819" w:type="dxa"/>
          </w:tcPr>
          <w:p w14:paraId="468440AD" w14:textId="77777777" w:rsidR="009A334C" w:rsidRPr="007B1B44" w:rsidRDefault="009A334C" w:rsidP="009A334C">
            <w:pPr>
              <w:jc w:val="left"/>
              <w:cnfStyle w:val="000000000000" w:firstRow="0" w:lastRow="0" w:firstColumn="0" w:lastColumn="0" w:oddVBand="0" w:evenVBand="0" w:oddHBand="0" w:evenHBand="0" w:firstRowFirstColumn="0" w:firstRowLastColumn="0" w:lastRowFirstColumn="0" w:lastRowLastColumn="0"/>
            </w:pPr>
            <w:r>
              <w:t>Selection Methodology</w:t>
            </w:r>
          </w:p>
        </w:tc>
      </w:tr>
      <w:tr w:rsidR="009A334C" w:rsidRPr="007B1B44" w14:paraId="468440B1" w14:textId="77777777" w:rsidTr="007B1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68440AF" w14:textId="77777777" w:rsidR="009A334C" w:rsidRPr="007B1B44" w:rsidRDefault="009A334C" w:rsidP="007B1B44">
            <w:pPr>
              <w:rPr>
                <w:i/>
              </w:rPr>
            </w:pPr>
          </w:p>
        </w:tc>
        <w:tc>
          <w:tcPr>
            <w:tcW w:w="4819" w:type="dxa"/>
          </w:tcPr>
          <w:p w14:paraId="468440B0" w14:textId="77777777" w:rsidR="009A334C" w:rsidRPr="007B1B44" w:rsidRDefault="009A334C" w:rsidP="009A334C">
            <w:pPr>
              <w:jc w:val="left"/>
              <w:cnfStyle w:val="000000100000" w:firstRow="0" w:lastRow="0" w:firstColumn="0" w:lastColumn="0" w:oddVBand="0" w:evenVBand="0" w:oddHBand="1" w:evenHBand="0" w:firstRowFirstColumn="0" w:firstRowLastColumn="0" w:lastRowFirstColumn="0" w:lastRowLastColumn="0"/>
            </w:pPr>
            <w:r>
              <w:t>Selection committee members, Cibitoke and Kirundo</w:t>
            </w:r>
          </w:p>
        </w:tc>
      </w:tr>
      <w:tr w:rsidR="006413B0" w:rsidRPr="007B1B44" w14:paraId="468440B4" w14:textId="77777777" w:rsidTr="007B1B44">
        <w:tc>
          <w:tcPr>
            <w:cnfStyle w:val="001000000000" w:firstRow="0" w:lastRow="0" w:firstColumn="1" w:lastColumn="0" w:oddVBand="0" w:evenVBand="0" w:oddHBand="0" w:evenHBand="0" w:firstRowFirstColumn="0" w:firstRowLastColumn="0" w:lastRowFirstColumn="0" w:lastRowLastColumn="0"/>
            <w:tcW w:w="4819" w:type="dxa"/>
          </w:tcPr>
          <w:p w14:paraId="468440B2" w14:textId="77777777" w:rsidR="006413B0" w:rsidRPr="007B1B44" w:rsidRDefault="006413B0" w:rsidP="007B1B44">
            <w:pPr>
              <w:rPr>
                <w:i/>
              </w:rPr>
            </w:pPr>
            <w:r w:rsidRPr="007B1B44">
              <w:rPr>
                <w:i/>
              </w:rPr>
              <w:t>Skills training and mentoring (participants)</w:t>
            </w:r>
          </w:p>
        </w:tc>
        <w:tc>
          <w:tcPr>
            <w:tcW w:w="4819" w:type="dxa"/>
          </w:tcPr>
          <w:p w14:paraId="468440B3" w14:textId="77777777" w:rsidR="006413B0" w:rsidRPr="007B1B44" w:rsidRDefault="009A334C" w:rsidP="009A334C">
            <w:pPr>
              <w:jc w:val="left"/>
              <w:cnfStyle w:val="000000000000" w:firstRow="0" w:lastRow="0" w:firstColumn="0" w:lastColumn="0" w:oddVBand="0" w:evenVBand="0" w:oddHBand="0" w:evenHBand="0" w:firstRowFirstColumn="0" w:firstRowLastColumn="0" w:lastRowFirstColumn="0" w:lastRowLastColumn="0"/>
            </w:pPr>
            <w:r>
              <w:t>Revised training plan, 2013 and 2014</w:t>
            </w:r>
          </w:p>
        </w:tc>
      </w:tr>
      <w:tr w:rsidR="009A334C" w:rsidRPr="007B1B44" w14:paraId="468440B7" w14:textId="77777777" w:rsidTr="007B1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68440B5" w14:textId="77777777" w:rsidR="009A334C" w:rsidRPr="007B1B44" w:rsidRDefault="009A334C" w:rsidP="007B1B44">
            <w:pPr>
              <w:rPr>
                <w:i/>
              </w:rPr>
            </w:pPr>
          </w:p>
        </w:tc>
        <w:tc>
          <w:tcPr>
            <w:tcW w:w="4819" w:type="dxa"/>
          </w:tcPr>
          <w:p w14:paraId="468440B6" w14:textId="77777777" w:rsidR="009A334C" w:rsidRDefault="009A334C" w:rsidP="009A334C">
            <w:pPr>
              <w:jc w:val="left"/>
              <w:cnfStyle w:val="000000100000" w:firstRow="0" w:lastRow="0" w:firstColumn="0" w:lastColumn="0" w:oddVBand="0" w:evenVBand="0" w:oddHBand="1" w:evenHBand="0" w:firstRowFirstColumn="0" w:firstRowLastColumn="0" w:lastRowFirstColumn="0" w:lastRowLastColumn="0"/>
            </w:pPr>
            <w:r>
              <w:t>Training guides: DRR, SILCs, SRGBV, Family Planning</w:t>
            </w:r>
            <w:r w:rsidR="000D5D61">
              <w:t>, business skills</w:t>
            </w:r>
          </w:p>
        </w:tc>
      </w:tr>
      <w:tr w:rsidR="009A334C" w:rsidRPr="007B1B44" w14:paraId="468440BA" w14:textId="77777777" w:rsidTr="007B1B44">
        <w:tc>
          <w:tcPr>
            <w:cnfStyle w:val="001000000000" w:firstRow="0" w:lastRow="0" w:firstColumn="1" w:lastColumn="0" w:oddVBand="0" w:evenVBand="0" w:oddHBand="0" w:evenHBand="0" w:firstRowFirstColumn="0" w:firstRowLastColumn="0" w:lastRowFirstColumn="0" w:lastRowLastColumn="0"/>
            <w:tcW w:w="4819" w:type="dxa"/>
          </w:tcPr>
          <w:p w14:paraId="468440B8" w14:textId="77777777" w:rsidR="009A334C" w:rsidRPr="007B1B44" w:rsidRDefault="009A334C" w:rsidP="007B1B44">
            <w:pPr>
              <w:rPr>
                <w:i/>
              </w:rPr>
            </w:pPr>
            <w:r w:rsidRPr="007B1B44">
              <w:rPr>
                <w:i/>
              </w:rPr>
              <w:t>IGAs</w:t>
            </w:r>
          </w:p>
        </w:tc>
        <w:tc>
          <w:tcPr>
            <w:tcW w:w="4819" w:type="dxa"/>
          </w:tcPr>
          <w:p w14:paraId="468440B9" w14:textId="77777777" w:rsidR="009A334C" w:rsidRPr="007B1B44" w:rsidRDefault="009A334C" w:rsidP="009A334C">
            <w:pPr>
              <w:jc w:val="left"/>
              <w:cnfStyle w:val="000000000000" w:firstRow="0" w:lastRow="0" w:firstColumn="0" w:lastColumn="0" w:oddVBand="0" w:evenVBand="0" w:oddHBand="0" w:evenHBand="0" w:firstRowFirstColumn="0" w:firstRowLastColumn="0" w:lastRowFirstColumn="0" w:lastRowLastColumn="0"/>
            </w:pPr>
            <w:r>
              <w:t>Microfinance Adviser, Field visit report (April, 2012)</w:t>
            </w:r>
          </w:p>
        </w:tc>
      </w:tr>
      <w:tr w:rsidR="006413B0" w:rsidRPr="007B1B44" w14:paraId="468440BD" w14:textId="77777777" w:rsidTr="007B1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68440BB" w14:textId="77777777" w:rsidR="006413B0" w:rsidRPr="007B1B44" w:rsidRDefault="006413B0" w:rsidP="007B1B44">
            <w:pPr>
              <w:rPr>
                <w:i/>
              </w:rPr>
            </w:pPr>
          </w:p>
        </w:tc>
        <w:tc>
          <w:tcPr>
            <w:tcW w:w="4819" w:type="dxa"/>
          </w:tcPr>
          <w:p w14:paraId="468440BC" w14:textId="77777777" w:rsidR="006413B0" w:rsidRPr="007B1B44" w:rsidRDefault="009A334C" w:rsidP="009A334C">
            <w:pPr>
              <w:jc w:val="left"/>
              <w:cnfStyle w:val="000000100000" w:firstRow="0" w:lastRow="0" w:firstColumn="0" w:lastColumn="0" w:oddVBand="0" w:evenVBand="0" w:oddHBand="1" w:evenHBand="0" w:firstRowFirstColumn="0" w:firstRowLastColumn="0" w:lastRowFirstColumn="0" w:lastRowLastColumn="0"/>
            </w:pPr>
            <w:r>
              <w:t>Market study: Kirundo and Cibitoke Provinces (April, 2013)</w:t>
            </w:r>
            <w:r w:rsidR="006413B0" w:rsidRPr="007B1B44">
              <w:t xml:space="preserve"> </w:t>
            </w:r>
          </w:p>
        </w:tc>
      </w:tr>
      <w:tr w:rsidR="006413B0" w:rsidRPr="007B1B44" w14:paraId="468440C0" w14:textId="77777777" w:rsidTr="007B1B44">
        <w:tc>
          <w:tcPr>
            <w:cnfStyle w:val="001000000000" w:firstRow="0" w:lastRow="0" w:firstColumn="1" w:lastColumn="0" w:oddVBand="0" w:evenVBand="0" w:oddHBand="0" w:evenHBand="0" w:firstRowFirstColumn="0" w:firstRowLastColumn="0" w:lastRowFirstColumn="0" w:lastRowLastColumn="0"/>
            <w:tcW w:w="4819" w:type="dxa"/>
          </w:tcPr>
          <w:p w14:paraId="468440BE" w14:textId="77777777" w:rsidR="006413B0" w:rsidRPr="007B1B44" w:rsidRDefault="009A334C" w:rsidP="007B1B44">
            <w:pPr>
              <w:rPr>
                <w:i/>
              </w:rPr>
            </w:pPr>
            <w:r w:rsidRPr="007B1B44">
              <w:rPr>
                <w:i/>
              </w:rPr>
              <w:t>Case Managers</w:t>
            </w:r>
          </w:p>
        </w:tc>
        <w:tc>
          <w:tcPr>
            <w:tcW w:w="4819" w:type="dxa"/>
          </w:tcPr>
          <w:p w14:paraId="468440BF" w14:textId="77777777" w:rsidR="006413B0" w:rsidRPr="007B1B44" w:rsidRDefault="009A334C" w:rsidP="009A334C">
            <w:pPr>
              <w:jc w:val="left"/>
              <w:cnfStyle w:val="000000000000" w:firstRow="0" w:lastRow="0" w:firstColumn="0" w:lastColumn="0" w:oddVBand="0" w:evenVBand="0" w:oddHBand="0" w:evenHBand="0" w:firstRowFirstColumn="0" w:firstRowLastColumn="0" w:lastRowFirstColumn="0" w:lastRowLastColumn="0"/>
            </w:pPr>
            <w:r>
              <w:t>Case Manager Guide</w:t>
            </w:r>
          </w:p>
        </w:tc>
      </w:tr>
      <w:tr w:rsidR="009A334C" w:rsidRPr="007B1B44" w14:paraId="468440C3" w14:textId="77777777" w:rsidTr="007B1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68440C1" w14:textId="77777777" w:rsidR="009A334C" w:rsidRPr="007B1B44" w:rsidRDefault="009A334C" w:rsidP="007B1B44">
            <w:pPr>
              <w:rPr>
                <w:i/>
              </w:rPr>
            </w:pPr>
          </w:p>
        </w:tc>
        <w:tc>
          <w:tcPr>
            <w:tcW w:w="4819" w:type="dxa"/>
          </w:tcPr>
          <w:p w14:paraId="468440C2" w14:textId="77777777" w:rsidR="009A334C" w:rsidRPr="007B1B44" w:rsidRDefault="009A334C" w:rsidP="009A334C">
            <w:pPr>
              <w:jc w:val="left"/>
              <w:cnfStyle w:val="000000100000" w:firstRow="0" w:lastRow="0" w:firstColumn="0" w:lastColumn="0" w:oddVBand="0" w:evenVBand="0" w:oddHBand="1" w:evenHBand="0" w:firstRowFirstColumn="0" w:firstRowLastColumn="0" w:lastRowFirstColumn="0" w:lastRowLastColumn="0"/>
            </w:pPr>
            <w:r>
              <w:t>Case Manager staffing lists, Cibitoke and Kirundo</w:t>
            </w:r>
          </w:p>
        </w:tc>
      </w:tr>
      <w:tr w:rsidR="006413B0" w:rsidRPr="007B1B44" w14:paraId="468440C6" w14:textId="77777777" w:rsidTr="007B1B44">
        <w:tc>
          <w:tcPr>
            <w:cnfStyle w:val="001000000000" w:firstRow="0" w:lastRow="0" w:firstColumn="1" w:lastColumn="0" w:oddVBand="0" w:evenVBand="0" w:oddHBand="0" w:evenHBand="0" w:firstRowFirstColumn="0" w:firstRowLastColumn="0" w:lastRowFirstColumn="0" w:lastRowLastColumn="0"/>
            <w:tcW w:w="4819" w:type="dxa"/>
          </w:tcPr>
          <w:p w14:paraId="468440C4" w14:textId="77777777" w:rsidR="006413B0" w:rsidRPr="007B1B44" w:rsidRDefault="006413B0" w:rsidP="007B1B44">
            <w:pPr>
              <w:rPr>
                <w:b w:val="0"/>
              </w:rPr>
            </w:pPr>
            <w:r w:rsidRPr="007B1B44">
              <w:t>Advocacy</w:t>
            </w:r>
          </w:p>
        </w:tc>
        <w:tc>
          <w:tcPr>
            <w:tcW w:w="4819" w:type="dxa"/>
          </w:tcPr>
          <w:p w14:paraId="468440C5" w14:textId="77777777" w:rsidR="006413B0" w:rsidRPr="007B1B44" w:rsidRDefault="009A334C" w:rsidP="009A334C">
            <w:pPr>
              <w:jc w:val="left"/>
              <w:cnfStyle w:val="000000000000" w:firstRow="0" w:lastRow="0" w:firstColumn="0" w:lastColumn="0" w:oddVBand="0" w:evenVBand="0" w:oddHBand="0" w:evenHBand="0" w:firstRowFirstColumn="0" w:firstRowLastColumn="0" w:lastRowFirstColumn="0" w:lastRowLastColumn="0"/>
            </w:pPr>
            <w:r>
              <w:t xml:space="preserve">Briefing: Visit of GoB and UNICEF to Terintambwe in Kirundo, </w:t>
            </w:r>
            <w:r w:rsidR="00893C38">
              <w:t>July</w:t>
            </w:r>
            <w:r>
              <w:t xml:space="preserve"> 2014</w:t>
            </w:r>
          </w:p>
        </w:tc>
      </w:tr>
      <w:tr w:rsidR="009A334C" w:rsidRPr="007B1B44" w14:paraId="468440C9" w14:textId="77777777" w:rsidTr="007B1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68440C7" w14:textId="77777777" w:rsidR="009A334C" w:rsidRPr="007B1B44" w:rsidRDefault="009A334C" w:rsidP="007B1B44"/>
        </w:tc>
        <w:tc>
          <w:tcPr>
            <w:tcW w:w="4819" w:type="dxa"/>
          </w:tcPr>
          <w:p w14:paraId="468440C8" w14:textId="77777777" w:rsidR="009A334C" w:rsidRDefault="009A334C" w:rsidP="009A334C">
            <w:pPr>
              <w:jc w:val="left"/>
              <w:cnfStyle w:val="000000100000" w:firstRow="0" w:lastRow="0" w:firstColumn="0" w:lastColumn="0" w:oddVBand="0" w:evenVBand="0" w:oddHBand="1" w:evenHBand="0" w:firstRowFirstColumn="0" w:firstRowLastColumn="0" w:lastRowFirstColumn="0" w:lastRowLastColumn="0"/>
            </w:pPr>
            <w:r>
              <w:t>Rwanda and Burundi learning dissemination plan</w:t>
            </w:r>
          </w:p>
        </w:tc>
      </w:tr>
      <w:tr w:rsidR="006413B0" w:rsidRPr="007B1B44" w14:paraId="468440CC" w14:textId="77777777" w:rsidTr="007B1B44">
        <w:tc>
          <w:tcPr>
            <w:cnfStyle w:val="001000000000" w:firstRow="0" w:lastRow="0" w:firstColumn="1" w:lastColumn="0" w:oddVBand="0" w:evenVBand="0" w:oddHBand="0" w:evenHBand="0" w:firstRowFirstColumn="0" w:firstRowLastColumn="0" w:lastRowFirstColumn="0" w:lastRowLastColumn="0"/>
            <w:tcW w:w="4819" w:type="dxa"/>
          </w:tcPr>
          <w:p w14:paraId="468440CA" w14:textId="77777777" w:rsidR="006413B0" w:rsidRPr="007B1B44" w:rsidRDefault="006413B0" w:rsidP="007B1B44">
            <w:pPr>
              <w:rPr>
                <w:b w:val="0"/>
              </w:rPr>
            </w:pPr>
            <w:r w:rsidRPr="007B1B44">
              <w:t>Monitoring and Evaluation</w:t>
            </w:r>
          </w:p>
        </w:tc>
        <w:tc>
          <w:tcPr>
            <w:tcW w:w="4819" w:type="dxa"/>
          </w:tcPr>
          <w:p w14:paraId="468440CB" w14:textId="77777777" w:rsidR="006413B0" w:rsidRPr="007B1B44" w:rsidRDefault="006413B0" w:rsidP="009A334C">
            <w:pPr>
              <w:jc w:val="left"/>
              <w:cnfStyle w:val="000000000000" w:firstRow="0" w:lastRow="0" w:firstColumn="0" w:lastColumn="0" w:oddVBand="0" w:evenVBand="0" w:oddHBand="0" w:evenHBand="0" w:firstRowFirstColumn="0" w:firstRowLastColumn="0" w:lastRowFirstColumn="0" w:lastRowLastColumn="0"/>
            </w:pPr>
            <w:r w:rsidRPr="007B1B44">
              <w:t>Results Framework, 2014 (submitted 30.01.2015)</w:t>
            </w:r>
          </w:p>
        </w:tc>
      </w:tr>
      <w:tr w:rsidR="006413B0" w:rsidRPr="007B1B44" w14:paraId="468440CF" w14:textId="77777777" w:rsidTr="007B1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68440CD" w14:textId="77777777" w:rsidR="006413B0" w:rsidRPr="007B1B44" w:rsidRDefault="006413B0" w:rsidP="007B1B44">
            <w:pPr>
              <w:rPr>
                <w:b w:val="0"/>
              </w:rPr>
            </w:pPr>
          </w:p>
        </w:tc>
        <w:tc>
          <w:tcPr>
            <w:tcW w:w="4819" w:type="dxa"/>
          </w:tcPr>
          <w:p w14:paraId="468440CE" w14:textId="77777777" w:rsidR="006413B0" w:rsidRPr="007B1B44" w:rsidRDefault="009A334C" w:rsidP="009A334C">
            <w:pPr>
              <w:jc w:val="left"/>
              <w:cnfStyle w:val="000000100000" w:firstRow="0" w:lastRow="0" w:firstColumn="0" w:lastColumn="0" w:oddVBand="0" w:evenVBand="0" w:oddHBand="1" w:evenHBand="0" w:firstRowFirstColumn="0" w:firstRowLastColumn="0" w:lastRowFirstColumn="0" w:lastRowLastColumn="0"/>
            </w:pPr>
            <w:r>
              <w:t>Monitoring and Evaluation Plan</w:t>
            </w:r>
          </w:p>
        </w:tc>
      </w:tr>
      <w:tr w:rsidR="006413B0" w:rsidRPr="007B1B44" w14:paraId="468440D2" w14:textId="77777777" w:rsidTr="007B1B44">
        <w:tc>
          <w:tcPr>
            <w:cnfStyle w:val="001000000000" w:firstRow="0" w:lastRow="0" w:firstColumn="1" w:lastColumn="0" w:oddVBand="0" w:evenVBand="0" w:oddHBand="0" w:evenHBand="0" w:firstRowFirstColumn="0" w:firstRowLastColumn="0" w:lastRowFirstColumn="0" w:lastRowLastColumn="0"/>
            <w:tcW w:w="4819" w:type="dxa"/>
          </w:tcPr>
          <w:p w14:paraId="468440D0" w14:textId="77777777" w:rsidR="006413B0" w:rsidRPr="007B1B44" w:rsidRDefault="006413B0" w:rsidP="007B1B44">
            <w:pPr>
              <w:rPr>
                <w:i/>
              </w:rPr>
            </w:pPr>
            <w:r w:rsidRPr="007B1B44">
              <w:rPr>
                <w:i/>
              </w:rPr>
              <w:t>Complaints Response Mechanism</w:t>
            </w:r>
          </w:p>
        </w:tc>
        <w:tc>
          <w:tcPr>
            <w:tcW w:w="4819" w:type="dxa"/>
          </w:tcPr>
          <w:p w14:paraId="468440D1" w14:textId="77777777" w:rsidR="006413B0" w:rsidRPr="007B1B44" w:rsidRDefault="006413B0" w:rsidP="009A334C">
            <w:pPr>
              <w:jc w:val="left"/>
              <w:cnfStyle w:val="000000000000" w:firstRow="0" w:lastRow="0" w:firstColumn="0" w:lastColumn="0" w:oddVBand="0" w:evenVBand="0" w:oddHBand="0" w:evenHBand="0" w:firstRowFirstColumn="0" w:firstRowLastColumn="0" w:lastRowFirstColumn="0" w:lastRowLastColumn="0"/>
            </w:pPr>
            <w:r w:rsidRPr="007B1B44">
              <w:t xml:space="preserve">CRM Policy in English </w:t>
            </w:r>
          </w:p>
        </w:tc>
      </w:tr>
      <w:tr w:rsidR="006413B0" w:rsidRPr="007B1B44" w14:paraId="468440D5" w14:textId="77777777" w:rsidTr="007B1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68440D3" w14:textId="77777777" w:rsidR="006413B0" w:rsidRPr="007B1B44" w:rsidRDefault="006413B0" w:rsidP="007B1B44">
            <w:pPr>
              <w:rPr>
                <w:i/>
              </w:rPr>
            </w:pPr>
          </w:p>
        </w:tc>
        <w:tc>
          <w:tcPr>
            <w:tcW w:w="4819" w:type="dxa"/>
          </w:tcPr>
          <w:p w14:paraId="468440D4" w14:textId="77777777" w:rsidR="006413B0" w:rsidRPr="007B1B44" w:rsidRDefault="006413B0" w:rsidP="009A334C">
            <w:pPr>
              <w:jc w:val="left"/>
              <w:cnfStyle w:val="000000100000" w:firstRow="0" w:lastRow="0" w:firstColumn="0" w:lastColumn="0" w:oddVBand="0" w:evenVBand="0" w:oddHBand="1" w:evenHBand="0" w:firstRowFirstColumn="0" w:firstRowLastColumn="0" w:lastRowFirstColumn="0" w:lastRowLastColumn="0"/>
            </w:pPr>
            <w:r w:rsidRPr="007B1B44">
              <w:t xml:space="preserve">CRM Visual Aids </w:t>
            </w:r>
          </w:p>
        </w:tc>
      </w:tr>
      <w:tr w:rsidR="006413B0" w:rsidRPr="007B1B44" w14:paraId="468440D8" w14:textId="77777777" w:rsidTr="007B1B44">
        <w:tc>
          <w:tcPr>
            <w:cnfStyle w:val="001000000000" w:firstRow="0" w:lastRow="0" w:firstColumn="1" w:lastColumn="0" w:oddVBand="0" w:evenVBand="0" w:oddHBand="0" w:evenHBand="0" w:firstRowFirstColumn="0" w:firstRowLastColumn="0" w:lastRowFirstColumn="0" w:lastRowLastColumn="0"/>
            <w:tcW w:w="4819" w:type="dxa"/>
          </w:tcPr>
          <w:p w14:paraId="468440D6" w14:textId="77777777" w:rsidR="006413B0" w:rsidRPr="007B1B44" w:rsidRDefault="006413B0" w:rsidP="007B1B44">
            <w:pPr>
              <w:rPr>
                <w:b w:val="0"/>
              </w:rPr>
            </w:pPr>
            <w:r w:rsidRPr="007B1B44">
              <w:t>Annual Reports</w:t>
            </w:r>
          </w:p>
        </w:tc>
        <w:tc>
          <w:tcPr>
            <w:tcW w:w="4819" w:type="dxa"/>
          </w:tcPr>
          <w:p w14:paraId="468440D7" w14:textId="77777777" w:rsidR="006413B0" w:rsidRPr="007B1B44" w:rsidRDefault="009A334C" w:rsidP="009A334C">
            <w:pPr>
              <w:jc w:val="left"/>
              <w:cnfStyle w:val="000000000000" w:firstRow="0" w:lastRow="0" w:firstColumn="0" w:lastColumn="0" w:oddVBand="0" w:evenVBand="0" w:oddHBand="0" w:evenHBand="0" w:firstRowFirstColumn="0" w:firstRowLastColumn="0" w:lastRowFirstColumn="0" w:lastRowLastColumn="0"/>
            </w:pPr>
            <w:r>
              <w:t>APPR’s 2012, 2013 and 2014</w:t>
            </w:r>
          </w:p>
        </w:tc>
      </w:tr>
      <w:tr w:rsidR="006413B0" w:rsidRPr="007B1B44" w14:paraId="468440DB" w14:textId="77777777" w:rsidTr="007B1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68440D9" w14:textId="77777777" w:rsidR="006413B0" w:rsidRPr="007B1B44" w:rsidRDefault="006413B0" w:rsidP="007B1B44">
            <w:pPr>
              <w:rPr>
                <w:b w:val="0"/>
              </w:rPr>
            </w:pPr>
            <w:r w:rsidRPr="007B1B44">
              <w:t>Operational Research</w:t>
            </w:r>
          </w:p>
        </w:tc>
        <w:tc>
          <w:tcPr>
            <w:tcW w:w="4819" w:type="dxa"/>
          </w:tcPr>
          <w:p w14:paraId="468440DA" w14:textId="77777777" w:rsidR="006413B0" w:rsidRPr="007B1B44" w:rsidRDefault="006413B0" w:rsidP="009A334C">
            <w:pPr>
              <w:jc w:val="left"/>
              <w:cnfStyle w:val="000000100000" w:firstRow="0" w:lastRow="0" w:firstColumn="0" w:lastColumn="0" w:oddVBand="0" w:evenVBand="0" w:oddHBand="1" w:evenHBand="0" w:firstRowFirstColumn="0" w:firstRowLastColumn="0" w:lastRowFirstColumn="0" w:lastRowLastColumn="0"/>
            </w:pPr>
            <w:r w:rsidRPr="007B1B44">
              <w:t>Baseline – final qualitative report, 2013</w:t>
            </w:r>
          </w:p>
        </w:tc>
      </w:tr>
      <w:tr w:rsidR="006413B0" w:rsidRPr="007B1B44" w14:paraId="468440DE" w14:textId="77777777" w:rsidTr="007B1B44">
        <w:tc>
          <w:tcPr>
            <w:cnfStyle w:val="001000000000" w:firstRow="0" w:lastRow="0" w:firstColumn="1" w:lastColumn="0" w:oddVBand="0" w:evenVBand="0" w:oddHBand="0" w:evenHBand="0" w:firstRowFirstColumn="0" w:firstRowLastColumn="0" w:lastRowFirstColumn="0" w:lastRowLastColumn="0"/>
            <w:tcW w:w="4819" w:type="dxa"/>
          </w:tcPr>
          <w:p w14:paraId="468440DC" w14:textId="77777777" w:rsidR="006413B0" w:rsidRPr="007B1B44" w:rsidRDefault="006413B0" w:rsidP="007B1B44">
            <w:pPr>
              <w:rPr>
                <w:b w:val="0"/>
              </w:rPr>
            </w:pPr>
          </w:p>
        </w:tc>
        <w:tc>
          <w:tcPr>
            <w:tcW w:w="4819" w:type="dxa"/>
          </w:tcPr>
          <w:p w14:paraId="468440DD" w14:textId="77777777" w:rsidR="006413B0" w:rsidRPr="007B1B44" w:rsidRDefault="006413B0" w:rsidP="009A334C">
            <w:pPr>
              <w:jc w:val="left"/>
              <w:cnfStyle w:val="000000000000" w:firstRow="0" w:lastRow="0" w:firstColumn="0" w:lastColumn="0" w:oddVBand="0" w:evenVBand="0" w:oddHBand="0" w:evenHBand="0" w:firstRowFirstColumn="0" w:firstRowLastColumn="0" w:lastRowFirstColumn="0" w:lastRowLastColumn="0"/>
            </w:pPr>
            <w:r w:rsidRPr="007B1B44">
              <w:t>Baseline – final quantitative report, 2013</w:t>
            </w:r>
          </w:p>
        </w:tc>
      </w:tr>
      <w:tr w:rsidR="006413B0" w:rsidRPr="007B1B44" w14:paraId="468440E1" w14:textId="77777777" w:rsidTr="007B1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68440DF" w14:textId="77777777" w:rsidR="006413B0" w:rsidRPr="007B1B44" w:rsidRDefault="006413B0" w:rsidP="007B1B44">
            <w:pPr>
              <w:rPr>
                <w:b w:val="0"/>
              </w:rPr>
            </w:pPr>
          </w:p>
        </w:tc>
        <w:tc>
          <w:tcPr>
            <w:tcW w:w="4819" w:type="dxa"/>
          </w:tcPr>
          <w:p w14:paraId="468440E0" w14:textId="77777777" w:rsidR="006413B0" w:rsidRPr="007B1B44" w:rsidRDefault="006413B0" w:rsidP="009A334C">
            <w:pPr>
              <w:jc w:val="left"/>
              <w:cnfStyle w:val="000000100000" w:firstRow="0" w:lastRow="0" w:firstColumn="0" w:lastColumn="0" w:oddVBand="0" w:evenVBand="0" w:oddHBand="1" w:evenHBand="0" w:firstRowFirstColumn="0" w:firstRowLastColumn="0" w:lastRowFirstColumn="0" w:lastRowLastColumn="0"/>
            </w:pPr>
            <w:r w:rsidRPr="007B1B44">
              <w:t>Mid-line results report, 2014</w:t>
            </w:r>
          </w:p>
        </w:tc>
      </w:tr>
      <w:tr w:rsidR="006413B0" w:rsidRPr="007B1B44" w14:paraId="468440E4" w14:textId="77777777" w:rsidTr="007B1B44">
        <w:tc>
          <w:tcPr>
            <w:cnfStyle w:val="001000000000" w:firstRow="0" w:lastRow="0" w:firstColumn="1" w:lastColumn="0" w:oddVBand="0" w:evenVBand="0" w:oddHBand="0" w:evenHBand="0" w:firstRowFirstColumn="0" w:firstRowLastColumn="0" w:lastRowFirstColumn="0" w:lastRowLastColumn="0"/>
            <w:tcW w:w="4819" w:type="dxa"/>
          </w:tcPr>
          <w:p w14:paraId="468440E2" w14:textId="77777777" w:rsidR="006413B0" w:rsidRPr="007B1B44" w:rsidRDefault="006413B0" w:rsidP="007B1B44">
            <w:pPr>
              <w:rPr>
                <w:b w:val="0"/>
              </w:rPr>
            </w:pPr>
          </w:p>
        </w:tc>
        <w:tc>
          <w:tcPr>
            <w:tcW w:w="4819" w:type="dxa"/>
          </w:tcPr>
          <w:p w14:paraId="468440E3" w14:textId="77777777" w:rsidR="006413B0" w:rsidRPr="009A334C" w:rsidRDefault="009A334C" w:rsidP="009A334C">
            <w:pPr>
              <w:jc w:val="left"/>
              <w:cnfStyle w:val="000000000000" w:firstRow="0" w:lastRow="0" w:firstColumn="0" w:lastColumn="0" w:oddVBand="0" w:evenVBand="0" w:oddHBand="0" w:evenHBand="0" w:firstRowFirstColumn="0" w:firstRowLastColumn="0" w:lastRowFirstColumn="0" w:lastRowLastColumn="0"/>
              <w:rPr>
                <w:i/>
              </w:rPr>
            </w:pPr>
            <w:r w:rsidRPr="009A334C">
              <w:t>End-line</w:t>
            </w:r>
            <w:r>
              <w:t xml:space="preserve"> – Key Outcome Summary </w:t>
            </w:r>
            <w:r>
              <w:rPr>
                <w:i/>
              </w:rPr>
              <w:t>(report forthcoming)</w:t>
            </w:r>
          </w:p>
        </w:tc>
      </w:tr>
      <w:tr w:rsidR="006413B0" w:rsidRPr="007B1B44" w14:paraId="468440E7" w14:textId="77777777" w:rsidTr="007B1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68440E5" w14:textId="77777777" w:rsidR="006413B0" w:rsidRPr="007B1B44" w:rsidRDefault="000D5D61" w:rsidP="007B1B44">
            <w:pPr>
              <w:rPr>
                <w:b w:val="0"/>
              </w:rPr>
            </w:pPr>
            <w:r>
              <w:lastRenderedPageBreak/>
              <w:t>Financial Information</w:t>
            </w:r>
          </w:p>
        </w:tc>
        <w:tc>
          <w:tcPr>
            <w:tcW w:w="4819" w:type="dxa"/>
          </w:tcPr>
          <w:p w14:paraId="468440E6" w14:textId="77777777" w:rsidR="006413B0" w:rsidRPr="000D5D61" w:rsidRDefault="000D5D61" w:rsidP="009A334C">
            <w:pPr>
              <w:jc w:val="left"/>
              <w:cnfStyle w:val="000000100000" w:firstRow="0" w:lastRow="0" w:firstColumn="0" w:lastColumn="0" w:oddVBand="0" w:evenVBand="0" w:oddHBand="1" w:evenHBand="0" w:firstRowFirstColumn="0" w:firstRowLastColumn="0" w:lastRowFirstColumn="0" w:lastRowLastColumn="0"/>
            </w:pPr>
            <w:r>
              <w:t>Financial Reporting Package (2012, 2013, 2014 and 2015)</w:t>
            </w:r>
          </w:p>
        </w:tc>
      </w:tr>
      <w:tr w:rsidR="006413B0" w:rsidRPr="00565733" w14:paraId="468440EA" w14:textId="77777777" w:rsidTr="007B1B44">
        <w:tc>
          <w:tcPr>
            <w:cnfStyle w:val="001000000000" w:firstRow="0" w:lastRow="0" w:firstColumn="1" w:lastColumn="0" w:oddVBand="0" w:evenVBand="0" w:oddHBand="0" w:evenHBand="0" w:firstRowFirstColumn="0" w:firstRowLastColumn="0" w:lastRowFirstColumn="0" w:lastRowLastColumn="0"/>
            <w:tcW w:w="4819" w:type="dxa"/>
          </w:tcPr>
          <w:p w14:paraId="468440E8" w14:textId="77777777" w:rsidR="006413B0" w:rsidRPr="007B1B44" w:rsidRDefault="006413B0" w:rsidP="007B1B44">
            <w:pPr>
              <w:rPr>
                <w:b w:val="0"/>
              </w:rPr>
            </w:pPr>
            <w:r w:rsidRPr="007B1B44">
              <w:t>National strategy documents</w:t>
            </w:r>
          </w:p>
        </w:tc>
        <w:tc>
          <w:tcPr>
            <w:tcW w:w="4819" w:type="dxa"/>
          </w:tcPr>
          <w:p w14:paraId="468440E9" w14:textId="77777777" w:rsidR="006413B0" w:rsidRPr="009A334C" w:rsidRDefault="009A334C" w:rsidP="009A334C">
            <w:pPr>
              <w:jc w:val="left"/>
              <w:cnfStyle w:val="000000000000" w:firstRow="0" w:lastRow="0" w:firstColumn="0" w:lastColumn="0" w:oddVBand="0" w:evenVBand="0" w:oddHBand="0" w:evenHBand="0" w:firstRowFirstColumn="0" w:firstRowLastColumn="0" w:lastRowFirstColumn="0" w:lastRowLastColumn="0"/>
              <w:rPr>
                <w:bCs/>
                <w:lang w:val="fr-FR"/>
              </w:rPr>
            </w:pPr>
            <w:r w:rsidRPr="009A334C">
              <w:rPr>
                <w:bCs/>
                <w:lang w:val="fr-FR"/>
              </w:rPr>
              <w:t>Cadre Stratégique de Croissance et de Lutte contre la Pauvreté (CSLP II)</w:t>
            </w:r>
            <w:r>
              <w:rPr>
                <w:bCs/>
                <w:lang w:val="fr-FR"/>
              </w:rPr>
              <w:t>, January 2012</w:t>
            </w:r>
          </w:p>
        </w:tc>
      </w:tr>
      <w:tr w:rsidR="006413B0" w:rsidRPr="007B1B44" w14:paraId="468440ED" w14:textId="77777777" w:rsidTr="007B1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68440EB" w14:textId="77777777" w:rsidR="006413B0" w:rsidRPr="009A334C" w:rsidRDefault="006413B0" w:rsidP="007B1B44">
            <w:pPr>
              <w:rPr>
                <w:b w:val="0"/>
                <w:lang w:val="fr-FR"/>
              </w:rPr>
            </w:pPr>
          </w:p>
        </w:tc>
        <w:tc>
          <w:tcPr>
            <w:tcW w:w="4819" w:type="dxa"/>
          </w:tcPr>
          <w:p w14:paraId="468440EC" w14:textId="77777777" w:rsidR="006413B0" w:rsidRPr="007B1B44" w:rsidRDefault="009A334C" w:rsidP="009A334C">
            <w:pPr>
              <w:jc w:val="left"/>
              <w:cnfStyle w:val="000000100000" w:firstRow="0" w:lastRow="0" w:firstColumn="0" w:lastColumn="0" w:oddVBand="0" w:evenVBand="0" w:oddHBand="1" w:evenHBand="0" w:firstRowFirstColumn="0" w:firstRowLastColumn="0" w:lastRowFirstColumn="0" w:lastRowLastColumn="0"/>
            </w:pPr>
            <w:r>
              <w:t>National Social Protection Strategy, January 2015</w:t>
            </w:r>
          </w:p>
        </w:tc>
      </w:tr>
      <w:tr w:rsidR="006413B0" w:rsidRPr="007B1B44" w14:paraId="468440F0" w14:textId="77777777" w:rsidTr="007B1B44">
        <w:tc>
          <w:tcPr>
            <w:cnfStyle w:val="001000000000" w:firstRow="0" w:lastRow="0" w:firstColumn="1" w:lastColumn="0" w:oddVBand="0" w:evenVBand="0" w:oddHBand="0" w:evenHBand="0" w:firstRowFirstColumn="0" w:firstRowLastColumn="0" w:lastRowFirstColumn="0" w:lastRowLastColumn="0"/>
            <w:tcW w:w="4819" w:type="dxa"/>
          </w:tcPr>
          <w:p w14:paraId="468440EE" w14:textId="77777777" w:rsidR="006413B0" w:rsidRPr="007B1B44" w:rsidRDefault="006413B0" w:rsidP="007B1B44">
            <w:pPr>
              <w:rPr>
                <w:b w:val="0"/>
              </w:rPr>
            </w:pPr>
          </w:p>
        </w:tc>
        <w:tc>
          <w:tcPr>
            <w:tcW w:w="4819" w:type="dxa"/>
          </w:tcPr>
          <w:p w14:paraId="468440EF" w14:textId="77777777" w:rsidR="006413B0" w:rsidRPr="007B1B44" w:rsidRDefault="009A334C" w:rsidP="009A334C">
            <w:pPr>
              <w:jc w:val="left"/>
              <w:cnfStyle w:val="000000000000" w:firstRow="0" w:lastRow="0" w:firstColumn="0" w:lastColumn="0" w:oddVBand="0" w:evenVBand="0" w:oddHBand="0" w:evenHBand="0" w:firstRowFirstColumn="0" w:firstRowLastColumn="0" w:lastRowFirstColumn="0" w:lastRowLastColumn="0"/>
            </w:pPr>
            <w:r>
              <w:t>Concern Worldwide Burundi Country Strategic Plan 2013-2017</w:t>
            </w:r>
          </w:p>
        </w:tc>
      </w:tr>
      <w:tr w:rsidR="006413B0" w:rsidRPr="007B1B44" w14:paraId="468440F3" w14:textId="77777777" w:rsidTr="007B1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68440F1" w14:textId="77777777" w:rsidR="006413B0" w:rsidRPr="007B1B44" w:rsidRDefault="006413B0" w:rsidP="007B1B44">
            <w:pPr>
              <w:rPr>
                <w:b w:val="0"/>
              </w:rPr>
            </w:pPr>
            <w:r w:rsidRPr="007B1B44">
              <w:t>Concern strategy documents</w:t>
            </w:r>
          </w:p>
        </w:tc>
        <w:tc>
          <w:tcPr>
            <w:tcW w:w="4819" w:type="dxa"/>
          </w:tcPr>
          <w:p w14:paraId="468440F2" w14:textId="77777777" w:rsidR="006413B0" w:rsidRPr="007B1B44" w:rsidRDefault="006413B0" w:rsidP="009A334C">
            <w:pPr>
              <w:jc w:val="left"/>
              <w:cnfStyle w:val="000000100000" w:firstRow="0" w:lastRow="0" w:firstColumn="0" w:lastColumn="0" w:oddVBand="0" w:evenVBand="0" w:oddHBand="1" w:evenHBand="0" w:firstRowFirstColumn="0" w:firstRowLastColumn="0" w:lastRowFirstColumn="0" w:lastRowLastColumn="0"/>
            </w:pPr>
            <w:r w:rsidRPr="007B1B44">
              <w:t>How Concern Understands Extreme Poverty</w:t>
            </w:r>
            <w:r w:rsidR="009A334C">
              <w:t xml:space="preserve"> (HCUEP)</w:t>
            </w:r>
          </w:p>
        </w:tc>
      </w:tr>
      <w:tr w:rsidR="006413B0" w:rsidRPr="007B1B44" w14:paraId="468440F6" w14:textId="77777777" w:rsidTr="007B1B44">
        <w:tc>
          <w:tcPr>
            <w:cnfStyle w:val="001000000000" w:firstRow="0" w:lastRow="0" w:firstColumn="1" w:lastColumn="0" w:oddVBand="0" w:evenVBand="0" w:oddHBand="0" w:evenHBand="0" w:firstRowFirstColumn="0" w:firstRowLastColumn="0" w:lastRowFirstColumn="0" w:lastRowLastColumn="0"/>
            <w:tcW w:w="4819" w:type="dxa"/>
          </w:tcPr>
          <w:p w14:paraId="468440F4" w14:textId="77777777" w:rsidR="006413B0" w:rsidRPr="007B1B44" w:rsidRDefault="006413B0" w:rsidP="007B1B44">
            <w:pPr>
              <w:rPr>
                <w:b w:val="0"/>
              </w:rPr>
            </w:pPr>
          </w:p>
        </w:tc>
        <w:tc>
          <w:tcPr>
            <w:tcW w:w="4819" w:type="dxa"/>
          </w:tcPr>
          <w:p w14:paraId="468440F5" w14:textId="77777777" w:rsidR="006413B0" w:rsidRPr="007B1B44" w:rsidRDefault="009A334C" w:rsidP="009A334C">
            <w:pPr>
              <w:jc w:val="left"/>
              <w:cnfStyle w:val="000000000000" w:firstRow="0" w:lastRow="0" w:firstColumn="0" w:lastColumn="0" w:oddVBand="0" w:evenVBand="0" w:oddHBand="0" w:evenHBand="0" w:firstRowFirstColumn="0" w:firstRowLastColumn="0" w:lastRowFirstColumn="0" w:lastRowLastColumn="0"/>
            </w:pPr>
            <w:r>
              <w:t xml:space="preserve">Concern Worldwide </w:t>
            </w:r>
            <w:r w:rsidR="006413B0" w:rsidRPr="007B1B44">
              <w:t>Social Protection Strategy</w:t>
            </w:r>
          </w:p>
        </w:tc>
      </w:tr>
      <w:tr w:rsidR="006413B0" w:rsidRPr="007B1B44" w14:paraId="468440F9" w14:textId="77777777" w:rsidTr="007B1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68440F7" w14:textId="77777777" w:rsidR="006413B0" w:rsidRPr="007B1B44" w:rsidRDefault="006413B0" w:rsidP="007B1B44">
            <w:pPr>
              <w:rPr>
                <w:b w:val="0"/>
              </w:rPr>
            </w:pPr>
            <w:r w:rsidRPr="007B1B44">
              <w:t>Partner documents</w:t>
            </w:r>
          </w:p>
        </w:tc>
        <w:tc>
          <w:tcPr>
            <w:tcW w:w="4819" w:type="dxa"/>
          </w:tcPr>
          <w:p w14:paraId="468440F8" w14:textId="77777777" w:rsidR="006413B0" w:rsidRPr="007B1B44" w:rsidRDefault="009A334C" w:rsidP="009A334C">
            <w:pPr>
              <w:jc w:val="left"/>
              <w:cnfStyle w:val="000000100000" w:firstRow="0" w:lastRow="0" w:firstColumn="0" w:lastColumn="0" w:oddVBand="0" w:evenVBand="0" w:oddHBand="1" w:evenHBand="0" w:firstRowFirstColumn="0" w:firstRowLastColumn="0" w:lastRowFirstColumn="0" w:lastRowLastColumn="0"/>
            </w:pPr>
            <w:r>
              <w:t xml:space="preserve">Contracts (including ToRs) with IDS, </w:t>
            </w:r>
          </w:p>
        </w:tc>
      </w:tr>
      <w:tr w:rsidR="006413B0" w:rsidRPr="007B1B44" w14:paraId="468440FC" w14:textId="77777777" w:rsidTr="007B1B44">
        <w:tc>
          <w:tcPr>
            <w:cnfStyle w:val="001000000000" w:firstRow="0" w:lastRow="0" w:firstColumn="1" w:lastColumn="0" w:oddVBand="0" w:evenVBand="0" w:oddHBand="0" w:evenHBand="0" w:firstRowFirstColumn="0" w:firstRowLastColumn="0" w:lastRowFirstColumn="0" w:lastRowLastColumn="0"/>
            <w:tcW w:w="4819" w:type="dxa"/>
          </w:tcPr>
          <w:p w14:paraId="468440FA" w14:textId="77777777" w:rsidR="006413B0" w:rsidRPr="007B1B44" w:rsidRDefault="006413B0" w:rsidP="007B1B44">
            <w:pPr>
              <w:rPr>
                <w:b w:val="0"/>
              </w:rPr>
            </w:pPr>
            <w:r w:rsidRPr="007B1B44">
              <w:t>Organograms for field site</w:t>
            </w:r>
          </w:p>
        </w:tc>
        <w:tc>
          <w:tcPr>
            <w:tcW w:w="4819" w:type="dxa"/>
          </w:tcPr>
          <w:p w14:paraId="468440FB" w14:textId="77777777" w:rsidR="006413B0" w:rsidRPr="007B1B44" w:rsidRDefault="009A334C" w:rsidP="009A334C">
            <w:pPr>
              <w:jc w:val="left"/>
              <w:cnfStyle w:val="000000000000" w:firstRow="0" w:lastRow="0" w:firstColumn="0" w:lastColumn="0" w:oddVBand="0" w:evenVBand="0" w:oddHBand="0" w:evenHBand="0" w:firstRowFirstColumn="0" w:firstRowLastColumn="0" w:lastRowFirstColumn="0" w:lastRowLastColumn="0"/>
            </w:pPr>
            <w:r>
              <w:t>Terintambwe organogram</w:t>
            </w:r>
          </w:p>
        </w:tc>
      </w:tr>
      <w:tr w:rsidR="009A334C" w:rsidRPr="007B1B44" w14:paraId="468440FF" w14:textId="77777777" w:rsidTr="007B1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68440FD" w14:textId="77777777" w:rsidR="009A334C" w:rsidRPr="007B1B44" w:rsidRDefault="009A334C" w:rsidP="007B1B44"/>
        </w:tc>
        <w:tc>
          <w:tcPr>
            <w:tcW w:w="4819" w:type="dxa"/>
          </w:tcPr>
          <w:p w14:paraId="468440FE" w14:textId="77777777" w:rsidR="009A334C" w:rsidRDefault="009A334C" w:rsidP="009A334C">
            <w:pPr>
              <w:jc w:val="left"/>
              <w:cnfStyle w:val="000000100000" w:firstRow="0" w:lastRow="0" w:firstColumn="0" w:lastColumn="0" w:oddVBand="0" w:evenVBand="0" w:oddHBand="1" w:evenHBand="0" w:firstRowFirstColumn="0" w:firstRowLastColumn="0" w:lastRowFirstColumn="0" w:lastRowLastColumn="0"/>
            </w:pPr>
            <w:r>
              <w:t>Staff organograms (Cibitoke and Kirundo)</w:t>
            </w:r>
          </w:p>
        </w:tc>
      </w:tr>
    </w:tbl>
    <w:p w14:paraId="46844100" w14:textId="77777777" w:rsidR="005A49E9" w:rsidRPr="005A49E9" w:rsidRDefault="005A49E9" w:rsidP="005A49E9">
      <w:pPr>
        <w:rPr>
          <w:lang w:val="en-IE"/>
        </w:rPr>
      </w:pPr>
    </w:p>
    <w:p w14:paraId="46844101" w14:textId="77777777" w:rsidR="003801E9" w:rsidRDefault="003801E9">
      <w:pPr>
        <w:spacing w:after="200" w:line="276" w:lineRule="auto"/>
        <w:jc w:val="left"/>
        <w:rPr>
          <w:rFonts w:asciiTheme="majorHAnsi" w:eastAsiaTheme="majorEastAsia" w:hAnsiTheme="majorHAnsi" w:cs="Arial"/>
          <w:b/>
          <w:bCs/>
          <w:sz w:val="32"/>
          <w:szCs w:val="32"/>
          <w:lang w:val="en-IE"/>
        </w:rPr>
        <w:sectPr w:rsidR="003801E9" w:rsidSect="00F64CEF">
          <w:pgSz w:w="11909" w:h="16834" w:code="9"/>
          <w:pgMar w:top="1440" w:right="1440" w:bottom="1440" w:left="1440" w:header="720" w:footer="720" w:gutter="0"/>
          <w:cols w:space="720"/>
          <w:docGrid w:linePitch="360"/>
        </w:sectPr>
      </w:pPr>
    </w:p>
    <w:p w14:paraId="46844102" w14:textId="77777777" w:rsidR="003801E9" w:rsidRPr="00831A27" w:rsidRDefault="003801E9" w:rsidP="003801E9">
      <w:pPr>
        <w:pStyle w:val="Heading1"/>
        <w:spacing w:before="0" w:after="120"/>
        <w:rPr>
          <w:rFonts w:cs="Arial"/>
          <w:lang w:val="en-IE"/>
        </w:rPr>
      </w:pPr>
      <w:bookmarkStart w:id="126" w:name="_Toc427152928"/>
      <w:bookmarkStart w:id="127" w:name="_Toc437259385"/>
      <w:bookmarkStart w:id="128" w:name="_Ref437259589"/>
      <w:r>
        <w:rPr>
          <w:rFonts w:cs="Arial"/>
          <w:lang w:val="en-IE"/>
        </w:rPr>
        <w:lastRenderedPageBreak/>
        <w:t>Annex Four</w:t>
      </w:r>
      <w:r w:rsidRPr="000C7B1F">
        <w:rPr>
          <w:rFonts w:cs="Arial"/>
          <w:lang w:val="en-IE"/>
        </w:rPr>
        <w:t>: Schedule and Key Persons Met</w:t>
      </w:r>
      <w:bookmarkEnd w:id="126"/>
      <w:bookmarkEnd w:id="127"/>
      <w:bookmarkEnd w:id="128"/>
    </w:p>
    <w:p w14:paraId="46844103" w14:textId="77777777" w:rsidR="003801E9" w:rsidRPr="00C60888" w:rsidRDefault="003801E9" w:rsidP="003801E9">
      <w:pPr>
        <w:rPr>
          <w:b/>
        </w:rPr>
      </w:pPr>
      <w:r>
        <w:rPr>
          <w:b/>
        </w:rPr>
        <w:t>3</w:t>
      </w:r>
      <w:r w:rsidRPr="000C7B1F">
        <w:rPr>
          <w:b/>
          <w:vertAlign w:val="superscript"/>
        </w:rPr>
        <w:t>rd</w:t>
      </w:r>
      <w:r>
        <w:rPr>
          <w:b/>
        </w:rPr>
        <w:t xml:space="preserve"> October – 12</w:t>
      </w:r>
      <w:r w:rsidRPr="000C7B1F">
        <w:rPr>
          <w:b/>
          <w:vertAlign w:val="superscript"/>
        </w:rPr>
        <w:t>th</w:t>
      </w:r>
      <w:r>
        <w:rPr>
          <w:b/>
        </w:rPr>
        <w:t xml:space="preserve"> October 2015 </w:t>
      </w:r>
    </w:p>
    <w:tbl>
      <w:tblPr>
        <w:tblStyle w:val="TableGrid"/>
        <w:tblW w:w="14925" w:type="dxa"/>
        <w:jc w:val="center"/>
        <w:tblInd w:w="-601" w:type="dxa"/>
        <w:tblLayout w:type="fixed"/>
        <w:tblLook w:val="04A0" w:firstRow="1" w:lastRow="0" w:firstColumn="1" w:lastColumn="0" w:noHBand="0" w:noVBand="1"/>
      </w:tblPr>
      <w:tblGrid>
        <w:gridCol w:w="1479"/>
        <w:gridCol w:w="790"/>
        <w:gridCol w:w="1842"/>
        <w:gridCol w:w="5812"/>
        <w:gridCol w:w="5002"/>
      </w:tblGrid>
      <w:tr w:rsidR="003801E9" w:rsidRPr="002A371F" w14:paraId="46844109" w14:textId="77777777" w:rsidTr="007272F1">
        <w:trPr>
          <w:jc w:val="center"/>
        </w:trPr>
        <w:tc>
          <w:tcPr>
            <w:tcW w:w="1479" w:type="dxa"/>
            <w:shd w:val="clear" w:color="auto" w:fill="4F6228" w:themeFill="accent3" w:themeFillShade="80"/>
          </w:tcPr>
          <w:p w14:paraId="46844104" w14:textId="77777777" w:rsidR="003801E9" w:rsidRPr="002A371F" w:rsidRDefault="003801E9" w:rsidP="007272F1">
            <w:pPr>
              <w:rPr>
                <w:rFonts w:ascii="Rockwell" w:hAnsi="Rockwell"/>
                <w:b/>
                <w:color w:val="FFFFFF" w:themeColor="background1"/>
              </w:rPr>
            </w:pPr>
            <w:r w:rsidRPr="002A371F">
              <w:rPr>
                <w:rFonts w:ascii="Rockwell" w:hAnsi="Rockwell"/>
                <w:b/>
                <w:color w:val="FFFFFF" w:themeColor="background1"/>
              </w:rPr>
              <w:t>Date</w:t>
            </w:r>
          </w:p>
        </w:tc>
        <w:tc>
          <w:tcPr>
            <w:tcW w:w="790" w:type="dxa"/>
            <w:shd w:val="clear" w:color="auto" w:fill="4F6228" w:themeFill="accent3" w:themeFillShade="80"/>
          </w:tcPr>
          <w:p w14:paraId="46844105" w14:textId="77777777" w:rsidR="003801E9" w:rsidRPr="002A371F" w:rsidRDefault="003801E9" w:rsidP="007272F1">
            <w:pPr>
              <w:rPr>
                <w:rFonts w:ascii="Rockwell" w:hAnsi="Rockwell"/>
                <w:b/>
                <w:color w:val="FFFFFF" w:themeColor="background1"/>
              </w:rPr>
            </w:pPr>
            <w:r w:rsidRPr="002A371F">
              <w:rPr>
                <w:rFonts w:ascii="Rockwell" w:hAnsi="Rockwell"/>
                <w:b/>
                <w:color w:val="FFFFFF" w:themeColor="background1"/>
              </w:rPr>
              <w:t>Day Time</w:t>
            </w:r>
          </w:p>
        </w:tc>
        <w:tc>
          <w:tcPr>
            <w:tcW w:w="1842" w:type="dxa"/>
            <w:shd w:val="clear" w:color="auto" w:fill="4F6228" w:themeFill="accent3" w:themeFillShade="80"/>
          </w:tcPr>
          <w:p w14:paraId="46844106" w14:textId="77777777" w:rsidR="003801E9" w:rsidRPr="002A371F" w:rsidRDefault="003801E9" w:rsidP="007272F1">
            <w:pPr>
              <w:rPr>
                <w:rFonts w:ascii="Rockwell" w:hAnsi="Rockwell"/>
                <w:b/>
                <w:color w:val="FFFFFF" w:themeColor="background1"/>
              </w:rPr>
            </w:pPr>
            <w:r>
              <w:rPr>
                <w:rFonts w:ascii="Rockwell" w:hAnsi="Rockwell"/>
                <w:b/>
                <w:color w:val="FFFFFF" w:themeColor="background1"/>
              </w:rPr>
              <w:t>Location</w:t>
            </w:r>
          </w:p>
        </w:tc>
        <w:tc>
          <w:tcPr>
            <w:tcW w:w="5812" w:type="dxa"/>
            <w:shd w:val="clear" w:color="auto" w:fill="4F6228" w:themeFill="accent3" w:themeFillShade="80"/>
          </w:tcPr>
          <w:p w14:paraId="46844107" w14:textId="77777777" w:rsidR="003801E9" w:rsidRPr="002A371F" w:rsidRDefault="003801E9" w:rsidP="007272F1">
            <w:pPr>
              <w:rPr>
                <w:rFonts w:ascii="Rockwell" w:hAnsi="Rockwell"/>
                <w:b/>
                <w:color w:val="FFFFFF" w:themeColor="background1"/>
              </w:rPr>
            </w:pPr>
            <w:r w:rsidRPr="002A371F">
              <w:rPr>
                <w:rFonts w:ascii="Rockwell" w:hAnsi="Rockwell"/>
                <w:b/>
                <w:color w:val="FFFFFF" w:themeColor="background1"/>
              </w:rPr>
              <w:t xml:space="preserve">Activity </w:t>
            </w:r>
          </w:p>
        </w:tc>
        <w:tc>
          <w:tcPr>
            <w:tcW w:w="5002" w:type="dxa"/>
            <w:shd w:val="clear" w:color="auto" w:fill="4F6228" w:themeFill="accent3" w:themeFillShade="80"/>
          </w:tcPr>
          <w:p w14:paraId="46844108" w14:textId="77777777" w:rsidR="003801E9" w:rsidRPr="002A371F" w:rsidRDefault="003801E9" w:rsidP="007272F1">
            <w:pPr>
              <w:rPr>
                <w:rFonts w:ascii="Rockwell" w:hAnsi="Rockwell"/>
                <w:b/>
                <w:color w:val="FFFFFF" w:themeColor="background1"/>
              </w:rPr>
            </w:pPr>
            <w:r w:rsidRPr="002A371F">
              <w:rPr>
                <w:rFonts w:ascii="Rockwell" w:hAnsi="Rockwell"/>
                <w:b/>
                <w:color w:val="FFFFFF" w:themeColor="background1"/>
              </w:rPr>
              <w:t>Comment</w:t>
            </w:r>
          </w:p>
        </w:tc>
      </w:tr>
      <w:tr w:rsidR="003801E9" w14:paraId="46844114" w14:textId="77777777" w:rsidTr="007272F1">
        <w:trPr>
          <w:jc w:val="center"/>
        </w:trPr>
        <w:tc>
          <w:tcPr>
            <w:tcW w:w="1479" w:type="dxa"/>
            <w:shd w:val="clear" w:color="auto" w:fill="EAF1DD" w:themeFill="accent3" w:themeFillTint="33"/>
          </w:tcPr>
          <w:p w14:paraId="4684410A" w14:textId="77777777" w:rsidR="003801E9" w:rsidRDefault="003801E9" w:rsidP="007272F1">
            <w:pPr>
              <w:jc w:val="left"/>
            </w:pPr>
            <w:r>
              <w:t>03.10.15</w:t>
            </w:r>
          </w:p>
        </w:tc>
        <w:tc>
          <w:tcPr>
            <w:tcW w:w="790" w:type="dxa"/>
            <w:shd w:val="clear" w:color="auto" w:fill="EAF1DD" w:themeFill="accent3" w:themeFillTint="33"/>
          </w:tcPr>
          <w:p w14:paraId="4684410B" w14:textId="77777777" w:rsidR="003801E9" w:rsidRDefault="003801E9" w:rsidP="007272F1">
            <w:pPr>
              <w:jc w:val="left"/>
            </w:pPr>
            <w:r>
              <w:t>Sat</w:t>
            </w:r>
          </w:p>
        </w:tc>
        <w:tc>
          <w:tcPr>
            <w:tcW w:w="1842" w:type="dxa"/>
            <w:shd w:val="clear" w:color="auto" w:fill="EAF1DD" w:themeFill="accent3" w:themeFillTint="33"/>
          </w:tcPr>
          <w:p w14:paraId="4684410C" w14:textId="77777777" w:rsidR="003801E9" w:rsidRPr="000A2A85" w:rsidRDefault="003801E9" w:rsidP="007272F1">
            <w:pPr>
              <w:jc w:val="left"/>
              <w:rPr>
                <w:b/>
              </w:rPr>
            </w:pPr>
            <w:r w:rsidRPr="000A2A85">
              <w:rPr>
                <w:b/>
              </w:rPr>
              <w:t>Bujumbura</w:t>
            </w:r>
          </w:p>
        </w:tc>
        <w:tc>
          <w:tcPr>
            <w:tcW w:w="5812" w:type="dxa"/>
            <w:shd w:val="clear" w:color="auto" w:fill="EAF1DD" w:themeFill="accent3" w:themeFillTint="33"/>
          </w:tcPr>
          <w:p w14:paraId="4684410D" w14:textId="77777777" w:rsidR="003801E9" w:rsidRDefault="003801E9" w:rsidP="007272F1">
            <w:pPr>
              <w:jc w:val="left"/>
            </w:pPr>
            <w:r>
              <w:t>09:00  -10.30: Country Management Team: last update of agenda</w:t>
            </w:r>
          </w:p>
          <w:p w14:paraId="4684410E" w14:textId="77777777" w:rsidR="003801E9" w:rsidRDefault="003801E9" w:rsidP="007272F1">
            <w:pPr>
              <w:jc w:val="left"/>
            </w:pPr>
            <w:r>
              <w:t>10:30 Security briefing; in Buja office.</w:t>
            </w:r>
          </w:p>
          <w:p w14:paraId="4684410F" w14:textId="77777777" w:rsidR="003801E9" w:rsidRDefault="003801E9" w:rsidP="007272F1">
            <w:pPr>
              <w:jc w:val="left"/>
            </w:pPr>
          </w:p>
        </w:tc>
        <w:tc>
          <w:tcPr>
            <w:tcW w:w="5002" w:type="dxa"/>
            <w:shd w:val="clear" w:color="auto" w:fill="EAF1DD" w:themeFill="accent3" w:themeFillTint="33"/>
          </w:tcPr>
          <w:p w14:paraId="46844110" w14:textId="77777777" w:rsidR="003801E9" w:rsidRDefault="003801E9" w:rsidP="007272F1">
            <w:pPr>
              <w:jc w:val="left"/>
            </w:pPr>
            <w:r>
              <w:t xml:space="preserve">Karine Claver Aloys </w:t>
            </w:r>
          </w:p>
          <w:p w14:paraId="46844111" w14:textId="77777777" w:rsidR="003801E9" w:rsidRDefault="003801E9" w:rsidP="007272F1">
            <w:pPr>
              <w:spacing w:after="0"/>
              <w:jc w:val="left"/>
            </w:pPr>
          </w:p>
          <w:p w14:paraId="46844112" w14:textId="77777777" w:rsidR="003801E9" w:rsidRDefault="003801E9" w:rsidP="007272F1">
            <w:pPr>
              <w:jc w:val="left"/>
            </w:pPr>
            <w:r>
              <w:t>Reka Claver</w:t>
            </w:r>
          </w:p>
          <w:p w14:paraId="46844113" w14:textId="77777777" w:rsidR="003801E9" w:rsidRDefault="003801E9" w:rsidP="007272F1">
            <w:pPr>
              <w:jc w:val="left"/>
            </w:pPr>
            <w:r>
              <w:t>Accommodation: Martha Hotel: Buja</w:t>
            </w:r>
          </w:p>
        </w:tc>
      </w:tr>
      <w:tr w:rsidR="003801E9" w14:paraId="4684411A" w14:textId="77777777" w:rsidTr="007272F1">
        <w:trPr>
          <w:jc w:val="center"/>
        </w:trPr>
        <w:tc>
          <w:tcPr>
            <w:tcW w:w="1479" w:type="dxa"/>
            <w:tcBorders>
              <w:bottom w:val="single" w:sz="4" w:space="0" w:color="auto"/>
            </w:tcBorders>
            <w:shd w:val="clear" w:color="auto" w:fill="EAF1DD" w:themeFill="accent3" w:themeFillTint="33"/>
          </w:tcPr>
          <w:p w14:paraId="46844115" w14:textId="77777777" w:rsidR="003801E9" w:rsidRDefault="003801E9" w:rsidP="007272F1">
            <w:pPr>
              <w:jc w:val="left"/>
            </w:pPr>
            <w:r>
              <w:t>04.10.15</w:t>
            </w:r>
          </w:p>
        </w:tc>
        <w:tc>
          <w:tcPr>
            <w:tcW w:w="790" w:type="dxa"/>
            <w:tcBorders>
              <w:bottom w:val="single" w:sz="4" w:space="0" w:color="auto"/>
            </w:tcBorders>
            <w:shd w:val="clear" w:color="auto" w:fill="EAF1DD" w:themeFill="accent3" w:themeFillTint="33"/>
          </w:tcPr>
          <w:p w14:paraId="46844116" w14:textId="77777777" w:rsidR="003801E9" w:rsidRDefault="003801E9" w:rsidP="007272F1">
            <w:pPr>
              <w:jc w:val="left"/>
            </w:pPr>
            <w:r>
              <w:t>Sun</w:t>
            </w:r>
          </w:p>
        </w:tc>
        <w:tc>
          <w:tcPr>
            <w:tcW w:w="1842" w:type="dxa"/>
            <w:tcBorders>
              <w:bottom w:val="single" w:sz="4" w:space="0" w:color="auto"/>
            </w:tcBorders>
            <w:shd w:val="clear" w:color="auto" w:fill="EAF1DD" w:themeFill="accent3" w:themeFillTint="33"/>
          </w:tcPr>
          <w:p w14:paraId="46844117" w14:textId="77777777" w:rsidR="003801E9" w:rsidRPr="000A2A85" w:rsidRDefault="003801E9" w:rsidP="007272F1">
            <w:pPr>
              <w:jc w:val="left"/>
              <w:rPr>
                <w:b/>
              </w:rPr>
            </w:pPr>
            <w:r w:rsidRPr="000A2A85">
              <w:rPr>
                <w:b/>
              </w:rPr>
              <w:t>Bujumbura</w:t>
            </w:r>
          </w:p>
        </w:tc>
        <w:tc>
          <w:tcPr>
            <w:tcW w:w="5812" w:type="dxa"/>
            <w:tcBorders>
              <w:bottom w:val="single" w:sz="4" w:space="0" w:color="auto"/>
            </w:tcBorders>
            <w:shd w:val="clear" w:color="auto" w:fill="EAF1DD" w:themeFill="accent3" w:themeFillTint="33"/>
          </w:tcPr>
          <w:p w14:paraId="46844118" w14:textId="77777777" w:rsidR="003801E9" w:rsidRDefault="003801E9" w:rsidP="007272F1">
            <w:pPr>
              <w:jc w:val="left"/>
            </w:pPr>
            <w:r>
              <w:t xml:space="preserve">Preparation </w:t>
            </w:r>
          </w:p>
        </w:tc>
        <w:tc>
          <w:tcPr>
            <w:tcW w:w="5002" w:type="dxa"/>
            <w:tcBorders>
              <w:bottom w:val="single" w:sz="4" w:space="0" w:color="auto"/>
            </w:tcBorders>
            <w:shd w:val="clear" w:color="auto" w:fill="EAF1DD" w:themeFill="accent3" w:themeFillTint="33"/>
          </w:tcPr>
          <w:p w14:paraId="46844119" w14:textId="77777777" w:rsidR="003801E9" w:rsidRDefault="003801E9" w:rsidP="007272F1">
            <w:pPr>
              <w:jc w:val="left"/>
            </w:pPr>
            <w:r>
              <w:t>Accommodation: Martha hotel</w:t>
            </w:r>
          </w:p>
        </w:tc>
      </w:tr>
      <w:tr w:rsidR="003801E9" w14:paraId="46844136" w14:textId="77777777" w:rsidTr="007272F1">
        <w:trPr>
          <w:jc w:val="center"/>
        </w:trPr>
        <w:tc>
          <w:tcPr>
            <w:tcW w:w="1479" w:type="dxa"/>
            <w:shd w:val="clear" w:color="auto" w:fill="DBE5F1" w:themeFill="accent1" w:themeFillTint="33"/>
          </w:tcPr>
          <w:p w14:paraId="4684411B" w14:textId="77777777" w:rsidR="003801E9" w:rsidRDefault="003801E9" w:rsidP="007272F1">
            <w:pPr>
              <w:jc w:val="left"/>
            </w:pPr>
            <w:r>
              <w:t xml:space="preserve">05.10.15 </w:t>
            </w:r>
          </w:p>
          <w:p w14:paraId="4684411C" w14:textId="77777777" w:rsidR="003801E9" w:rsidRDefault="003801E9" w:rsidP="007272F1">
            <w:pPr>
              <w:jc w:val="left"/>
            </w:pPr>
          </w:p>
        </w:tc>
        <w:tc>
          <w:tcPr>
            <w:tcW w:w="790" w:type="dxa"/>
            <w:shd w:val="clear" w:color="auto" w:fill="DBE5F1" w:themeFill="accent1" w:themeFillTint="33"/>
          </w:tcPr>
          <w:p w14:paraId="4684411D" w14:textId="77777777" w:rsidR="003801E9" w:rsidRDefault="003801E9" w:rsidP="007272F1">
            <w:pPr>
              <w:jc w:val="left"/>
            </w:pPr>
            <w:r>
              <w:t>Mon</w:t>
            </w:r>
          </w:p>
          <w:p w14:paraId="4684411E" w14:textId="77777777" w:rsidR="003801E9" w:rsidRDefault="003801E9" w:rsidP="007272F1">
            <w:pPr>
              <w:jc w:val="left"/>
            </w:pPr>
          </w:p>
        </w:tc>
        <w:tc>
          <w:tcPr>
            <w:tcW w:w="1842" w:type="dxa"/>
            <w:shd w:val="clear" w:color="auto" w:fill="DBE5F1" w:themeFill="accent1" w:themeFillTint="33"/>
          </w:tcPr>
          <w:p w14:paraId="4684411F" w14:textId="77777777" w:rsidR="003801E9" w:rsidRPr="000A2A85" w:rsidRDefault="003801E9" w:rsidP="007272F1">
            <w:pPr>
              <w:jc w:val="left"/>
              <w:rPr>
                <w:b/>
              </w:rPr>
            </w:pPr>
            <w:r w:rsidRPr="000A2A85">
              <w:rPr>
                <w:b/>
              </w:rPr>
              <w:t>Bujumbura, Cibitoke</w:t>
            </w:r>
          </w:p>
          <w:p w14:paraId="46844120" w14:textId="77777777" w:rsidR="003801E9" w:rsidRDefault="003801E9" w:rsidP="007272F1">
            <w:pPr>
              <w:jc w:val="left"/>
            </w:pPr>
          </w:p>
        </w:tc>
        <w:tc>
          <w:tcPr>
            <w:tcW w:w="5812" w:type="dxa"/>
            <w:shd w:val="clear" w:color="auto" w:fill="DBE5F1" w:themeFill="accent1" w:themeFillTint="33"/>
          </w:tcPr>
          <w:p w14:paraId="46844121" w14:textId="77777777" w:rsidR="003801E9" w:rsidRPr="0093520D" w:rsidRDefault="003801E9" w:rsidP="007272F1">
            <w:pPr>
              <w:jc w:val="left"/>
            </w:pPr>
            <w:r w:rsidRPr="0093520D">
              <w:t xml:space="preserve">08:30 – 09:30:  Meeting with partner Biraturaba </w:t>
            </w:r>
          </w:p>
          <w:p w14:paraId="46844122" w14:textId="77777777" w:rsidR="003801E9" w:rsidRPr="0093520D" w:rsidRDefault="003801E9" w:rsidP="007272F1">
            <w:pPr>
              <w:jc w:val="left"/>
            </w:pPr>
            <w:r w:rsidRPr="0093520D">
              <w:t>10:00–11:15: Meeting with partner Forum for African Women Educationalists (FAWE)</w:t>
            </w:r>
          </w:p>
          <w:p w14:paraId="46844123" w14:textId="77777777" w:rsidR="003801E9" w:rsidRPr="0093520D" w:rsidRDefault="003801E9" w:rsidP="007272F1">
            <w:pPr>
              <w:jc w:val="left"/>
              <w:rPr>
                <w:b/>
                <w:color w:val="FF0000"/>
              </w:rPr>
            </w:pPr>
            <w:r w:rsidRPr="0093520D">
              <w:t xml:space="preserve">11:30 – 12:30: Meet </w:t>
            </w:r>
            <w:r>
              <w:t xml:space="preserve">technical direct social protection: Paul Claudel. </w:t>
            </w:r>
            <w:r w:rsidRPr="0093520D">
              <w:t xml:space="preserve">   </w:t>
            </w:r>
          </w:p>
          <w:p w14:paraId="46844124" w14:textId="77777777" w:rsidR="003801E9" w:rsidRPr="0093520D" w:rsidRDefault="003801E9" w:rsidP="007272F1">
            <w:pPr>
              <w:jc w:val="left"/>
            </w:pPr>
            <w:r w:rsidRPr="0093520D">
              <w:t xml:space="preserve">12:30 – 13:30: Meet World Bank </w:t>
            </w:r>
            <w:r>
              <w:t xml:space="preserve"> (Alain Tribet) </w:t>
            </w:r>
            <w:r w:rsidRPr="0093520D">
              <w:t xml:space="preserve"> </w:t>
            </w:r>
          </w:p>
          <w:p w14:paraId="46844125" w14:textId="77777777" w:rsidR="003801E9" w:rsidRPr="0093520D" w:rsidRDefault="003801E9" w:rsidP="007272F1">
            <w:pPr>
              <w:jc w:val="left"/>
            </w:pPr>
            <w:r>
              <w:t xml:space="preserve">13:30 – 14:30: Lunch </w:t>
            </w:r>
          </w:p>
          <w:p w14:paraId="46844126" w14:textId="77777777" w:rsidR="003801E9" w:rsidRPr="0093520D" w:rsidRDefault="003801E9" w:rsidP="007272F1">
            <w:pPr>
              <w:jc w:val="left"/>
            </w:pPr>
            <w:r w:rsidRPr="0093520D">
              <w:t>14:30</w:t>
            </w:r>
            <w:r>
              <w:t xml:space="preserve"> – 16:00</w:t>
            </w:r>
            <w:r w:rsidRPr="0093520D">
              <w:t xml:space="preserve">:  </w:t>
            </w:r>
            <w:r>
              <w:t>Travel from Bujumbura to Cibitoke</w:t>
            </w:r>
            <w:r w:rsidRPr="0093520D">
              <w:t xml:space="preserve"> (travel time 1.5 hours)</w:t>
            </w:r>
          </w:p>
          <w:p w14:paraId="46844127" w14:textId="77777777" w:rsidR="003801E9" w:rsidRPr="0093520D" w:rsidRDefault="003801E9" w:rsidP="007272F1">
            <w:pPr>
              <w:jc w:val="left"/>
            </w:pPr>
            <w:r w:rsidRPr="0093520D">
              <w:t>16:15</w:t>
            </w:r>
            <w:r>
              <w:t xml:space="preserve"> – 17:15: Meet</w:t>
            </w:r>
            <w:r w:rsidRPr="0093520D">
              <w:t xml:space="preserve"> with Concern Cibitoke Graduation team </w:t>
            </w:r>
          </w:p>
          <w:p w14:paraId="46844128" w14:textId="77777777" w:rsidR="003801E9" w:rsidRPr="0093520D" w:rsidRDefault="003801E9" w:rsidP="007272F1">
            <w:pPr>
              <w:jc w:val="left"/>
            </w:pPr>
            <w:r w:rsidRPr="008B135D">
              <w:t>1</w:t>
            </w:r>
            <w:r>
              <w:t>7</w:t>
            </w:r>
            <w:r w:rsidRPr="008B135D">
              <w:t xml:space="preserve">:30 – </w:t>
            </w:r>
            <w:r>
              <w:t>18:15: FGD with Case Managers, Cibitoke</w:t>
            </w:r>
          </w:p>
        </w:tc>
        <w:tc>
          <w:tcPr>
            <w:tcW w:w="5002" w:type="dxa"/>
            <w:shd w:val="clear" w:color="auto" w:fill="DBE5F1" w:themeFill="accent1" w:themeFillTint="33"/>
          </w:tcPr>
          <w:p w14:paraId="46844129" w14:textId="77777777" w:rsidR="003801E9" w:rsidRPr="0093520D" w:rsidRDefault="003801E9" w:rsidP="007272F1">
            <w:pPr>
              <w:jc w:val="left"/>
            </w:pPr>
            <w:r>
              <w:t>Concern office</w:t>
            </w:r>
          </w:p>
          <w:p w14:paraId="4684412A" w14:textId="77777777" w:rsidR="003801E9" w:rsidRDefault="003801E9" w:rsidP="007272F1">
            <w:pPr>
              <w:jc w:val="left"/>
            </w:pPr>
            <w:r>
              <w:t>Concern office</w:t>
            </w:r>
          </w:p>
          <w:p w14:paraId="4684412B" w14:textId="77777777" w:rsidR="003801E9" w:rsidRPr="0093520D" w:rsidRDefault="003801E9" w:rsidP="007272F1">
            <w:pPr>
              <w:spacing w:after="0"/>
              <w:jc w:val="left"/>
            </w:pPr>
          </w:p>
          <w:p w14:paraId="4684412C" w14:textId="77777777" w:rsidR="003801E9" w:rsidRDefault="003801E9" w:rsidP="007272F1">
            <w:pPr>
              <w:jc w:val="left"/>
            </w:pPr>
            <w:r>
              <w:t>Secretariat office</w:t>
            </w:r>
          </w:p>
          <w:p w14:paraId="4684412D" w14:textId="77777777" w:rsidR="003801E9" w:rsidRDefault="003801E9" w:rsidP="007272F1">
            <w:pPr>
              <w:spacing w:after="0"/>
              <w:jc w:val="left"/>
            </w:pPr>
          </w:p>
          <w:p w14:paraId="4684412E" w14:textId="77777777" w:rsidR="003801E9" w:rsidRDefault="003801E9" w:rsidP="007272F1">
            <w:pPr>
              <w:jc w:val="left"/>
            </w:pPr>
            <w:r>
              <w:t>WB office</w:t>
            </w:r>
          </w:p>
          <w:p w14:paraId="4684412F" w14:textId="77777777" w:rsidR="003801E9" w:rsidRDefault="003801E9" w:rsidP="007272F1">
            <w:pPr>
              <w:jc w:val="left"/>
            </w:pPr>
          </w:p>
          <w:p w14:paraId="46844130" w14:textId="77777777" w:rsidR="003801E9" w:rsidRDefault="003801E9" w:rsidP="007272F1">
            <w:pPr>
              <w:jc w:val="left"/>
            </w:pPr>
          </w:p>
          <w:p w14:paraId="46844131" w14:textId="77777777" w:rsidR="003801E9" w:rsidRDefault="003801E9" w:rsidP="007272F1">
            <w:pPr>
              <w:spacing w:after="0"/>
              <w:jc w:val="left"/>
            </w:pPr>
          </w:p>
          <w:p w14:paraId="46844132" w14:textId="77777777" w:rsidR="003801E9" w:rsidRDefault="003801E9" w:rsidP="007272F1">
            <w:pPr>
              <w:jc w:val="left"/>
            </w:pPr>
            <w:r>
              <w:t>Cibitoke office</w:t>
            </w:r>
          </w:p>
          <w:p w14:paraId="46844133" w14:textId="77777777" w:rsidR="003801E9" w:rsidRDefault="003801E9" w:rsidP="007272F1">
            <w:pPr>
              <w:spacing w:after="0"/>
              <w:jc w:val="left"/>
            </w:pPr>
            <w:r>
              <w:t>Cibitoke office</w:t>
            </w:r>
          </w:p>
          <w:p w14:paraId="46844134" w14:textId="77777777" w:rsidR="003801E9" w:rsidRDefault="003801E9" w:rsidP="007272F1">
            <w:pPr>
              <w:spacing w:after="0"/>
              <w:jc w:val="left"/>
            </w:pPr>
          </w:p>
          <w:p w14:paraId="46844135" w14:textId="77777777" w:rsidR="003801E9" w:rsidRPr="0093520D" w:rsidRDefault="003801E9" w:rsidP="007272F1">
            <w:pPr>
              <w:jc w:val="left"/>
            </w:pPr>
            <w:r w:rsidRPr="0093520D">
              <w:t xml:space="preserve">Accommodation: </w:t>
            </w:r>
            <w:r>
              <w:t xml:space="preserve"> Hotel green garden </w:t>
            </w:r>
            <w:r w:rsidRPr="0093520D">
              <w:t xml:space="preserve">Cibitoke </w:t>
            </w:r>
          </w:p>
        </w:tc>
      </w:tr>
      <w:tr w:rsidR="003801E9" w14:paraId="46844151" w14:textId="77777777" w:rsidTr="007272F1">
        <w:trPr>
          <w:jc w:val="center"/>
        </w:trPr>
        <w:tc>
          <w:tcPr>
            <w:tcW w:w="1479" w:type="dxa"/>
            <w:shd w:val="clear" w:color="auto" w:fill="DBE5F1" w:themeFill="accent1" w:themeFillTint="33"/>
          </w:tcPr>
          <w:p w14:paraId="46844137" w14:textId="77777777" w:rsidR="003801E9" w:rsidRDefault="003801E9" w:rsidP="007272F1">
            <w:r>
              <w:t>06.10.15</w:t>
            </w:r>
          </w:p>
          <w:p w14:paraId="46844138" w14:textId="77777777" w:rsidR="003801E9" w:rsidRDefault="003801E9" w:rsidP="007272F1"/>
        </w:tc>
        <w:tc>
          <w:tcPr>
            <w:tcW w:w="790" w:type="dxa"/>
            <w:shd w:val="clear" w:color="auto" w:fill="DBE5F1" w:themeFill="accent1" w:themeFillTint="33"/>
          </w:tcPr>
          <w:p w14:paraId="46844139" w14:textId="77777777" w:rsidR="003801E9" w:rsidRDefault="003801E9" w:rsidP="007272F1">
            <w:r>
              <w:t>Tues</w:t>
            </w:r>
          </w:p>
        </w:tc>
        <w:tc>
          <w:tcPr>
            <w:tcW w:w="1842" w:type="dxa"/>
            <w:shd w:val="clear" w:color="auto" w:fill="DBE5F1" w:themeFill="accent1" w:themeFillTint="33"/>
          </w:tcPr>
          <w:p w14:paraId="4684413A" w14:textId="77777777" w:rsidR="003801E9" w:rsidRPr="000A2A85" w:rsidRDefault="003801E9" w:rsidP="007272F1">
            <w:pPr>
              <w:rPr>
                <w:b/>
              </w:rPr>
            </w:pPr>
            <w:r w:rsidRPr="000A2A85">
              <w:rPr>
                <w:b/>
              </w:rPr>
              <w:t>Cibitoke</w:t>
            </w:r>
            <w:r>
              <w:rPr>
                <w:b/>
              </w:rPr>
              <w:t>/Mabayi</w:t>
            </w:r>
          </w:p>
        </w:tc>
        <w:tc>
          <w:tcPr>
            <w:tcW w:w="5812" w:type="dxa"/>
            <w:shd w:val="clear" w:color="auto" w:fill="DBE5F1" w:themeFill="accent1" w:themeFillTint="33"/>
          </w:tcPr>
          <w:p w14:paraId="4684413B" w14:textId="77777777" w:rsidR="003801E9" w:rsidRDefault="003801E9" w:rsidP="007272F1">
            <w:pPr>
              <w:jc w:val="left"/>
            </w:pPr>
            <w:r>
              <w:t xml:space="preserve">08:00 -  09:00: Min of Health, literacy training </w:t>
            </w:r>
          </w:p>
          <w:p w14:paraId="4684413C" w14:textId="77777777" w:rsidR="003801E9" w:rsidRDefault="003801E9" w:rsidP="007272F1">
            <w:pPr>
              <w:jc w:val="left"/>
            </w:pPr>
            <w:r>
              <w:t xml:space="preserve">09:00 - 10:00: CDFC and family planning   </w:t>
            </w:r>
          </w:p>
          <w:p w14:paraId="4684413D" w14:textId="77777777" w:rsidR="003801E9" w:rsidRDefault="003801E9" w:rsidP="007272F1">
            <w:pPr>
              <w:jc w:val="left"/>
            </w:pPr>
            <w:r>
              <w:t xml:space="preserve">10:00 – 11:00:  Travel from Cibitoke to Mugina commune </w:t>
            </w:r>
          </w:p>
          <w:p w14:paraId="4684413E" w14:textId="77777777" w:rsidR="003801E9" w:rsidRDefault="003801E9" w:rsidP="007272F1">
            <w:pPr>
              <w:jc w:val="left"/>
            </w:pPr>
            <w:r>
              <w:lastRenderedPageBreak/>
              <w:t xml:space="preserve">11:00-13:00: FGD in Mugina commune (Gitumba </w:t>
            </w:r>
            <w:r w:rsidR="00A321F0">
              <w:t>Colline</w:t>
            </w:r>
            <w:r>
              <w:t>) – Treatment 1: Male and Female)</w:t>
            </w:r>
          </w:p>
          <w:p w14:paraId="4684413F" w14:textId="77777777" w:rsidR="003801E9" w:rsidRDefault="003801E9" w:rsidP="007272F1">
            <w:pPr>
              <w:jc w:val="left"/>
            </w:pPr>
            <w:r>
              <w:t xml:space="preserve">13:00 – 13:30:  Lunch </w:t>
            </w:r>
          </w:p>
          <w:p w14:paraId="46844140" w14:textId="77777777" w:rsidR="003801E9" w:rsidRDefault="003801E9" w:rsidP="007272F1">
            <w:pPr>
              <w:jc w:val="left"/>
            </w:pPr>
          </w:p>
          <w:p w14:paraId="46844141" w14:textId="77777777" w:rsidR="003801E9" w:rsidRDefault="003801E9" w:rsidP="007272F1">
            <w:pPr>
              <w:jc w:val="left"/>
            </w:pPr>
          </w:p>
          <w:p w14:paraId="46844142" w14:textId="77777777" w:rsidR="003801E9" w:rsidRDefault="003801E9" w:rsidP="007272F1">
            <w:pPr>
              <w:jc w:val="left"/>
            </w:pPr>
          </w:p>
          <w:p w14:paraId="46844143" w14:textId="77777777" w:rsidR="003801E9" w:rsidRDefault="003801E9" w:rsidP="007272F1">
            <w:pPr>
              <w:jc w:val="left"/>
            </w:pPr>
            <w:r>
              <w:t xml:space="preserve">13:30 – 15:00: Travel from Gitumba to Kirinzi </w:t>
            </w:r>
            <w:r w:rsidR="00A321F0">
              <w:t>Colline</w:t>
            </w:r>
          </w:p>
          <w:p w14:paraId="46844144" w14:textId="77777777" w:rsidR="003801E9" w:rsidRDefault="003801E9" w:rsidP="007272F1">
            <w:pPr>
              <w:jc w:val="left"/>
            </w:pPr>
            <w:r>
              <w:t xml:space="preserve">15:00- 16:00: Household visits in Kirinzi </w:t>
            </w:r>
            <w:r w:rsidR="00A321F0">
              <w:t>Colline</w:t>
            </w:r>
            <w:r>
              <w:t xml:space="preserve"> (Treatment 2: Male and Female)</w:t>
            </w:r>
          </w:p>
          <w:p w14:paraId="46844145" w14:textId="77777777" w:rsidR="003801E9" w:rsidRDefault="003801E9" w:rsidP="007272F1">
            <w:pPr>
              <w:jc w:val="left"/>
            </w:pPr>
            <w:r>
              <w:t>16:00 – 16:30: Travel from Kirinzi to Mabayi</w:t>
            </w:r>
          </w:p>
        </w:tc>
        <w:tc>
          <w:tcPr>
            <w:tcW w:w="5002" w:type="dxa"/>
            <w:shd w:val="clear" w:color="auto" w:fill="DBE5F1" w:themeFill="accent1" w:themeFillTint="33"/>
          </w:tcPr>
          <w:p w14:paraId="46844146" w14:textId="77777777" w:rsidR="003801E9" w:rsidRDefault="003801E9" w:rsidP="007272F1">
            <w:pPr>
              <w:jc w:val="left"/>
            </w:pPr>
            <w:r>
              <w:lastRenderedPageBreak/>
              <w:t xml:space="preserve"> At their offices. </w:t>
            </w:r>
          </w:p>
          <w:p w14:paraId="46844147" w14:textId="77777777" w:rsidR="003801E9" w:rsidRDefault="003801E9" w:rsidP="007272F1">
            <w:pPr>
              <w:jc w:val="left"/>
            </w:pPr>
          </w:p>
          <w:p w14:paraId="46844148" w14:textId="77777777" w:rsidR="003801E9" w:rsidRDefault="003801E9" w:rsidP="007272F1">
            <w:pPr>
              <w:jc w:val="left"/>
            </w:pPr>
          </w:p>
          <w:p w14:paraId="46844149" w14:textId="77777777" w:rsidR="003801E9" w:rsidRDefault="003801E9" w:rsidP="007272F1">
            <w:pPr>
              <w:jc w:val="left"/>
            </w:pPr>
            <w:r>
              <w:lastRenderedPageBreak/>
              <w:t>Theophile with Jenny</w:t>
            </w:r>
          </w:p>
          <w:p w14:paraId="4684414A" w14:textId="77777777" w:rsidR="003801E9" w:rsidRDefault="003801E9" w:rsidP="007272F1">
            <w:pPr>
              <w:jc w:val="left"/>
            </w:pPr>
            <w:r>
              <w:t>Pascal with Rosaleen</w:t>
            </w:r>
          </w:p>
          <w:p w14:paraId="4684414B" w14:textId="77777777" w:rsidR="003801E9" w:rsidRDefault="003801E9" w:rsidP="007272F1">
            <w:pPr>
              <w:jc w:val="left"/>
            </w:pPr>
            <w:r>
              <w:t xml:space="preserve">To go with pack lunches: (sandwiches, water/ fruits for Tuesday), and tins food/sardines/ fruits/ water/biscuits for Wednesday. </w:t>
            </w:r>
          </w:p>
          <w:p w14:paraId="4684414C" w14:textId="77777777" w:rsidR="003801E9" w:rsidRDefault="003801E9" w:rsidP="007272F1">
            <w:pPr>
              <w:jc w:val="left"/>
            </w:pPr>
          </w:p>
          <w:p w14:paraId="4684414D" w14:textId="77777777" w:rsidR="003801E9" w:rsidRDefault="003801E9" w:rsidP="007272F1">
            <w:pPr>
              <w:jc w:val="left"/>
            </w:pPr>
          </w:p>
          <w:p w14:paraId="4684414E" w14:textId="77777777" w:rsidR="003801E9" w:rsidRDefault="003801E9" w:rsidP="007272F1">
            <w:pPr>
              <w:spacing w:after="0"/>
              <w:jc w:val="left"/>
            </w:pPr>
          </w:p>
          <w:p w14:paraId="4684414F" w14:textId="77777777" w:rsidR="003801E9" w:rsidRDefault="003801E9" w:rsidP="007272F1">
            <w:pPr>
              <w:spacing w:after="0"/>
              <w:jc w:val="left"/>
            </w:pPr>
          </w:p>
          <w:p w14:paraId="46844150" w14:textId="77777777" w:rsidR="003801E9" w:rsidRDefault="003801E9" w:rsidP="007272F1">
            <w:pPr>
              <w:jc w:val="left"/>
            </w:pPr>
            <w:r>
              <w:t xml:space="preserve">Accommodation in Mabayi; hotel “chez Thomas”.  </w:t>
            </w:r>
          </w:p>
        </w:tc>
      </w:tr>
      <w:tr w:rsidR="003801E9" w14:paraId="46844160" w14:textId="77777777" w:rsidTr="007272F1">
        <w:trPr>
          <w:jc w:val="center"/>
        </w:trPr>
        <w:tc>
          <w:tcPr>
            <w:tcW w:w="1479" w:type="dxa"/>
            <w:shd w:val="clear" w:color="auto" w:fill="DBE5F1" w:themeFill="accent1" w:themeFillTint="33"/>
          </w:tcPr>
          <w:p w14:paraId="46844152" w14:textId="77777777" w:rsidR="003801E9" w:rsidRDefault="003801E9" w:rsidP="007272F1">
            <w:r>
              <w:lastRenderedPageBreak/>
              <w:t>07.10.15</w:t>
            </w:r>
          </w:p>
        </w:tc>
        <w:tc>
          <w:tcPr>
            <w:tcW w:w="790" w:type="dxa"/>
            <w:shd w:val="clear" w:color="auto" w:fill="DBE5F1" w:themeFill="accent1" w:themeFillTint="33"/>
          </w:tcPr>
          <w:p w14:paraId="46844153" w14:textId="77777777" w:rsidR="003801E9" w:rsidRDefault="003801E9" w:rsidP="007272F1">
            <w:r>
              <w:t>Wed</w:t>
            </w:r>
          </w:p>
        </w:tc>
        <w:tc>
          <w:tcPr>
            <w:tcW w:w="1842" w:type="dxa"/>
            <w:shd w:val="clear" w:color="auto" w:fill="DBE5F1" w:themeFill="accent1" w:themeFillTint="33"/>
          </w:tcPr>
          <w:p w14:paraId="46844154" w14:textId="77777777" w:rsidR="003801E9" w:rsidRDefault="003801E9" w:rsidP="007272F1">
            <w:r w:rsidRPr="000A2A85">
              <w:rPr>
                <w:b/>
              </w:rPr>
              <w:t>Cibitoke</w:t>
            </w:r>
          </w:p>
        </w:tc>
        <w:tc>
          <w:tcPr>
            <w:tcW w:w="5812" w:type="dxa"/>
            <w:shd w:val="clear" w:color="auto" w:fill="DBE5F1" w:themeFill="accent1" w:themeFillTint="33"/>
          </w:tcPr>
          <w:p w14:paraId="46844155" w14:textId="77777777" w:rsidR="003801E9" w:rsidRPr="00A363CE" w:rsidRDefault="003801E9" w:rsidP="007272F1">
            <w:pPr>
              <w:jc w:val="left"/>
            </w:pPr>
            <w:r w:rsidRPr="00A363CE">
              <w:t xml:space="preserve">08:00 - 10:00: FGD with  Mabayi commune beneficiaries (Ruhoro </w:t>
            </w:r>
            <w:r w:rsidR="00A321F0">
              <w:t>Colline</w:t>
            </w:r>
            <w:r w:rsidRPr="00A363CE">
              <w:t xml:space="preserve">)  </w:t>
            </w:r>
          </w:p>
          <w:p w14:paraId="46844156" w14:textId="77777777" w:rsidR="003801E9" w:rsidRPr="00A363CE" w:rsidRDefault="003801E9" w:rsidP="007272F1">
            <w:pPr>
              <w:jc w:val="left"/>
            </w:pPr>
            <w:r>
              <w:t>10:00 – 12:00</w:t>
            </w:r>
            <w:r w:rsidRPr="00A363CE">
              <w:t xml:space="preserve"> Travel from Mabayi to </w:t>
            </w:r>
            <w:r>
              <w:t>Bujumbura</w:t>
            </w:r>
          </w:p>
          <w:p w14:paraId="46844157" w14:textId="77777777" w:rsidR="003801E9" w:rsidRPr="00A363CE" w:rsidRDefault="003801E9" w:rsidP="007272F1">
            <w:pPr>
              <w:jc w:val="left"/>
            </w:pPr>
            <w:r>
              <w:t xml:space="preserve">Lunch </w:t>
            </w:r>
          </w:p>
          <w:p w14:paraId="46844158" w14:textId="77777777" w:rsidR="003801E9" w:rsidRPr="00A363CE" w:rsidRDefault="003801E9" w:rsidP="007272F1">
            <w:pPr>
              <w:jc w:val="left"/>
            </w:pPr>
            <w:r w:rsidRPr="00A363CE">
              <w:t xml:space="preserve">Travel from </w:t>
            </w:r>
            <w:r>
              <w:t xml:space="preserve">Bujumbura </w:t>
            </w:r>
            <w:r w:rsidRPr="00A363CE">
              <w:t>to Kirundo (around 3 hours)</w:t>
            </w:r>
            <w:r>
              <w:t>. Latest departure time is 14:00</w:t>
            </w:r>
          </w:p>
          <w:p w14:paraId="46844159" w14:textId="77777777" w:rsidR="003801E9" w:rsidRDefault="003801E9" w:rsidP="007272F1">
            <w:pPr>
              <w:jc w:val="left"/>
            </w:pPr>
            <w:r>
              <w:t>17</w:t>
            </w:r>
            <w:r w:rsidRPr="00A363CE">
              <w:t>:00: Arrive Kirundo</w:t>
            </w:r>
          </w:p>
        </w:tc>
        <w:tc>
          <w:tcPr>
            <w:tcW w:w="5002" w:type="dxa"/>
            <w:shd w:val="clear" w:color="auto" w:fill="DBE5F1" w:themeFill="accent1" w:themeFillTint="33"/>
          </w:tcPr>
          <w:p w14:paraId="4684415A" w14:textId="77777777" w:rsidR="003801E9" w:rsidRDefault="003801E9" w:rsidP="007272F1">
            <w:pPr>
              <w:jc w:val="left"/>
            </w:pPr>
            <w:r>
              <w:t>Joseph with Rosaleen et Theophile with Jenny</w:t>
            </w:r>
          </w:p>
          <w:p w14:paraId="4684415B" w14:textId="77777777" w:rsidR="003801E9" w:rsidRDefault="003801E9" w:rsidP="007272F1">
            <w:pPr>
              <w:jc w:val="left"/>
            </w:pPr>
          </w:p>
          <w:p w14:paraId="4684415C" w14:textId="77777777" w:rsidR="003801E9" w:rsidRDefault="003801E9" w:rsidP="007272F1">
            <w:pPr>
              <w:spacing w:after="240"/>
              <w:jc w:val="left"/>
            </w:pPr>
            <w:r>
              <w:t>Jacques with Rosaleen and Théophile with Jenny</w:t>
            </w:r>
          </w:p>
          <w:p w14:paraId="4684415D" w14:textId="77777777" w:rsidR="003801E9" w:rsidRDefault="003801E9" w:rsidP="007272F1">
            <w:pPr>
              <w:spacing w:before="120"/>
              <w:jc w:val="left"/>
            </w:pPr>
            <w:r>
              <w:t>Claver plus Félicité to leave Buja to Kirundo</w:t>
            </w:r>
          </w:p>
          <w:p w14:paraId="4684415E" w14:textId="77777777" w:rsidR="003801E9" w:rsidRDefault="003801E9" w:rsidP="007272F1">
            <w:pPr>
              <w:jc w:val="left"/>
            </w:pPr>
          </w:p>
          <w:p w14:paraId="4684415F" w14:textId="77777777" w:rsidR="003801E9" w:rsidRDefault="003801E9" w:rsidP="007272F1">
            <w:pPr>
              <w:jc w:val="left"/>
            </w:pPr>
            <w:r>
              <w:t>Night in Kirundo: Rama hotel</w:t>
            </w:r>
          </w:p>
        </w:tc>
      </w:tr>
      <w:tr w:rsidR="003801E9" w14:paraId="46844175" w14:textId="77777777" w:rsidTr="007272F1">
        <w:trPr>
          <w:jc w:val="center"/>
        </w:trPr>
        <w:tc>
          <w:tcPr>
            <w:tcW w:w="1479" w:type="dxa"/>
            <w:shd w:val="clear" w:color="auto" w:fill="DBE5F1" w:themeFill="accent1" w:themeFillTint="33"/>
          </w:tcPr>
          <w:p w14:paraId="46844161" w14:textId="77777777" w:rsidR="003801E9" w:rsidRDefault="003801E9" w:rsidP="007272F1">
            <w:r>
              <w:t>08.10.15</w:t>
            </w:r>
          </w:p>
        </w:tc>
        <w:tc>
          <w:tcPr>
            <w:tcW w:w="790" w:type="dxa"/>
            <w:shd w:val="clear" w:color="auto" w:fill="DBE5F1" w:themeFill="accent1" w:themeFillTint="33"/>
          </w:tcPr>
          <w:p w14:paraId="46844162" w14:textId="77777777" w:rsidR="003801E9" w:rsidRDefault="003801E9" w:rsidP="007272F1">
            <w:r>
              <w:t>Thu</w:t>
            </w:r>
          </w:p>
        </w:tc>
        <w:tc>
          <w:tcPr>
            <w:tcW w:w="1842" w:type="dxa"/>
            <w:shd w:val="clear" w:color="auto" w:fill="DBE5F1" w:themeFill="accent1" w:themeFillTint="33"/>
          </w:tcPr>
          <w:p w14:paraId="46844163" w14:textId="77777777" w:rsidR="003801E9" w:rsidRPr="000A2A85" w:rsidRDefault="003801E9" w:rsidP="007272F1">
            <w:pPr>
              <w:rPr>
                <w:b/>
              </w:rPr>
            </w:pPr>
            <w:r w:rsidRPr="000A2A85">
              <w:rPr>
                <w:b/>
              </w:rPr>
              <w:t>Kirundo</w:t>
            </w:r>
          </w:p>
        </w:tc>
        <w:tc>
          <w:tcPr>
            <w:tcW w:w="5812" w:type="dxa"/>
            <w:shd w:val="clear" w:color="auto" w:fill="DBE5F1" w:themeFill="accent1" w:themeFillTint="33"/>
          </w:tcPr>
          <w:p w14:paraId="46844164" w14:textId="77777777" w:rsidR="003801E9" w:rsidRDefault="003801E9" w:rsidP="007272F1">
            <w:pPr>
              <w:jc w:val="left"/>
            </w:pPr>
            <w:r>
              <w:t xml:space="preserve">08:30 - 09:30: Meet Technical advisor of Kirundo Governor </w:t>
            </w:r>
          </w:p>
          <w:p w14:paraId="46844165" w14:textId="77777777" w:rsidR="003801E9" w:rsidRDefault="003801E9" w:rsidP="007272F1">
            <w:pPr>
              <w:jc w:val="left"/>
            </w:pPr>
            <w:r>
              <w:t xml:space="preserve">09:45 - 10:45: Meet Red Cross Kirundo: secretariat provincial </w:t>
            </w:r>
          </w:p>
          <w:p w14:paraId="46844166" w14:textId="77777777" w:rsidR="003801E9" w:rsidRDefault="003801E9" w:rsidP="007272F1">
            <w:pPr>
              <w:jc w:val="left"/>
            </w:pPr>
            <w:r>
              <w:t xml:space="preserve">11:00 – 12:00: Meet local partner Emuso (local NGO) literacy </w:t>
            </w:r>
          </w:p>
          <w:p w14:paraId="46844167" w14:textId="77777777" w:rsidR="003801E9" w:rsidRDefault="003801E9" w:rsidP="007272F1">
            <w:pPr>
              <w:jc w:val="left"/>
            </w:pPr>
            <w:r>
              <w:t xml:space="preserve">12:00 – 13:00: Lunch </w:t>
            </w:r>
          </w:p>
          <w:p w14:paraId="46844168" w14:textId="77777777" w:rsidR="003801E9" w:rsidRDefault="003801E9" w:rsidP="007272F1">
            <w:pPr>
              <w:jc w:val="left"/>
            </w:pPr>
            <w:r>
              <w:t xml:space="preserve">13:00 – 13:30: Travel from Kirundo to Bugabira Commune </w:t>
            </w:r>
          </w:p>
          <w:p w14:paraId="46844169" w14:textId="77777777" w:rsidR="003801E9" w:rsidRDefault="003801E9" w:rsidP="007272F1">
            <w:pPr>
              <w:jc w:val="left"/>
            </w:pPr>
            <w:r>
              <w:t xml:space="preserve">13:30 – 15:30: FGD Kigina </w:t>
            </w:r>
            <w:r w:rsidR="00A321F0">
              <w:t>Colline</w:t>
            </w:r>
            <w:r>
              <w:t xml:space="preserve"> with control group (1 male, 1 female). </w:t>
            </w:r>
          </w:p>
          <w:p w14:paraId="4684416A" w14:textId="77777777" w:rsidR="003801E9" w:rsidRDefault="003801E9" w:rsidP="007272F1">
            <w:pPr>
              <w:jc w:val="left"/>
            </w:pPr>
            <w:r>
              <w:lastRenderedPageBreak/>
              <w:t xml:space="preserve">15:30 – 16:30: Travel from Kigina back to Kirundo </w:t>
            </w:r>
          </w:p>
          <w:p w14:paraId="4684416B" w14:textId="77777777" w:rsidR="003801E9" w:rsidRDefault="003801E9" w:rsidP="007272F1">
            <w:pPr>
              <w:jc w:val="left"/>
            </w:pPr>
            <w:r>
              <w:t xml:space="preserve">16:30 – 17:00: FGD in Kirundo with Case Managers (of Busoni) </w:t>
            </w:r>
          </w:p>
        </w:tc>
        <w:tc>
          <w:tcPr>
            <w:tcW w:w="5002" w:type="dxa"/>
            <w:shd w:val="clear" w:color="auto" w:fill="DBE5F1" w:themeFill="accent1" w:themeFillTint="33"/>
          </w:tcPr>
          <w:p w14:paraId="4684416C" w14:textId="77777777" w:rsidR="003801E9" w:rsidRPr="00C1606F" w:rsidRDefault="003801E9" w:rsidP="007272F1">
            <w:pPr>
              <w:jc w:val="left"/>
              <w:rPr>
                <w:lang w:val="fr-FR"/>
              </w:rPr>
            </w:pPr>
            <w:r w:rsidRPr="00C1606F">
              <w:rPr>
                <w:lang w:val="fr-FR"/>
              </w:rPr>
              <w:lastRenderedPageBreak/>
              <w:t>Monsieur Macumi. Bureau gouvernorat</w:t>
            </w:r>
          </w:p>
          <w:p w14:paraId="4684416D" w14:textId="77777777" w:rsidR="003801E9" w:rsidRPr="002662FF" w:rsidRDefault="003801E9" w:rsidP="007272F1">
            <w:pPr>
              <w:jc w:val="left"/>
              <w:rPr>
                <w:lang w:val="fr-FR"/>
              </w:rPr>
            </w:pPr>
            <w:r w:rsidRPr="002662FF">
              <w:rPr>
                <w:lang w:val="fr-FR"/>
              </w:rPr>
              <w:t xml:space="preserve">Monsieur Eric : bureau de la CRB. </w:t>
            </w:r>
          </w:p>
          <w:p w14:paraId="4684416E" w14:textId="77777777" w:rsidR="003801E9" w:rsidRPr="002662FF" w:rsidRDefault="003801E9" w:rsidP="007272F1">
            <w:pPr>
              <w:jc w:val="left"/>
            </w:pPr>
            <w:r>
              <w:t>Mme Muka Porona: R</w:t>
            </w:r>
            <w:r w:rsidRPr="002662FF">
              <w:t xml:space="preserve">esp of literacy. </w:t>
            </w:r>
          </w:p>
          <w:p w14:paraId="4684416F" w14:textId="77777777" w:rsidR="003801E9" w:rsidRPr="00D81497" w:rsidRDefault="003801E9" w:rsidP="007272F1">
            <w:pPr>
              <w:jc w:val="left"/>
              <w:rPr>
                <w:lang w:val="fr-FR"/>
              </w:rPr>
            </w:pPr>
            <w:r>
              <w:rPr>
                <w:lang w:val="fr-FR"/>
              </w:rPr>
              <w:t xml:space="preserve">Remy de réserver le repas pour l’équipe à temps. </w:t>
            </w:r>
          </w:p>
          <w:p w14:paraId="46844170" w14:textId="77777777" w:rsidR="003801E9" w:rsidRDefault="003801E9" w:rsidP="007272F1">
            <w:pPr>
              <w:jc w:val="left"/>
            </w:pPr>
            <w:r>
              <w:t xml:space="preserve">Claver with Jenny, Félicité with Rosaleen. </w:t>
            </w:r>
          </w:p>
          <w:p w14:paraId="46844171" w14:textId="77777777" w:rsidR="003801E9" w:rsidRDefault="003801E9" w:rsidP="007272F1">
            <w:pPr>
              <w:jc w:val="left"/>
            </w:pPr>
            <w:r>
              <w:t xml:space="preserve">Fabien responsible to get FG ready. </w:t>
            </w:r>
          </w:p>
          <w:p w14:paraId="46844172" w14:textId="77777777" w:rsidR="003801E9" w:rsidRDefault="003801E9" w:rsidP="007272F1">
            <w:pPr>
              <w:spacing w:after="0"/>
              <w:jc w:val="left"/>
            </w:pPr>
          </w:p>
          <w:p w14:paraId="46844173" w14:textId="77777777" w:rsidR="003801E9" w:rsidRDefault="003801E9" w:rsidP="007272F1">
            <w:pPr>
              <w:jc w:val="left"/>
            </w:pPr>
            <w:r>
              <w:lastRenderedPageBreak/>
              <w:t xml:space="preserve">At Concern’s office Kdo; </w:t>
            </w:r>
          </w:p>
          <w:p w14:paraId="46844174" w14:textId="77777777" w:rsidR="003801E9" w:rsidRDefault="003801E9" w:rsidP="007272F1">
            <w:pPr>
              <w:jc w:val="left"/>
            </w:pPr>
            <w:r>
              <w:t>Accommodation: Rama hotel: Kirundo</w:t>
            </w:r>
          </w:p>
        </w:tc>
      </w:tr>
      <w:tr w:rsidR="003801E9" w14:paraId="4684418C" w14:textId="77777777" w:rsidTr="007272F1">
        <w:trPr>
          <w:jc w:val="center"/>
        </w:trPr>
        <w:tc>
          <w:tcPr>
            <w:tcW w:w="1479" w:type="dxa"/>
            <w:shd w:val="clear" w:color="auto" w:fill="DBE5F1" w:themeFill="accent1" w:themeFillTint="33"/>
          </w:tcPr>
          <w:p w14:paraId="46844176" w14:textId="77777777" w:rsidR="003801E9" w:rsidRDefault="003801E9" w:rsidP="007272F1">
            <w:r>
              <w:lastRenderedPageBreak/>
              <w:t>09.10.15</w:t>
            </w:r>
          </w:p>
        </w:tc>
        <w:tc>
          <w:tcPr>
            <w:tcW w:w="790" w:type="dxa"/>
            <w:shd w:val="clear" w:color="auto" w:fill="DBE5F1" w:themeFill="accent1" w:themeFillTint="33"/>
          </w:tcPr>
          <w:p w14:paraId="46844177" w14:textId="77777777" w:rsidR="003801E9" w:rsidRDefault="003801E9" w:rsidP="007272F1">
            <w:r>
              <w:t>Fri</w:t>
            </w:r>
          </w:p>
        </w:tc>
        <w:tc>
          <w:tcPr>
            <w:tcW w:w="1842" w:type="dxa"/>
            <w:shd w:val="clear" w:color="auto" w:fill="DBE5F1" w:themeFill="accent1" w:themeFillTint="33"/>
          </w:tcPr>
          <w:p w14:paraId="46844178" w14:textId="77777777" w:rsidR="003801E9" w:rsidRDefault="003801E9" w:rsidP="007272F1">
            <w:r w:rsidRPr="000A2A85">
              <w:rPr>
                <w:b/>
              </w:rPr>
              <w:t>Kirundo</w:t>
            </w:r>
          </w:p>
        </w:tc>
        <w:tc>
          <w:tcPr>
            <w:tcW w:w="5812" w:type="dxa"/>
            <w:shd w:val="clear" w:color="auto" w:fill="DBE5F1" w:themeFill="accent1" w:themeFillTint="33"/>
          </w:tcPr>
          <w:p w14:paraId="46844179" w14:textId="77777777" w:rsidR="003801E9" w:rsidRDefault="003801E9" w:rsidP="007272F1">
            <w:pPr>
              <w:jc w:val="left"/>
            </w:pPr>
            <w:r w:rsidRPr="00F47468">
              <w:t xml:space="preserve">08:00 – </w:t>
            </w:r>
            <w:r>
              <w:t xml:space="preserve">09:00 </w:t>
            </w:r>
            <w:r w:rsidRPr="00F47468">
              <w:t xml:space="preserve"> </w:t>
            </w:r>
            <w:r>
              <w:t xml:space="preserve">Meet with Concern Kirundo team </w:t>
            </w:r>
          </w:p>
          <w:p w14:paraId="4684417A" w14:textId="77777777" w:rsidR="003801E9" w:rsidRDefault="003801E9" w:rsidP="007272F1">
            <w:pPr>
              <w:jc w:val="left"/>
            </w:pPr>
          </w:p>
          <w:p w14:paraId="4684417B" w14:textId="77777777" w:rsidR="003801E9" w:rsidRPr="00BB4660" w:rsidRDefault="003801E9" w:rsidP="007272F1">
            <w:pPr>
              <w:jc w:val="left"/>
            </w:pPr>
            <w:r>
              <w:t>09:00 – 09:30: Travel</w:t>
            </w:r>
            <w:r w:rsidRPr="00F47468">
              <w:t xml:space="preserve"> from Kirundo to Busoni </w:t>
            </w:r>
          </w:p>
          <w:p w14:paraId="4684417C" w14:textId="77777777" w:rsidR="003801E9" w:rsidRDefault="003801E9" w:rsidP="007272F1">
            <w:pPr>
              <w:jc w:val="left"/>
            </w:pPr>
            <w:r>
              <w:t xml:space="preserve">09:30 – 10:00: Meet Busoni administrator (administration at communal level ‘admicom’). </w:t>
            </w:r>
          </w:p>
          <w:p w14:paraId="4684417D" w14:textId="77777777" w:rsidR="003801E9" w:rsidRDefault="003801E9" w:rsidP="007272F1">
            <w:pPr>
              <w:jc w:val="left"/>
            </w:pPr>
            <w:r>
              <w:t>10:00 – 10:30: Travel from Busoni to Kivo</w:t>
            </w:r>
          </w:p>
          <w:p w14:paraId="4684417E" w14:textId="77777777" w:rsidR="003801E9" w:rsidRDefault="003801E9" w:rsidP="007272F1">
            <w:pPr>
              <w:jc w:val="left"/>
            </w:pPr>
            <w:r>
              <w:t xml:space="preserve">10:30 – 12:30: FGD in Kivo </w:t>
            </w:r>
            <w:r w:rsidR="00A321F0">
              <w:t>Colline</w:t>
            </w:r>
            <w:r>
              <w:t xml:space="preserve"> </w:t>
            </w:r>
          </w:p>
          <w:p w14:paraId="4684417F" w14:textId="77777777" w:rsidR="003801E9" w:rsidRDefault="003801E9" w:rsidP="007272F1">
            <w:pPr>
              <w:jc w:val="left"/>
            </w:pPr>
            <w:r>
              <w:t xml:space="preserve">12:30 - 13:00: Lunch  (pack lunch) </w:t>
            </w:r>
          </w:p>
          <w:p w14:paraId="46844180" w14:textId="77777777" w:rsidR="003801E9" w:rsidRDefault="003801E9" w:rsidP="007272F1">
            <w:pPr>
              <w:jc w:val="left"/>
            </w:pPr>
            <w:r w:rsidRPr="00F47468">
              <w:t>1</w:t>
            </w:r>
            <w:r>
              <w:t>3</w:t>
            </w:r>
            <w:r w:rsidRPr="00F47468">
              <w:t xml:space="preserve">:00 </w:t>
            </w:r>
            <w:r>
              <w:t>–</w:t>
            </w:r>
            <w:r w:rsidRPr="00F47468">
              <w:t xml:space="preserve"> </w:t>
            </w:r>
            <w:r>
              <w:t xml:space="preserve">14:00 Travel from Kivo to Kiravumba </w:t>
            </w:r>
          </w:p>
          <w:p w14:paraId="46844181" w14:textId="77777777" w:rsidR="003801E9" w:rsidRDefault="003801E9" w:rsidP="007272F1">
            <w:pPr>
              <w:jc w:val="left"/>
            </w:pPr>
            <w:r>
              <w:t xml:space="preserve">14:00 – 16:00: Household Visits </w:t>
            </w:r>
          </w:p>
          <w:p w14:paraId="46844182" w14:textId="77777777" w:rsidR="003801E9" w:rsidRDefault="003801E9" w:rsidP="007272F1">
            <w:pPr>
              <w:jc w:val="left"/>
            </w:pPr>
            <w:r>
              <w:t xml:space="preserve">16:00 – 17:00: Travel from Kiravumba  back to Kirundo </w:t>
            </w:r>
          </w:p>
        </w:tc>
        <w:tc>
          <w:tcPr>
            <w:tcW w:w="5002" w:type="dxa"/>
            <w:shd w:val="clear" w:color="auto" w:fill="DBE5F1" w:themeFill="accent1" w:themeFillTint="33"/>
          </w:tcPr>
          <w:p w14:paraId="46844183" w14:textId="77777777" w:rsidR="003801E9" w:rsidRDefault="003801E9" w:rsidP="007272F1">
            <w:pPr>
              <w:jc w:val="left"/>
            </w:pPr>
            <w:r>
              <w:t xml:space="preserve">Remy to prepare the pack lunch; sandwiches, fruit, water, biscuits… </w:t>
            </w:r>
          </w:p>
          <w:p w14:paraId="46844184" w14:textId="77777777" w:rsidR="003801E9" w:rsidRDefault="003801E9" w:rsidP="007272F1">
            <w:pPr>
              <w:jc w:val="left"/>
            </w:pPr>
          </w:p>
          <w:p w14:paraId="46844185" w14:textId="77777777" w:rsidR="003801E9" w:rsidRDefault="003801E9" w:rsidP="007272F1">
            <w:pPr>
              <w:jc w:val="left"/>
            </w:pPr>
            <w:r>
              <w:t xml:space="preserve">Very short. Do not stay too long. It is just a diplomatic visit. </w:t>
            </w:r>
          </w:p>
          <w:p w14:paraId="46844186" w14:textId="77777777" w:rsidR="003801E9" w:rsidRDefault="003801E9" w:rsidP="007272F1">
            <w:pPr>
              <w:spacing w:after="240"/>
              <w:jc w:val="left"/>
            </w:pPr>
          </w:p>
          <w:p w14:paraId="46844187" w14:textId="77777777" w:rsidR="003801E9" w:rsidRDefault="003801E9" w:rsidP="007272F1">
            <w:pPr>
              <w:jc w:val="left"/>
            </w:pPr>
            <w:r>
              <w:t xml:space="preserve">Fabrice: responsible to have the FG ready on time. </w:t>
            </w:r>
          </w:p>
          <w:p w14:paraId="46844188" w14:textId="77777777" w:rsidR="003801E9" w:rsidRDefault="003801E9" w:rsidP="007272F1">
            <w:pPr>
              <w:jc w:val="left"/>
            </w:pPr>
            <w:r>
              <w:t>Claver and Félicité to leave to Buja; Fabrice and Fabien to stay with Ros/Jenny</w:t>
            </w:r>
          </w:p>
          <w:p w14:paraId="46844189" w14:textId="77777777" w:rsidR="003801E9" w:rsidRDefault="003801E9" w:rsidP="007272F1">
            <w:pPr>
              <w:spacing w:after="240"/>
              <w:jc w:val="left"/>
            </w:pPr>
          </w:p>
          <w:p w14:paraId="4684418A" w14:textId="77777777" w:rsidR="003801E9" w:rsidRDefault="003801E9" w:rsidP="007272F1">
            <w:pPr>
              <w:jc w:val="left"/>
            </w:pPr>
            <w:r>
              <w:t>Samuel: Resp to get the FG ready on time</w:t>
            </w:r>
          </w:p>
          <w:p w14:paraId="4684418B" w14:textId="77777777" w:rsidR="003801E9" w:rsidRDefault="003801E9" w:rsidP="007272F1">
            <w:pPr>
              <w:jc w:val="left"/>
            </w:pPr>
            <w:r>
              <w:t>Accommodation at Rama Hotel, Kirundo</w:t>
            </w:r>
          </w:p>
        </w:tc>
      </w:tr>
      <w:tr w:rsidR="003801E9" w14:paraId="46844192" w14:textId="77777777" w:rsidTr="007272F1">
        <w:trPr>
          <w:jc w:val="center"/>
        </w:trPr>
        <w:tc>
          <w:tcPr>
            <w:tcW w:w="1479" w:type="dxa"/>
          </w:tcPr>
          <w:p w14:paraId="4684418D" w14:textId="77777777" w:rsidR="003801E9" w:rsidRDefault="003801E9" w:rsidP="007272F1">
            <w:r>
              <w:t>10.10.15</w:t>
            </w:r>
          </w:p>
        </w:tc>
        <w:tc>
          <w:tcPr>
            <w:tcW w:w="790" w:type="dxa"/>
          </w:tcPr>
          <w:p w14:paraId="4684418E" w14:textId="77777777" w:rsidR="003801E9" w:rsidRDefault="003801E9" w:rsidP="007272F1">
            <w:r>
              <w:t>Sat</w:t>
            </w:r>
          </w:p>
        </w:tc>
        <w:tc>
          <w:tcPr>
            <w:tcW w:w="1842" w:type="dxa"/>
          </w:tcPr>
          <w:p w14:paraId="4684418F" w14:textId="77777777" w:rsidR="003801E9" w:rsidRPr="000A2A85" w:rsidRDefault="003801E9" w:rsidP="007272F1">
            <w:pPr>
              <w:rPr>
                <w:b/>
              </w:rPr>
            </w:pPr>
            <w:r w:rsidRPr="000A2A85">
              <w:rPr>
                <w:b/>
              </w:rPr>
              <w:t>Bujumbura/Kigali</w:t>
            </w:r>
          </w:p>
        </w:tc>
        <w:tc>
          <w:tcPr>
            <w:tcW w:w="5812" w:type="dxa"/>
          </w:tcPr>
          <w:p w14:paraId="46844190" w14:textId="77777777" w:rsidR="003801E9" w:rsidRDefault="003801E9" w:rsidP="007272F1">
            <w:r>
              <w:t xml:space="preserve">09:00 – 11:00 Return to Kigali  (minimum 2 hours) </w:t>
            </w:r>
          </w:p>
        </w:tc>
        <w:tc>
          <w:tcPr>
            <w:tcW w:w="5002" w:type="dxa"/>
          </w:tcPr>
          <w:p w14:paraId="46844191" w14:textId="77777777" w:rsidR="003801E9" w:rsidRDefault="003801E9" w:rsidP="007272F1">
            <w:r>
              <w:t xml:space="preserve">Accommodation: Alice’s house? </w:t>
            </w:r>
          </w:p>
        </w:tc>
      </w:tr>
      <w:tr w:rsidR="003801E9" w14:paraId="46844198" w14:textId="77777777" w:rsidTr="00AD5FB1">
        <w:trPr>
          <w:trHeight w:val="383"/>
          <w:jc w:val="center"/>
        </w:trPr>
        <w:tc>
          <w:tcPr>
            <w:tcW w:w="1479" w:type="dxa"/>
          </w:tcPr>
          <w:p w14:paraId="46844193" w14:textId="77777777" w:rsidR="003801E9" w:rsidRDefault="003801E9" w:rsidP="007272F1">
            <w:r>
              <w:t>11.10.15</w:t>
            </w:r>
          </w:p>
        </w:tc>
        <w:tc>
          <w:tcPr>
            <w:tcW w:w="790" w:type="dxa"/>
          </w:tcPr>
          <w:p w14:paraId="46844194" w14:textId="77777777" w:rsidR="003801E9" w:rsidRDefault="003801E9" w:rsidP="007272F1">
            <w:r>
              <w:t>Sun</w:t>
            </w:r>
          </w:p>
        </w:tc>
        <w:tc>
          <w:tcPr>
            <w:tcW w:w="1842" w:type="dxa"/>
          </w:tcPr>
          <w:p w14:paraId="46844195" w14:textId="77777777" w:rsidR="003801E9" w:rsidRPr="000A2A85" w:rsidRDefault="003801E9" w:rsidP="007272F1">
            <w:pPr>
              <w:rPr>
                <w:b/>
              </w:rPr>
            </w:pPr>
            <w:r w:rsidRPr="000A2A85">
              <w:rPr>
                <w:b/>
              </w:rPr>
              <w:t>Kigali</w:t>
            </w:r>
          </w:p>
        </w:tc>
        <w:tc>
          <w:tcPr>
            <w:tcW w:w="5812" w:type="dxa"/>
          </w:tcPr>
          <w:p w14:paraId="46844196" w14:textId="77777777" w:rsidR="003801E9" w:rsidRDefault="003801E9" w:rsidP="007272F1">
            <w:r>
              <w:t xml:space="preserve">Preparation </w:t>
            </w:r>
          </w:p>
        </w:tc>
        <w:tc>
          <w:tcPr>
            <w:tcW w:w="5002" w:type="dxa"/>
            <w:shd w:val="clear" w:color="auto" w:fill="auto"/>
          </w:tcPr>
          <w:p w14:paraId="46844197" w14:textId="77777777" w:rsidR="003801E9" w:rsidRDefault="003801E9" w:rsidP="007272F1">
            <w:r w:rsidRPr="00AD5FB1">
              <w:t>Burundi team to fly to Kigali for workshop</w:t>
            </w:r>
          </w:p>
        </w:tc>
      </w:tr>
      <w:tr w:rsidR="003801E9" w14:paraId="468441A2" w14:textId="77777777" w:rsidTr="007272F1">
        <w:trPr>
          <w:jc w:val="center"/>
        </w:trPr>
        <w:tc>
          <w:tcPr>
            <w:tcW w:w="1479" w:type="dxa"/>
          </w:tcPr>
          <w:p w14:paraId="46844199" w14:textId="77777777" w:rsidR="003801E9" w:rsidRDefault="003801E9" w:rsidP="007272F1">
            <w:r>
              <w:t>12.10.15</w:t>
            </w:r>
          </w:p>
        </w:tc>
        <w:tc>
          <w:tcPr>
            <w:tcW w:w="790" w:type="dxa"/>
          </w:tcPr>
          <w:p w14:paraId="4684419A" w14:textId="77777777" w:rsidR="003801E9" w:rsidRDefault="003801E9" w:rsidP="007272F1">
            <w:r>
              <w:t>Mon</w:t>
            </w:r>
          </w:p>
        </w:tc>
        <w:tc>
          <w:tcPr>
            <w:tcW w:w="1842" w:type="dxa"/>
          </w:tcPr>
          <w:p w14:paraId="4684419B" w14:textId="77777777" w:rsidR="003801E9" w:rsidRDefault="003801E9" w:rsidP="007272F1">
            <w:r>
              <w:t>08:00 – 17:00</w:t>
            </w:r>
          </w:p>
          <w:p w14:paraId="4684419C" w14:textId="77777777" w:rsidR="003801E9" w:rsidRDefault="003801E9" w:rsidP="007272F1">
            <w:r>
              <w:t>10:30 – 11:00</w:t>
            </w:r>
          </w:p>
          <w:p w14:paraId="4684419D" w14:textId="77777777" w:rsidR="003801E9" w:rsidRDefault="003801E9" w:rsidP="007272F1"/>
        </w:tc>
        <w:tc>
          <w:tcPr>
            <w:tcW w:w="5812" w:type="dxa"/>
          </w:tcPr>
          <w:p w14:paraId="4684419E" w14:textId="77777777" w:rsidR="003801E9" w:rsidRDefault="003801E9" w:rsidP="007272F1">
            <w:r>
              <w:t>Debrief Rwanda &amp; Burundi &amp; Options for future programming</w:t>
            </w:r>
          </w:p>
          <w:p w14:paraId="4684419F" w14:textId="77777777" w:rsidR="003801E9" w:rsidRDefault="003801E9" w:rsidP="007272F1">
            <w:r>
              <w:t xml:space="preserve">Travel to Airport </w:t>
            </w:r>
          </w:p>
          <w:p w14:paraId="468441A0" w14:textId="77777777" w:rsidR="003801E9" w:rsidRDefault="003801E9" w:rsidP="007272F1">
            <w:r>
              <w:t xml:space="preserve">Fly out – Turkish Airlines </w:t>
            </w:r>
          </w:p>
        </w:tc>
        <w:tc>
          <w:tcPr>
            <w:tcW w:w="5002" w:type="dxa"/>
          </w:tcPr>
          <w:p w14:paraId="468441A1" w14:textId="77777777" w:rsidR="003801E9" w:rsidRDefault="003801E9" w:rsidP="007272F1">
            <w:r w:rsidRPr="00245106">
              <w:t>Prudence</w:t>
            </w:r>
            <w:r>
              <w:t xml:space="preserve"> to arrange (lunch)/Conference Room Kigali</w:t>
            </w:r>
          </w:p>
        </w:tc>
      </w:tr>
    </w:tbl>
    <w:p w14:paraId="468441A3" w14:textId="77777777" w:rsidR="003801E9" w:rsidRDefault="003801E9" w:rsidP="003801E9">
      <w:pPr>
        <w:spacing w:after="200" w:line="276" w:lineRule="auto"/>
        <w:jc w:val="left"/>
        <w:rPr>
          <w:rFonts w:ascii="Arial" w:hAnsi="Arial" w:cs="Arial"/>
        </w:rPr>
        <w:sectPr w:rsidR="003801E9" w:rsidSect="00A363CE">
          <w:pgSz w:w="16834" w:h="11909" w:orient="landscape" w:code="9"/>
          <w:pgMar w:top="1440" w:right="1440" w:bottom="1440" w:left="1440" w:header="720" w:footer="720" w:gutter="0"/>
          <w:cols w:space="720"/>
          <w:docGrid w:linePitch="360"/>
        </w:sectPr>
      </w:pPr>
    </w:p>
    <w:p w14:paraId="468441A4" w14:textId="77777777" w:rsidR="00882DF5" w:rsidRDefault="00882DF5" w:rsidP="00882DF5">
      <w:pPr>
        <w:pStyle w:val="Heading1"/>
        <w:spacing w:before="0" w:after="120"/>
        <w:rPr>
          <w:rFonts w:cs="Arial"/>
          <w:lang w:val="en-IE"/>
        </w:rPr>
      </w:pPr>
      <w:bookmarkStart w:id="129" w:name="_Toc424725118"/>
      <w:bookmarkStart w:id="130" w:name="_Toc427152929"/>
      <w:bookmarkStart w:id="131" w:name="_Toc437259386"/>
      <w:bookmarkStart w:id="132" w:name="_Ref437259605"/>
      <w:r w:rsidRPr="003C1F88">
        <w:rPr>
          <w:rFonts w:cs="Arial"/>
          <w:lang w:val="en-IE"/>
        </w:rPr>
        <w:lastRenderedPageBreak/>
        <w:t>Annex</w:t>
      </w:r>
      <w:r>
        <w:rPr>
          <w:rFonts w:cs="Arial"/>
          <w:lang w:val="en-IE"/>
        </w:rPr>
        <w:t xml:space="preserve"> Five</w:t>
      </w:r>
      <w:r w:rsidRPr="003C1F88">
        <w:rPr>
          <w:rFonts w:cs="Arial"/>
          <w:lang w:val="en-IE"/>
        </w:rPr>
        <w:t>: Interview Checklists</w:t>
      </w:r>
      <w:bookmarkEnd w:id="129"/>
      <w:bookmarkEnd w:id="130"/>
      <w:bookmarkEnd w:id="131"/>
      <w:bookmarkEnd w:id="132"/>
    </w:p>
    <w:p w14:paraId="468441A5" w14:textId="77777777" w:rsidR="00882DF5" w:rsidRPr="00022C90" w:rsidRDefault="00882DF5" w:rsidP="00882DF5">
      <w:pPr>
        <w:rPr>
          <w:u w:val="single"/>
          <w:lang w:val="en-IE"/>
        </w:rPr>
      </w:pPr>
      <w:r w:rsidRPr="00022C90">
        <w:rPr>
          <w:u w:val="single"/>
          <w:lang w:val="en-IE"/>
        </w:rPr>
        <w:t>Concern Team</w:t>
      </w:r>
    </w:p>
    <w:p w14:paraId="468441A6" w14:textId="77777777" w:rsidR="00882DF5" w:rsidRPr="000C7B1F" w:rsidRDefault="00882DF5" w:rsidP="00882DF5">
      <w:pPr>
        <w:spacing w:before="120"/>
        <w:rPr>
          <w:b/>
          <w:lang w:val="en-IE"/>
        </w:rPr>
      </w:pPr>
      <w:r>
        <w:rPr>
          <w:b/>
          <w:lang w:val="en-IE"/>
        </w:rPr>
        <w:t>County and Programme Management Team</w:t>
      </w:r>
      <w:r w:rsidRPr="000C7B1F">
        <w:rPr>
          <w:b/>
          <w:lang w:val="en-IE"/>
        </w:rPr>
        <w:t xml:space="preserve"> (KII) </w:t>
      </w:r>
    </w:p>
    <w:p w14:paraId="468441A7" w14:textId="77777777" w:rsidR="00882DF5" w:rsidRPr="00AB42E6" w:rsidRDefault="00882DF5" w:rsidP="001356D9">
      <w:pPr>
        <w:numPr>
          <w:ilvl w:val="0"/>
          <w:numId w:val="10"/>
        </w:numPr>
        <w:spacing w:after="0"/>
        <w:ind w:left="714" w:hanging="357"/>
        <w:rPr>
          <w:b/>
          <w:lang w:val="en-IE"/>
        </w:rPr>
      </w:pPr>
      <w:r>
        <w:rPr>
          <w:lang w:val="en-IE"/>
        </w:rPr>
        <w:t>Role in the implementation of the programme</w:t>
      </w:r>
    </w:p>
    <w:p w14:paraId="468441A8" w14:textId="77777777" w:rsidR="00882DF5" w:rsidRPr="00AB42E6" w:rsidRDefault="00882DF5" w:rsidP="00882DF5">
      <w:pPr>
        <w:numPr>
          <w:ilvl w:val="0"/>
          <w:numId w:val="10"/>
        </w:numPr>
        <w:spacing w:after="0"/>
        <w:ind w:left="714" w:hanging="357"/>
        <w:rPr>
          <w:b/>
          <w:lang w:val="en-IE"/>
        </w:rPr>
      </w:pPr>
      <w:r>
        <w:rPr>
          <w:lang w:val="en-IE"/>
        </w:rPr>
        <w:t>What is the programme theory of change?</w:t>
      </w:r>
    </w:p>
    <w:p w14:paraId="468441A9" w14:textId="77777777" w:rsidR="00882DF5" w:rsidRPr="00AE28B2" w:rsidRDefault="00882DF5" w:rsidP="00882DF5">
      <w:pPr>
        <w:numPr>
          <w:ilvl w:val="0"/>
          <w:numId w:val="10"/>
        </w:numPr>
        <w:spacing w:after="0"/>
        <w:ind w:left="714" w:hanging="357"/>
        <w:rPr>
          <w:b/>
          <w:lang w:val="en-IE"/>
        </w:rPr>
      </w:pPr>
      <w:r w:rsidRPr="000C7B1F">
        <w:rPr>
          <w:lang w:val="en-IE"/>
        </w:rPr>
        <w:t>What involvement did the beneficiaries have in the design</w:t>
      </w:r>
      <w:r>
        <w:rPr>
          <w:lang w:val="en-IE"/>
        </w:rPr>
        <w:t>/evolution</w:t>
      </w:r>
      <w:r w:rsidRPr="000C7B1F">
        <w:rPr>
          <w:lang w:val="en-IE"/>
        </w:rPr>
        <w:t xml:space="preserve"> of the programme? </w:t>
      </w:r>
    </w:p>
    <w:p w14:paraId="468441AA" w14:textId="77777777" w:rsidR="00882DF5" w:rsidRPr="00AE28B2" w:rsidRDefault="00882DF5" w:rsidP="00882DF5">
      <w:pPr>
        <w:numPr>
          <w:ilvl w:val="0"/>
          <w:numId w:val="10"/>
        </w:numPr>
        <w:spacing w:after="0"/>
        <w:ind w:left="714" w:hanging="357"/>
        <w:rPr>
          <w:b/>
          <w:lang w:val="en-IE"/>
        </w:rPr>
      </w:pPr>
      <w:r>
        <w:rPr>
          <w:lang w:val="en-IE"/>
        </w:rPr>
        <w:t>What feedback was received through the CRM system?</w:t>
      </w:r>
    </w:p>
    <w:p w14:paraId="468441AB" w14:textId="77777777" w:rsidR="00882DF5" w:rsidRPr="00AE28B2" w:rsidRDefault="00882DF5" w:rsidP="00882DF5">
      <w:pPr>
        <w:numPr>
          <w:ilvl w:val="0"/>
          <w:numId w:val="10"/>
        </w:numPr>
        <w:spacing w:after="0"/>
        <w:ind w:left="714" w:hanging="357"/>
        <w:rPr>
          <w:b/>
          <w:lang w:val="en-IE"/>
        </w:rPr>
      </w:pPr>
      <w:r>
        <w:rPr>
          <w:lang w:val="en-IE"/>
        </w:rPr>
        <w:t>How flexible is the programme design – how much is support tailored to the needs of different households (slow/fast movers)</w:t>
      </w:r>
    </w:p>
    <w:p w14:paraId="468441AC" w14:textId="77777777" w:rsidR="00882DF5" w:rsidRPr="00AE28B2" w:rsidRDefault="00882DF5" w:rsidP="00882DF5">
      <w:pPr>
        <w:numPr>
          <w:ilvl w:val="0"/>
          <w:numId w:val="10"/>
        </w:numPr>
        <w:spacing w:after="0"/>
        <w:ind w:left="714" w:hanging="357"/>
        <w:rPr>
          <w:b/>
          <w:lang w:val="en-IE"/>
        </w:rPr>
      </w:pPr>
      <w:r w:rsidRPr="000C7B1F">
        <w:rPr>
          <w:lang w:val="en-IE"/>
        </w:rPr>
        <w:t xml:space="preserve">What contingency planning is in place to ensure sustainability of programme results? </w:t>
      </w:r>
    </w:p>
    <w:p w14:paraId="468441AD" w14:textId="77777777" w:rsidR="00882DF5" w:rsidRPr="00AE28B2" w:rsidRDefault="00882DF5" w:rsidP="00882DF5">
      <w:pPr>
        <w:numPr>
          <w:ilvl w:val="0"/>
          <w:numId w:val="10"/>
        </w:numPr>
        <w:spacing w:after="0"/>
        <w:ind w:left="714" w:hanging="357"/>
        <w:rPr>
          <w:b/>
          <w:lang w:val="en-IE"/>
        </w:rPr>
      </w:pPr>
      <w:r>
        <w:rPr>
          <w:lang w:val="en-IE"/>
        </w:rPr>
        <w:t>How were IGAs selected? What training on IGAs did participants receive?</w:t>
      </w:r>
    </w:p>
    <w:p w14:paraId="468441AE" w14:textId="77777777" w:rsidR="00882DF5" w:rsidRPr="00AE28B2" w:rsidRDefault="00882DF5" w:rsidP="00882DF5">
      <w:pPr>
        <w:numPr>
          <w:ilvl w:val="0"/>
          <w:numId w:val="10"/>
        </w:numPr>
        <w:spacing w:after="0"/>
        <w:ind w:left="714" w:hanging="357"/>
        <w:rPr>
          <w:b/>
          <w:lang w:val="en-IE"/>
        </w:rPr>
      </w:pPr>
      <w:r>
        <w:rPr>
          <w:lang w:val="en-IE"/>
        </w:rPr>
        <w:t xml:space="preserve">On what were Case Managers sensitising/coaching households on? </w:t>
      </w:r>
    </w:p>
    <w:p w14:paraId="468441AF" w14:textId="77777777" w:rsidR="00882DF5" w:rsidRPr="00AE28B2" w:rsidRDefault="00882DF5" w:rsidP="00882DF5">
      <w:pPr>
        <w:numPr>
          <w:ilvl w:val="0"/>
          <w:numId w:val="10"/>
        </w:numPr>
        <w:spacing w:after="0"/>
        <w:ind w:left="714" w:hanging="357"/>
        <w:rPr>
          <w:b/>
          <w:lang w:val="en-IE"/>
        </w:rPr>
      </w:pPr>
      <w:r>
        <w:rPr>
          <w:lang w:val="en-IE"/>
        </w:rPr>
        <w:t>How were Case Managers recruited?</w:t>
      </w:r>
    </w:p>
    <w:p w14:paraId="468441B0" w14:textId="77777777" w:rsidR="00882DF5" w:rsidRPr="000C7B1F" w:rsidRDefault="00882DF5" w:rsidP="00882DF5">
      <w:pPr>
        <w:numPr>
          <w:ilvl w:val="0"/>
          <w:numId w:val="10"/>
        </w:numPr>
        <w:spacing w:after="0"/>
        <w:ind w:left="714" w:hanging="357"/>
        <w:rPr>
          <w:b/>
          <w:lang w:val="en-IE"/>
        </w:rPr>
      </w:pPr>
      <w:r w:rsidRPr="000C7B1F">
        <w:rPr>
          <w:lang w:val="en-IE"/>
        </w:rPr>
        <w:t xml:space="preserve">How were activities budgeted for? </w:t>
      </w:r>
    </w:p>
    <w:p w14:paraId="468441B1" w14:textId="77777777" w:rsidR="00882DF5" w:rsidRPr="005C3CE9" w:rsidRDefault="00882DF5" w:rsidP="00882DF5">
      <w:pPr>
        <w:numPr>
          <w:ilvl w:val="0"/>
          <w:numId w:val="10"/>
        </w:numPr>
        <w:spacing w:after="0"/>
        <w:ind w:left="714" w:hanging="357"/>
        <w:rPr>
          <w:b/>
          <w:lang w:val="en-IE"/>
        </w:rPr>
      </w:pPr>
      <w:r w:rsidRPr="000C7B1F">
        <w:rPr>
          <w:lang w:val="en-IE"/>
        </w:rPr>
        <w:t>Was there an</w:t>
      </w:r>
      <w:r w:rsidR="005C3CE9">
        <w:rPr>
          <w:lang w:val="en-IE"/>
        </w:rPr>
        <w:t>y</w:t>
      </w:r>
      <w:r w:rsidRPr="000C7B1F">
        <w:rPr>
          <w:lang w:val="en-IE"/>
        </w:rPr>
        <w:t xml:space="preserve"> underspend or overspend throughout the programme? </w:t>
      </w:r>
    </w:p>
    <w:p w14:paraId="468441B2" w14:textId="77777777" w:rsidR="005C3CE9" w:rsidRPr="00AD5FB1" w:rsidRDefault="005C3CE9" w:rsidP="00882DF5">
      <w:pPr>
        <w:numPr>
          <w:ilvl w:val="0"/>
          <w:numId w:val="10"/>
        </w:numPr>
        <w:spacing w:after="0"/>
        <w:ind w:left="714" w:hanging="357"/>
        <w:rPr>
          <w:b/>
          <w:lang w:val="en-IE"/>
        </w:rPr>
      </w:pPr>
      <w:r>
        <w:rPr>
          <w:lang w:val="en-IE"/>
        </w:rPr>
        <w:t>What is your perspective on the programme’s relevance, efficiency, effectiveness, impact and sustainability?</w:t>
      </w:r>
    </w:p>
    <w:p w14:paraId="468441B3" w14:textId="77777777" w:rsidR="00AD5FB1" w:rsidRPr="00AD5FB1" w:rsidRDefault="00AD5FB1" w:rsidP="00882DF5">
      <w:pPr>
        <w:numPr>
          <w:ilvl w:val="0"/>
          <w:numId w:val="10"/>
        </w:numPr>
        <w:spacing w:after="0"/>
        <w:ind w:left="714" w:hanging="357"/>
        <w:rPr>
          <w:b/>
          <w:lang w:val="en-IE"/>
        </w:rPr>
      </w:pPr>
      <w:r>
        <w:rPr>
          <w:lang w:val="en-IE"/>
        </w:rPr>
        <w:t>What is the process by which participants receive cash transfers? How was the delivery mechanism selected? Were there any challenges with implementation?</w:t>
      </w:r>
    </w:p>
    <w:p w14:paraId="468441B4" w14:textId="77777777" w:rsidR="00AD5FB1" w:rsidRPr="00AD5FB1" w:rsidRDefault="00B93198" w:rsidP="00882DF5">
      <w:pPr>
        <w:numPr>
          <w:ilvl w:val="0"/>
          <w:numId w:val="10"/>
        </w:numPr>
        <w:spacing w:after="0"/>
        <w:ind w:left="714" w:hanging="357"/>
        <w:rPr>
          <w:b/>
          <w:lang w:val="en-IE"/>
        </w:rPr>
      </w:pPr>
      <w:r>
        <w:rPr>
          <w:lang w:val="en-IE"/>
        </w:rPr>
        <w:t xml:space="preserve">How were </w:t>
      </w:r>
      <w:r w:rsidR="00AD5FB1">
        <w:rPr>
          <w:lang w:val="en-IE"/>
        </w:rPr>
        <w:t>staff allocated to particular roles – i.e. geographical location? And what contracts/ToRs were in place?</w:t>
      </w:r>
    </w:p>
    <w:p w14:paraId="468441B5" w14:textId="77777777" w:rsidR="00AD5FB1" w:rsidRPr="00AD5FB1" w:rsidRDefault="00AD5FB1" w:rsidP="00882DF5">
      <w:pPr>
        <w:numPr>
          <w:ilvl w:val="0"/>
          <w:numId w:val="10"/>
        </w:numPr>
        <w:spacing w:after="0"/>
        <w:ind w:left="714" w:hanging="357"/>
        <w:rPr>
          <w:b/>
          <w:lang w:val="en-IE"/>
        </w:rPr>
      </w:pPr>
      <w:r>
        <w:rPr>
          <w:lang w:val="en-IE"/>
        </w:rPr>
        <w:t>How are activities planned?</w:t>
      </w:r>
    </w:p>
    <w:p w14:paraId="468441B6" w14:textId="77777777" w:rsidR="00AD5FB1" w:rsidRPr="00AD5FB1" w:rsidRDefault="00AD5FB1" w:rsidP="00882DF5">
      <w:pPr>
        <w:numPr>
          <w:ilvl w:val="0"/>
          <w:numId w:val="10"/>
        </w:numPr>
        <w:spacing w:after="0"/>
        <w:ind w:left="714" w:hanging="357"/>
        <w:rPr>
          <w:b/>
          <w:lang w:val="en-IE"/>
        </w:rPr>
      </w:pPr>
      <w:r>
        <w:rPr>
          <w:lang w:val="en-IE"/>
        </w:rPr>
        <w:t>Have there been any management challenges?</w:t>
      </w:r>
    </w:p>
    <w:p w14:paraId="468441B7" w14:textId="77777777" w:rsidR="00AD5FB1" w:rsidRPr="00AD5FB1" w:rsidRDefault="00AD5FB1" w:rsidP="00882DF5">
      <w:pPr>
        <w:numPr>
          <w:ilvl w:val="0"/>
          <w:numId w:val="10"/>
        </w:numPr>
        <w:spacing w:after="0"/>
        <w:ind w:left="714" w:hanging="357"/>
        <w:rPr>
          <w:b/>
          <w:lang w:val="en-IE"/>
        </w:rPr>
      </w:pPr>
      <w:r>
        <w:rPr>
          <w:lang w:val="en-IE"/>
        </w:rPr>
        <w:t>What contingency planning is undertaken at programme level?</w:t>
      </w:r>
    </w:p>
    <w:p w14:paraId="468441B8" w14:textId="77777777" w:rsidR="00AD5FB1" w:rsidRPr="00AD5FB1" w:rsidRDefault="00AD5FB1" w:rsidP="00882DF5">
      <w:pPr>
        <w:numPr>
          <w:ilvl w:val="0"/>
          <w:numId w:val="10"/>
        </w:numPr>
        <w:spacing w:after="0"/>
        <w:ind w:left="714" w:hanging="357"/>
        <w:rPr>
          <w:b/>
          <w:lang w:val="en-IE"/>
        </w:rPr>
      </w:pPr>
      <w:r>
        <w:rPr>
          <w:lang w:val="en-IE"/>
        </w:rPr>
        <w:t xml:space="preserve">Have there been any external events which have affected the programme since its inception in 2012 – including impact of the current civil unrest? </w:t>
      </w:r>
    </w:p>
    <w:p w14:paraId="468441B9" w14:textId="77777777" w:rsidR="00AD5FB1" w:rsidRPr="00AD5FB1" w:rsidRDefault="00AD5FB1" w:rsidP="00882DF5">
      <w:pPr>
        <w:numPr>
          <w:ilvl w:val="0"/>
          <w:numId w:val="10"/>
        </w:numPr>
        <w:spacing w:after="0"/>
        <w:ind w:left="714" w:hanging="357"/>
        <w:rPr>
          <w:b/>
          <w:lang w:val="en-IE"/>
        </w:rPr>
      </w:pPr>
      <w:r>
        <w:rPr>
          <w:lang w:val="en-IE"/>
        </w:rPr>
        <w:t xml:space="preserve">How flexible/adaptable is the programme to internal/external events? </w:t>
      </w:r>
    </w:p>
    <w:p w14:paraId="468441BA" w14:textId="77777777" w:rsidR="005C3CE9" w:rsidRPr="000C7B1F" w:rsidRDefault="005C3CE9" w:rsidP="00882DF5">
      <w:pPr>
        <w:numPr>
          <w:ilvl w:val="0"/>
          <w:numId w:val="10"/>
        </w:numPr>
        <w:spacing w:after="0"/>
        <w:ind w:left="714" w:hanging="357"/>
        <w:rPr>
          <w:b/>
          <w:lang w:val="en-IE"/>
        </w:rPr>
      </w:pPr>
      <w:r>
        <w:rPr>
          <w:lang w:val="en-IE"/>
        </w:rPr>
        <w:t>How would you improve the programme?</w:t>
      </w:r>
    </w:p>
    <w:p w14:paraId="468441BB" w14:textId="77777777" w:rsidR="00882DF5" w:rsidRPr="001356D9" w:rsidRDefault="00882DF5" w:rsidP="00882DF5">
      <w:pPr>
        <w:spacing w:before="120"/>
        <w:rPr>
          <w:b/>
          <w:lang w:val="en-IE"/>
        </w:rPr>
      </w:pPr>
      <w:r w:rsidRPr="001356D9">
        <w:rPr>
          <w:b/>
          <w:lang w:val="en-IE"/>
        </w:rPr>
        <w:t xml:space="preserve">Finance Manager (KII) </w:t>
      </w:r>
    </w:p>
    <w:p w14:paraId="468441BC" w14:textId="77777777" w:rsidR="001356D9" w:rsidRDefault="001356D9" w:rsidP="001356D9">
      <w:pPr>
        <w:numPr>
          <w:ilvl w:val="0"/>
          <w:numId w:val="9"/>
        </w:numPr>
        <w:spacing w:after="0"/>
        <w:ind w:left="714" w:hanging="357"/>
        <w:rPr>
          <w:b/>
          <w:lang w:val="en-IE"/>
        </w:rPr>
      </w:pPr>
      <w:r>
        <w:rPr>
          <w:lang w:val="en-IE"/>
        </w:rPr>
        <w:t>Confirm annual budgets (total and IAPF)</w:t>
      </w:r>
    </w:p>
    <w:p w14:paraId="468441BD" w14:textId="77777777" w:rsidR="001356D9" w:rsidRPr="001356D9" w:rsidRDefault="001356D9" w:rsidP="001356D9">
      <w:pPr>
        <w:numPr>
          <w:ilvl w:val="0"/>
          <w:numId w:val="9"/>
        </w:numPr>
        <w:spacing w:after="0"/>
        <w:ind w:left="714" w:hanging="357"/>
        <w:rPr>
          <w:b/>
          <w:lang w:val="en-IE"/>
        </w:rPr>
      </w:pPr>
      <w:r>
        <w:rPr>
          <w:lang w:val="en-IE"/>
        </w:rPr>
        <w:t>Confirm annual expenditure (total and that apportioned to IAPF)</w:t>
      </w:r>
    </w:p>
    <w:p w14:paraId="468441BE" w14:textId="77777777" w:rsidR="001356D9" w:rsidRPr="001356D9" w:rsidRDefault="001356D9" w:rsidP="001356D9">
      <w:pPr>
        <w:numPr>
          <w:ilvl w:val="0"/>
          <w:numId w:val="9"/>
        </w:numPr>
        <w:spacing w:after="0"/>
        <w:ind w:left="714" w:hanging="357"/>
        <w:rPr>
          <w:b/>
          <w:lang w:val="en-IE"/>
        </w:rPr>
      </w:pPr>
      <w:r>
        <w:rPr>
          <w:lang w:val="en-IE"/>
        </w:rPr>
        <w:t>Was there any reallocation of funds between programme sites (Kirundo/Cibitoke) if so, are reasons documented?</w:t>
      </w:r>
    </w:p>
    <w:p w14:paraId="468441BF" w14:textId="77777777" w:rsidR="001356D9" w:rsidRPr="001356D9" w:rsidRDefault="001356D9" w:rsidP="001356D9">
      <w:pPr>
        <w:numPr>
          <w:ilvl w:val="0"/>
          <w:numId w:val="9"/>
        </w:numPr>
        <w:spacing w:after="0"/>
        <w:ind w:left="714" w:hanging="357"/>
        <w:rPr>
          <w:b/>
          <w:lang w:val="en-IE"/>
        </w:rPr>
      </w:pPr>
      <w:r>
        <w:rPr>
          <w:lang w:val="en-IE"/>
        </w:rPr>
        <w:t>Reasons behind underspend (2013) and overspend (2014)</w:t>
      </w:r>
    </w:p>
    <w:p w14:paraId="468441C0" w14:textId="77777777" w:rsidR="001356D9" w:rsidRPr="001356D9" w:rsidRDefault="001356D9" w:rsidP="001356D9">
      <w:pPr>
        <w:numPr>
          <w:ilvl w:val="0"/>
          <w:numId w:val="9"/>
        </w:numPr>
        <w:spacing w:after="0"/>
        <w:ind w:left="714" w:hanging="357"/>
        <w:rPr>
          <w:b/>
          <w:lang w:val="en-IE"/>
        </w:rPr>
      </w:pPr>
      <w:r>
        <w:rPr>
          <w:lang w:val="en-IE"/>
        </w:rPr>
        <w:t>What costs are included under the ‘direct operating costs’ budget line?</w:t>
      </w:r>
    </w:p>
    <w:p w14:paraId="468441C1" w14:textId="77777777" w:rsidR="001356D9" w:rsidRPr="001356D9" w:rsidRDefault="001356D9" w:rsidP="001356D9">
      <w:pPr>
        <w:numPr>
          <w:ilvl w:val="0"/>
          <w:numId w:val="9"/>
        </w:numPr>
        <w:spacing w:after="0"/>
        <w:ind w:left="714" w:hanging="357"/>
        <w:rPr>
          <w:b/>
          <w:lang w:val="en-IE"/>
        </w:rPr>
      </w:pPr>
      <w:r>
        <w:rPr>
          <w:lang w:val="en-IE"/>
        </w:rPr>
        <w:t>What was spent on cash transfers; asset transfers and on training each year?</w:t>
      </w:r>
    </w:p>
    <w:p w14:paraId="468441C2" w14:textId="77777777" w:rsidR="001356D9" w:rsidRPr="001356D9" w:rsidRDefault="001356D9" w:rsidP="001356D9">
      <w:pPr>
        <w:numPr>
          <w:ilvl w:val="0"/>
          <w:numId w:val="9"/>
        </w:numPr>
        <w:spacing w:after="0"/>
        <w:ind w:left="714" w:hanging="357"/>
        <w:rPr>
          <w:b/>
          <w:lang w:val="en-IE"/>
        </w:rPr>
      </w:pPr>
      <w:r>
        <w:rPr>
          <w:lang w:val="en-IE"/>
        </w:rPr>
        <w:t>How much was spent on mobile phone and solar lamps?</w:t>
      </w:r>
    </w:p>
    <w:p w14:paraId="468441C3" w14:textId="77777777" w:rsidR="001356D9" w:rsidRPr="001356D9" w:rsidRDefault="001356D9" w:rsidP="001356D9">
      <w:pPr>
        <w:numPr>
          <w:ilvl w:val="0"/>
          <w:numId w:val="9"/>
        </w:numPr>
        <w:spacing w:after="0"/>
        <w:ind w:left="714" w:hanging="357"/>
        <w:rPr>
          <w:b/>
          <w:lang w:val="en-IE"/>
        </w:rPr>
      </w:pPr>
      <w:r>
        <w:rPr>
          <w:lang w:val="en-IE"/>
        </w:rPr>
        <w:t>Why were there no partner costs in 2012?</w:t>
      </w:r>
    </w:p>
    <w:p w14:paraId="468441C4" w14:textId="77777777" w:rsidR="001356D9" w:rsidRPr="001356D9" w:rsidRDefault="001356D9" w:rsidP="001356D9">
      <w:pPr>
        <w:numPr>
          <w:ilvl w:val="0"/>
          <w:numId w:val="9"/>
        </w:numPr>
        <w:spacing w:after="0"/>
        <w:ind w:left="714" w:hanging="357"/>
        <w:rPr>
          <w:b/>
          <w:lang w:val="en-IE"/>
        </w:rPr>
      </w:pPr>
      <w:r>
        <w:rPr>
          <w:lang w:val="en-IE"/>
        </w:rPr>
        <w:t>What partner costs are included each year?</w:t>
      </w:r>
    </w:p>
    <w:p w14:paraId="468441C5" w14:textId="77777777" w:rsidR="001356D9" w:rsidRPr="001356D9" w:rsidRDefault="001356D9" w:rsidP="001356D9">
      <w:pPr>
        <w:numPr>
          <w:ilvl w:val="0"/>
          <w:numId w:val="9"/>
        </w:numPr>
        <w:spacing w:after="0"/>
        <w:ind w:left="714" w:hanging="357"/>
        <w:rPr>
          <w:b/>
          <w:lang w:val="en-IE"/>
        </w:rPr>
      </w:pPr>
      <w:r>
        <w:rPr>
          <w:lang w:val="en-IE"/>
        </w:rPr>
        <w:t>What impact has the civil unrest had on expenditure in 2015?</w:t>
      </w:r>
    </w:p>
    <w:p w14:paraId="468441C6" w14:textId="77777777" w:rsidR="001356D9" w:rsidRPr="001356D9" w:rsidRDefault="001356D9" w:rsidP="001356D9">
      <w:pPr>
        <w:spacing w:after="0"/>
        <w:rPr>
          <w:b/>
          <w:lang w:val="en-IE"/>
        </w:rPr>
      </w:pPr>
    </w:p>
    <w:p w14:paraId="468441C7" w14:textId="77777777" w:rsidR="00882DF5" w:rsidRPr="001356D9" w:rsidRDefault="00882DF5" w:rsidP="00882DF5">
      <w:pPr>
        <w:rPr>
          <w:b/>
          <w:lang w:val="en-IE"/>
        </w:rPr>
      </w:pPr>
      <w:r w:rsidRPr="001356D9">
        <w:rPr>
          <w:b/>
          <w:lang w:val="en-IE"/>
        </w:rPr>
        <w:t xml:space="preserve">M&amp;E Officer (KII) </w:t>
      </w:r>
    </w:p>
    <w:p w14:paraId="468441C8" w14:textId="77777777" w:rsidR="00882DF5" w:rsidRPr="001356D9" w:rsidRDefault="001356D9" w:rsidP="00AD5FB1">
      <w:pPr>
        <w:numPr>
          <w:ilvl w:val="0"/>
          <w:numId w:val="9"/>
        </w:numPr>
        <w:spacing w:after="0"/>
        <w:ind w:left="714" w:hanging="357"/>
        <w:rPr>
          <w:lang w:val="en-IE"/>
        </w:rPr>
      </w:pPr>
      <w:r>
        <w:rPr>
          <w:lang w:val="en-IE"/>
        </w:rPr>
        <w:t>Is there an M&amp;E plan in place? (Any documents available which provide an overview of all activities?)</w:t>
      </w:r>
    </w:p>
    <w:p w14:paraId="468441C9" w14:textId="77777777" w:rsidR="00882DF5" w:rsidRPr="001356D9" w:rsidRDefault="00882DF5" w:rsidP="00AD5FB1">
      <w:pPr>
        <w:numPr>
          <w:ilvl w:val="0"/>
          <w:numId w:val="9"/>
        </w:numPr>
        <w:spacing w:after="0"/>
        <w:ind w:left="714" w:hanging="357"/>
        <w:rPr>
          <w:lang w:val="en-IE"/>
        </w:rPr>
      </w:pPr>
      <w:r w:rsidRPr="001356D9">
        <w:rPr>
          <w:lang w:val="en-IE"/>
        </w:rPr>
        <w:t xml:space="preserve">What monitoring took place? How is data collected? </w:t>
      </w:r>
    </w:p>
    <w:p w14:paraId="468441CA" w14:textId="77777777" w:rsidR="00882DF5" w:rsidRPr="001356D9" w:rsidRDefault="00882DF5" w:rsidP="00AD5FB1">
      <w:pPr>
        <w:numPr>
          <w:ilvl w:val="0"/>
          <w:numId w:val="9"/>
        </w:numPr>
        <w:spacing w:after="0"/>
        <w:ind w:left="714" w:hanging="357"/>
        <w:rPr>
          <w:lang w:val="en-IE"/>
        </w:rPr>
      </w:pPr>
      <w:r w:rsidRPr="001356D9">
        <w:rPr>
          <w:lang w:val="en-IE"/>
        </w:rPr>
        <w:t xml:space="preserve">How regularly is monitoring taking place? </w:t>
      </w:r>
    </w:p>
    <w:p w14:paraId="468441CB" w14:textId="77777777" w:rsidR="00882DF5" w:rsidRPr="001356D9" w:rsidRDefault="00882DF5" w:rsidP="00AD5FB1">
      <w:pPr>
        <w:numPr>
          <w:ilvl w:val="0"/>
          <w:numId w:val="9"/>
        </w:numPr>
        <w:spacing w:after="0"/>
        <w:ind w:left="714" w:hanging="357"/>
        <w:rPr>
          <w:lang w:val="en-IE"/>
        </w:rPr>
      </w:pPr>
      <w:r w:rsidRPr="001356D9">
        <w:rPr>
          <w:lang w:val="en-IE"/>
        </w:rPr>
        <w:t xml:space="preserve">What time is required of participants? </w:t>
      </w:r>
    </w:p>
    <w:p w14:paraId="468441CC" w14:textId="77777777" w:rsidR="001356D9" w:rsidRDefault="00882DF5" w:rsidP="00AD5FB1">
      <w:pPr>
        <w:numPr>
          <w:ilvl w:val="0"/>
          <w:numId w:val="9"/>
        </w:numPr>
        <w:spacing w:after="0"/>
        <w:ind w:left="714" w:hanging="357"/>
        <w:rPr>
          <w:lang w:val="en-IE"/>
        </w:rPr>
      </w:pPr>
      <w:r w:rsidRPr="001356D9">
        <w:rPr>
          <w:lang w:val="en-IE"/>
        </w:rPr>
        <w:lastRenderedPageBreak/>
        <w:t xml:space="preserve">How is the data being used? </w:t>
      </w:r>
    </w:p>
    <w:p w14:paraId="468441CD" w14:textId="77777777" w:rsidR="00AD5FB1" w:rsidRDefault="00AD5FB1" w:rsidP="00AD5FB1">
      <w:pPr>
        <w:numPr>
          <w:ilvl w:val="0"/>
          <w:numId w:val="9"/>
        </w:numPr>
        <w:spacing w:after="0"/>
        <w:ind w:left="714" w:hanging="357"/>
        <w:rPr>
          <w:lang w:val="en-IE"/>
        </w:rPr>
      </w:pPr>
      <w:r>
        <w:rPr>
          <w:lang w:val="en-IE"/>
        </w:rPr>
        <w:t xml:space="preserve">How </w:t>
      </w:r>
    </w:p>
    <w:p w14:paraId="468441CE" w14:textId="77777777" w:rsidR="001356D9" w:rsidRPr="001356D9" w:rsidRDefault="001356D9" w:rsidP="001356D9">
      <w:pPr>
        <w:spacing w:after="0"/>
        <w:ind w:left="1077"/>
        <w:rPr>
          <w:lang w:val="en-IE"/>
        </w:rPr>
      </w:pPr>
    </w:p>
    <w:p w14:paraId="468441CF" w14:textId="77777777" w:rsidR="00882DF5" w:rsidRPr="000C7B1F" w:rsidRDefault="00DD3EA0" w:rsidP="00882DF5">
      <w:pPr>
        <w:rPr>
          <w:b/>
          <w:lang w:val="en-IE"/>
        </w:rPr>
      </w:pPr>
      <w:r>
        <w:rPr>
          <w:b/>
          <w:lang w:val="en-IE"/>
        </w:rPr>
        <w:t>Graduation Case Managers (FGD</w:t>
      </w:r>
      <w:r w:rsidR="00882DF5" w:rsidRPr="000C7B1F">
        <w:rPr>
          <w:b/>
          <w:lang w:val="en-IE"/>
        </w:rPr>
        <w:t xml:space="preserve">) </w:t>
      </w:r>
    </w:p>
    <w:p w14:paraId="468441D0" w14:textId="77777777" w:rsidR="00882DF5" w:rsidRDefault="00882DF5" w:rsidP="00882DF5">
      <w:pPr>
        <w:numPr>
          <w:ilvl w:val="0"/>
          <w:numId w:val="12"/>
        </w:numPr>
        <w:spacing w:after="0"/>
        <w:ind w:left="714" w:hanging="357"/>
        <w:rPr>
          <w:lang w:val="en-IE"/>
        </w:rPr>
      </w:pPr>
      <w:r w:rsidRPr="000C7B1F">
        <w:rPr>
          <w:lang w:val="en-IE"/>
        </w:rPr>
        <w:t xml:space="preserve">How were you recruited? </w:t>
      </w:r>
    </w:p>
    <w:p w14:paraId="468441D1" w14:textId="77777777" w:rsidR="00DD3EA0" w:rsidRDefault="00DD3EA0" w:rsidP="00882DF5">
      <w:pPr>
        <w:numPr>
          <w:ilvl w:val="0"/>
          <w:numId w:val="12"/>
        </w:numPr>
        <w:spacing w:after="0"/>
        <w:ind w:left="714" w:hanging="357"/>
        <w:rPr>
          <w:lang w:val="en-IE"/>
        </w:rPr>
      </w:pPr>
      <w:r>
        <w:rPr>
          <w:lang w:val="en-IE"/>
        </w:rPr>
        <w:t>What training did you receive?</w:t>
      </w:r>
    </w:p>
    <w:p w14:paraId="468441D2" w14:textId="77777777" w:rsidR="00DD3EA0" w:rsidRDefault="00DD3EA0" w:rsidP="00882DF5">
      <w:pPr>
        <w:numPr>
          <w:ilvl w:val="0"/>
          <w:numId w:val="12"/>
        </w:numPr>
        <w:spacing w:after="0"/>
        <w:ind w:left="714" w:hanging="357"/>
        <w:rPr>
          <w:lang w:val="en-IE"/>
        </w:rPr>
      </w:pPr>
      <w:r>
        <w:rPr>
          <w:lang w:val="en-IE"/>
        </w:rPr>
        <w:t xml:space="preserve">What does your role involve? </w:t>
      </w:r>
    </w:p>
    <w:p w14:paraId="468441D3" w14:textId="77777777" w:rsidR="00DD3EA0" w:rsidRDefault="00DD3EA0" w:rsidP="00882DF5">
      <w:pPr>
        <w:numPr>
          <w:ilvl w:val="0"/>
          <w:numId w:val="12"/>
        </w:numPr>
        <w:spacing w:after="0"/>
        <w:ind w:left="714" w:hanging="357"/>
        <w:rPr>
          <w:lang w:val="en-IE"/>
        </w:rPr>
      </w:pPr>
      <w:r>
        <w:rPr>
          <w:lang w:val="en-IE"/>
        </w:rPr>
        <w:t>How many households do you coach? Has this changed over time? If so, why?</w:t>
      </w:r>
    </w:p>
    <w:p w14:paraId="468441D4" w14:textId="77777777" w:rsidR="00DD3EA0" w:rsidRDefault="00DD3EA0" w:rsidP="00882DF5">
      <w:pPr>
        <w:numPr>
          <w:ilvl w:val="0"/>
          <w:numId w:val="12"/>
        </w:numPr>
        <w:spacing w:after="0"/>
        <w:ind w:left="714" w:hanging="357"/>
        <w:rPr>
          <w:lang w:val="en-IE"/>
        </w:rPr>
      </w:pPr>
      <w:r>
        <w:rPr>
          <w:lang w:val="en-IE"/>
        </w:rPr>
        <w:t>How many visits do you make to households per month? What is your proximity to households?</w:t>
      </w:r>
    </w:p>
    <w:p w14:paraId="468441D5" w14:textId="77777777" w:rsidR="00882DF5" w:rsidRDefault="00DD3EA0" w:rsidP="00882DF5">
      <w:pPr>
        <w:numPr>
          <w:ilvl w:val="0"/>
          <w:numId w:val="12"/>
        </w:numPr>
        <w:spacing w:after="0"/>
        <w:ind w:left="714" w:hanging="357"/>
        <w:rPr>
          <w:lang w:val="en-IE"/>
        </w:rPr>
      </w:pPr>
      <w:r>
        <w:rPr>
          <w:lang w:val="en-IE"/>
        </w:rPr>
        <w:t>What coaching do you provide to households?</w:t>
      </w:r>
    </w:p>
    <w:p w14:paraId="468441D6" w14:textId="77777777" w:rsidR="00DD3EA0" w:rsidRDefault="00DD3EA0" w:rsidP="00882DF5">
      <w:pPr>
        <w:numPr>
          <w:ilvl w:val="0"/>
          <w:numId w:val="12"/>
        </w:numPr>
        <w:spacing w:after="0"/>
        <w:ind w:left="714" w:hanging="357"/>
        <w:rPr>
          <w:lang w:val="en-IE"/>
        </w:rPr>
      </w:pPr>
      <w:r>
        <w:rPr>
          <w:lang w:val="en-IE"/>
        </w:rPr>
        <w:t>Do you use any tools / visual aids to support these activities?</w:t>
      </w:r>
    </w:p>
    <w:p w14:paraId="468441D7" w14:textId="77777777" w:rsidR="00DD3EA0" w:rsidRDefault="00DD3EA0" w:rsidP="00882DF5">
      <w:pPr>
        <w:numPr>
          <w:ilvl w:val="0"/>
          <w:numId w:val="12"/>
        </w:numPr>
        <w:spacing w:after="0"/>
        <w:ind w:left="714" w:hanging="357"/>
        <w:rPr>
          <w:lang w:val="en-IE"/>
        </w:rPr>
      </w:pPr>
      <w:r>
        <w:rPr>
          <w:lang w:val="en-IE"/>
        </w:rPr>
        <w:t xml:space="preserve">Do you tailor support to different households? </w:t>
      </w:r>
    </w:p>
    <w:p w14:paraId="468441D8" w14:textId="77777777" w:rsidR="00DD3EA0" w:rsidRDefault="00DD3EA0" w:rsidP="00882DF5">
      <w:pPr>
        <w:numPr>
          <w:ilvl w:val="0"/>
          <w:numId w:val="12"/>
        </w:numPr>
        <w:spacing w:after="0"/>
        <w:ind w:left="714" w:hanging="357"/>
        <w:rPr>
          <w:lang w:val="en-IE"/>
        </w:rPr>
      </w:pPr>
      <w:r>
        <w:rPr>
          <w:lang w:val="en-IE"/>
        </w:rPr>
        <w:t>What monitoring did you do with households?</w:t>
      </w:r>
    </w:p>
    <w:p w14:paraId="468441D9" w14:textId="77777777" w:rsidR="00DD3EA0" w:rsidRDefault="00DD3EA0" w:rsidP="00882DF5">
      <w:pPr>
        <w:numPr>
          <w:ilvl w:val="0"/>
          <w:numId w:val="12"/>
        </w:numPr>
        <w:spacing w:after="0"/>
        <w:ind w:left="714" w:hanging="357"/>
        <w:rPr>
          <w:lang w:val="en-IE"/>
        </w:rPr>
      </w:pPr>
      <w:r>
        <w:rPr>
          <w:lang w:val="en-IE"/>
        </w:rPr>
        <w:t>How was your relationship with households you were mentoring? Did you face any challenges? If so, how did you resolve these?</w:t>
      </w:r>
    </w:p>
    <w:p w14:paraId="468441DA" w14:textId="77777777" w:rsidR="00DD3EA0" w:rsidRDefault="00DD3EA0" w:rsidP="00882DF5">
      <w:pPr>
        <w:numPr>
          <w:ilvl w:val="0"/>
          <w:numId w:val="12"/>
        </w:numPr>
        <w:spacing w:after="0"/>
        <w:ind w:left="714" w:hanging="357"/>
        <w:rPr>
          <w:lang w:val="en-IE"/>
        </w:rPr>
      </w:pPr>
      <w:r>
        <w:rPr>
          <w:lang w:val="en-IE"/>
        </w:rPr>
        <w:t>What do you see as being the main benefits of the programme (for participants and the wide community)?</w:t>
      </w:r>
    </w:p>
    <w:p w14:paraId="468441DB" w14:textId="77777777" w:rsidR="00DD3EA0" w:rsidRPr="00DD3EA0" w:rsidRDefault="00DD3EA0" w:rsidP="00DD3EA0">
      <w:pPr>
        <w:numPr>
          <w:ilvl w:val="0"/>
          <w:numId w:val="12"/>
        </w:numPr>
        <w:spacing w:after="0"/>
        <w:ind w:left="714" w:hanging="357"/>
        <w:rPr>
          <w:lang w:val="en-IE"/>
        </w:rPr>
      </w:pPr>
      <w:r>
        <w:rPr>
          <w:lang w:val="en-IE"/>
        </w:rPr>
        <w:t>Have there been any negative impacts?</w:t>
      </w:r>
    </w:p>
    <w:p w14:paraId="468441DC" w14:textId="77777777" w:rsidR="00882DF5" w:rsidRDefault="00882DF5" w:rsidP="00882DF5">
      <w:pPr>
        <w:numPr>
          <w:ilvl w:val="0"/>
          <w:numId w:val="12"/>
        </w:numPr>
        <w:spacing w:after="0"/>
        <w:ind w:left="714" w:hanging="357"/>
        <w:rPr>
          <w:lang w:val="en-IE"/>
        </w:rPr>
      </w:pPr>
      <w:r w:rsidRPr="000C7B1F">
        <w:rPr>
          <w:lang w:val="en-IE"/>
        </w:rPr>
        <w:t xml:space="preserve">How do you think the programme can be improved? </w:t>
      </w:r>
    </w:p>
    <w:p w14:paraId="468441DD" w14:textId="77777777" w:rsidR="00DD3EA0" w:rsidRDefault="00DD3EA0" w:rsidP="00882DF5">
      <w:pPr>
        <w:numPr>
          <w:ilvl w:val="0"/>
          <w:numId w:val="12"/>
        </w:numPr>
        <w:spacing w:after="0"/>
        <w:ind w:left="714" w:hanging="357"/>
        <w:rPr>
          <w:lang w:val="en-IE"/>
        </w:rPr>
      </w:pPr>
      <w:r>
        <w:rPr>
          <w:lang w:val="en-IE"/>
        </w:rPr>
        <w:t xml:space="preserve">Did you well supported by Concern? </w:t>
      </w:r>
    </w:p>
    <w:p w14:paraId="468441DE" w14:textId="77777777" w:rsidR="00882DF5" w:rsidRDefault="00882DF5" w:rsidP="00882DF5">
      <w:pPr>
        <w:spacing w:after="0"/>
        <w:rPr>
          <w:lang w:val="en-IE"/>
        </w:rPr>
      </w:pPr>
    </w:p>
    <w:p w14:paraId="468441DF" w14:textId="77777777" w:rsidR="00882DF5" w:rsidRPr="00022C90" w:rsidRDefault="00882DF5" w:rsidP="00882DF5">
      <w:pPr>
        <w:rPr>
          <w:u w:val="single"/>
        </w:rPr>
      </w:pPr>
      <w:r w:rsidRPr="00022C90">
        <w:rPr>
          <w:u w:val="single"/>
        </w:rPr>
        <w:t>Partners</w:t>
      </w:r>
    </w:p>
    <w:p w14:paraId="468441E0" w14:textId="77777777" w:rsidR="00882DF5" w:rsidRDefault="00882DF5" w:rsidP="00882DF5">
      <w:pPr>
        <w:spacing w:before="120"/>
        <w:rPr>
          <w:b/>
        </w:rPr>
      </w:pPr>
      <w:r>
        <w:rPr>
          <w:b/>
        </w:rPr>
        <w:t>Implementing Partners</w:t>
      </w:r>
      <w:r w:rsidR="000D5D61">
        <w:rPr>
          <w:b/>
        </w:rPr>
        <w:t xml:space="preserve"> </w:t>
      </w:r>
      <w:r w:rsidR="000D5D61" w:rsidRPr="000D5D61">
        <w:t>(tailored to specific activities)</w:t>
      </w:r>
    </w:p>
    <w:p w14:paraId="468441E1" w14:textId="77777777" w:rsidR="00882DF5" w:rsidRDefault="00882DF5" w:rsidP="00AD5FB1">
      <w:pPr>
        <w:pStyle w:val="ListParagraph"/>
        <w:numPr>
          <w:ilvl w:val="0"/>
          <w:numId w:val="14"/>
        </w:numPr>
        <w:spacing w:before="120"/>
        <w:ind w:left="714" w:hanging="357"/>
      </w:pPr>
      <w:r>
        <w:t>What was your role in the Terintambwe programme?</w:t>
      </w:r>
    </w:p>
    <w:p w14:paraId="468441E2" w14:textId="77777777" w:rsidR="00882DF5" w:rsidRDefault="00882DF5" w:rsidP="00AD5FB1">
      <w:pPr>
        <w:pStyle w:val="ListParagraph"/>
        <w:numPr>
          <w:ilvl w:val="0"/>
          <w:numId w:val="14"/>
        </w:numPr>
        <w:spacing w:before="120"/>
        <w:ind w:left="714" w:hanging="357"/>
      </w:pPr>
      <w:r>
        <w:t>How did you go about addressing (theme) within the programme?</w:t>
      </w:r>
    </w:p>
    <w:p w14:paraId="468441E3" w14:textId="77777777" w:rsidR="00882DF5" w:rsidRDefault="00882DF5" w:rsidP="00AD5FB1">
      <w:pPr>
        <w:pStyle w:val="ListParagraph"/>
        <w:numPr>
          <w:ilvl w:val="0"/>
          <w:numId w:val="14"/>
        </w:numPr>
        <w:spacing w:before="120"/>
        <w:ind w:left="714" w:hanging="357"/>
      </w:pPr>
      <w:r>
        <w:t>What tools/resources did you use?</w:t>
      </w:r>
    </w:p>
    <w:p w14:paraId="468441E4" w14:textId="77777777" w:rsidR="005C3CE9" w:rsidRDefault="005C3CE9" w:rsidP="00AD5FB1">
      <w:pPr>
        <w:pStyle w:val="ListParagraph"/>
        <w:numPr>
          <w:ilvl w:val="0"/>
          <w:numId w:val="14"/>
        </w:numPr>
        <w:spacing w:before="120"/>
        <w:ind w:left="714" w:hanging="357"/>
      </w:pPr>
      <w:r>
        <w:t>What monitoring did you undertake?</w:t>
      </w:r>
    </w:p>
    <w:p w14:paraId="468441E5" w14:textId="77777777" w:rsidR="00882DF5" w:rsidRDefault="00882DF5" w:rsidP="00AD5FB1">
      <w:pPr>
        <w:pStyle w:val="ListParagraph"/>
        <w:numPr>
          <w:ilvl w:val="0"/>
          <w:numId w:val="14"/>
        </w:numPr>
        <w:spacing w:before="120"/>
        <w:ind w:left="714" w:hanging="357"/>
      </w:pPr>
      <w:r>
        <w:t xml:space="preserve">What </w:t>
      </w:r>
      <w:r w:rsidR="007F7CD7">
        <w:t>achievements did you see?</w:t>
      </w:r>
    </w:p>
    <w:p w14:paraId="468441E6" w14:textId="77777777" w:rsidR="005C3CE9" w:rsidRDefault="00882DF5" w:rsidP="00AD5FB1">
      <w:pPr>
        <w:pStyle w:val="ListParagraph"/>
        <w:numPr>
          <w:ilvl w:val="0"/>
          <w:numId w:val="14"/>
        </w:numPr>
        <w:spacing w:before="120"/>
        <w:ind w:left="714" w:hanging="357"/>
      </w:pPr>
      <w:r>
        <w:t>What challenges did you face?</w:t>
      </w:r>
    </w:p>
    <w:p w14:paraId="468441E7" w14:textId="77777777" w:rsidR="00882DF5" w:rsidRDefault="00882DF5" w:rsidP="00AD5FB1">
      <w:pPr>
        <w:pStyle w:val="ListParagraph"/>
        <w:numPr>
          <w:ilvl w:val="0"/>
          <w:numId w:val="14"/>
        </w:numPr>
        <w:spacing w:before="120"/>
        <w:ind w:left="714" w:hanging="357"/>
      </w:pPr>
      <w:r>
        <w:t>W</w:t>
      </w:r>
      <w:r w:rsidR="007F7CD7">
        <w:t>hat was your impression of the approach of the Terintambwe programme?</w:t>
      </w:r>
    </w:p>
    <w:p w14:paraId="468441E8" w14:textId="77777777" w:rsidR="007F7CD7" w:rsidRDefault="007F7CD7" w:rsidP="00AD5FB1">
      <w:pPr>
        <w:pStyle w:val="ListParagraph"/>
        <w:numPr>
          <w:ilvl w:val="0"/>
          <w:numId w:val="14"/>
        </w:numPr>
        <w:spacing w:before="120"/>
        <w:ind w:left="714" w:hanging="357"/>
      </w:pPr>
      <w:r>
        <w:t>How do you think the programme could be improved?</w:t>
      </w:r>
    </w:p>
    <w:p w14:paraId="468441E9" w14:textId="77777777" w:rsidR="00882DF5" w:rsidRDefault="007F7CD7" w:rsidP="00AD5FB1">
      <w:pPr>
        <w:pStyle w:val="ListParagraph"/>
        <w:numPr>
          <w:ilvl w:val="0"/>
          <w:numId w:val="14"/>
        </w:numPr>
        <w:spacing w:before="120"/>
        <w:ind w:left="714" w:hanging="357"/>
      </w:pPr>
      <w:r>
        <w:t>What role did you play in advocating for change at a national level (specific to SRGBV) – who did you lobby, how and what challenges do you face?</w:t>
      </w:r>
    </w:p>
    <w:p w14:paraId="468441EA" w14:textId="77777777" w:rsidR="007F7CD7" w:rsidRDefault="007F7CD7" w:rsidP="00AD5FB1">
      <w:pPr>
        <w:pStyle w:val="ListParagraph"/>
        <w:numPr>
          <w:ilvl w:val="0"/>
          <w:numId w:val="14"/>
        </w:numPr>
        <w:spacing w:before="120"/>
        <w:ind w:left="714" w:hanging="357"/>
      </w:pPr>
      <w:r>
        <w:t>How was your relationship with CWB?</w:t>
      </w:r>
    </w:p>
    <w:p w14:paraId="468441EB" w14:textId="77777777" w:rsidR="00882DF5" w:rsidRPr="00DD3EA0" w:rsidRDefault="00DD3EA0" w:rsidP="00882DF5">
      <w:pPr>
        <w:spacing w:after="0"/>
        <w:rPr>
          <w:b/>
          <w:lang w:val="en-IE"/>
        </w:rPr>
      </w:pPr>
      <w:r>
        <w:rPr>
          <w:b/>
          <w:lang w:val="en-IE"/>
        </w:rPr>
        <w:t>Government Partners</w:t>
      </w:r>
    </w:p>
    <w:p w14:paraId="468441EC" w14:textId="77777777" w:rsidR="007F7CD7" w:rsidRDefault="007F7CD7" w:rsidP="007B31C3">
      <w:pPr>
        <w:pStyle w:val="ListParagraph"/>
        <w:numPr>
          <w:ilvl w:val="0"/>
          <w:numId w:val="14"/>
        </w:numPr>
        <w:spacing w:before="120"/>
        <w:ind w:left="714" w:hanging="357"/>
        <w:jc w:val="left"/>
      </w:pPr>
      <w:r>
        <w:t>What are the Governments priorities (dependent on department)</w:t>
      </w:r>
    </w:p>
    <w:p w14:paraId="468441ED" w14:textId="77777777" w:rsidR="007F7CD7" w:rsidRDefault="007F7CD7" w:rsidP="007B31C3">
      <w:pPr>
        <w:pStyle w:val="ListParagraph"/>
        <w:numPr>
          <w:ilvl w:val="0"/>
          <w:numId w:val="14"/>
        </w:numPr>
        <w:spacing w:before="120"/>
        <w:ind w:left="714" w:hanging="357"/>
        <w:jc w:val="left"/>
      </w:pPr>
      <w:r>
        <w:t>What institutional structures are in place for implementation?</w:t>
      </w:r>
    </w:p>
    <w:p w14:paraId="468441EE" w14:textId="77777777" w:rsidR="00DD3EA0" w:rsidRDefault="007F7CD7" w:rsidP="007B31C3">
      <w:pPr>
        <w:pStyle w:val="ListParagraph"/>
        <w:numPr>
          <w:ilvl w:val="0"/>
          <w:numId w:val="14"/>
        </w:numPr>
        <w:spacing w:before="120"/>
        <w:ind w:left="714" w:hanging="357"/>
        <w:jc w:val="left"/>
      </w:pPr>
      <w:r>
        <w:t>How does the Terintambwe programme fit in with existing activities / align with your priorities?</w:t>
      </w:r>
    </w:p>
    <w:p w14:paraId="468441EF" w14:textId="77777777" w:rsidR="007F7CD7" w:rsidRDefault="007F7CD7" w:rsidP="007B31C3">
      <w:pPr>
        <w:pStyle w:val="ListParagraph"/>
        <w:numPr>
          <w:ilvl w:val="0"/>
          <w:numId w:val="14"/>
        </w:numPr>
        <w:spacing w:before="120"/>
        <w:ind w:left="714" w:hanging="357"/>
        <w:jc w:val="left"/>
      </w:pPr>
      <w:r>
        <w:t>Have there been any key policy changes (relevant to sector) since 2012</w:t>
      </w:r>
    </w:p>
    <w:p w14:paraId="468441F0" w14:textId="77777777" w:rsidR="007B31C3" w:rsidRDefault="007B31C3" w:rsidP="007B31C3">
      <w:pPr>
        <w:pStyle w:val="ListParagraph"/>
        <w:numPr>
          <w:ilvl w:val="0"/>
          <w:numId w:val="14"/>
        </w:numPr>
        <w:spacing w:before="120"/>
        <w:ind w:left="714" w:hanging="357"/>
        <w:jc w:val="left"/>
      </w:pPr>
      <w:r>
        <w:t xml:space="preserve">What was the level of Government involvement in the programme (design/implementation)? What specific role have you played? Has this changed throughout the programme? </w:t>
      </w:r>
    </w:p>
    <w:p w14:paraId="468441F1" w14:textId="77777777" w:rsidR="007F7CD7" w:rsidRDefault="007F7CD7" w:rsidP="007B31C3">
      <w:pPr>
        <w:pStyle w:val="ListParagraph"/>
        <w:numPr>
          <w:ilvl w:val="0"/>
          <w:numId w:val="14"/>
        </w:numPr>
        <w:spacing w:before="120"/>
        <w:ind w:left="714" w:hanging="357"/>
        <w:jc w:val="left"/>
      </w:pPr>
      <w:r>
        <w:t>Have you visited the Terintambwe programme areas?</w:t>
      </w:r>
    </w:p>
    <w:p w14:paraId="468441F2" w14:textId="77777777" w:rsidR="007F7CD7" w:rsidRDefault="007F7CD7" w:rsidP="007B31C3">
      <w:pPr>
        <w:pStyle w:val="ListParagraph"/>
        <w:numPr>
          <w:ilvl w:val="0"/>
          <w:numId w:val="14"/>
        </w:numPr>
        <w:spacing w:before="120"/>
        <w:ind w:left="714" w:hanging="357"/>
        <w:jc w:val="left"/>
      </w:pPr>
      <w:r>
        <w:t xml:space="preserve">What impact do you think the programme has had on the beneficiaries / wider community? </w:t>
      </w:r>
    </w:p>
    <w:p w14:paraId="468441F3" w14:textId="77777777" w:rsidR="007F7CD7" w:rsidRDefault="007F7CD7" w:rsidP="007B31C3">
      <w:pPr>
        <w:pStyle w:val="ListParagraph"/>
        <w:numPr>
          <w:ilvl w:val="0"/>
          <w:numId w:val="14"/>
        </w:numPr>
        <w:spacing w:before="120"/>
        <w:ind w:left="714" w:hanging="357"/>
        <w:jc w:val="left"/>
      </w:pPr>
      <w:r>
        <w:t>How sustainable do you think changes are?</w:t>
      </w:r>
    </w:p>
    <w:p w14:paraId="468441F4" w14:textId="77777777" w:rsidR="007F7CD7" w:rsidRDefault="007F7CD7" w:rsidP="007B31C3">
      <w:pPr>
        <w:pStyle w:val="ListParagraph"/>
        <w:numPr>
          <w:ilvl w:val="0"/>
          <w:numId w:val="14"/>
        </w:numPr>
        <w:spacing w:before="120"/>
        <w:ind w:left="714" w:hanging="357"/>
        <w:jc w:val="left"/>
      </w:pPr>
      <w:r>
        <w:t>How do you think the programme could be improved?</w:t>
      </w:r>
    </w:p>
    <w:p w14:paraId="468441F5" w14:textId="77777777" w:rsidR="007B31C3" w:rsidRPr="007B31C3" w:rsidRDefault="007F7CD7" w:rsidP="00882DF5">
      <w:pPr>
        <w:spacing w:before="120"/>
        <w:rPr>
          <w:i/>
        </w:rPr>
      </w:pPr>
      <w:r>
        <w:rPr>
          <w:i/>
        </w:rPr>
        <w:lastRenderedPageBreak/>
        <w:t>For those delivering services to which participants are being linked up to – similar que</w:t>
      </w:r>
      <w:r w:rsidR="00DD3EA0">
        <w:rPr>
          <w:i/>
        </w:rPr>
        <w:t>stions were asked to those asked of implementing partners</w:t>
      </w:r>
    </w:p>
    <w:p w14:paraId="468441F6" w14:textId="77777777" w:rsidR="00882DF5" w:rsidRPr="000C7B1F" w:rsidRDefault="00882DF5" w:rsidP="00882DF5">
      <w:pPr>
        <w:spacing w:before="120"/>
        <w:rPr>
          <w:b/>
          <w:lang w:val="en-IE"/>
        </w:rPr>
      </w:pPr>
      <w:r w:rsidRPr="000C7B1F">
        <w:rPr>
          <w:b/>
          <w:lang w:val="en-IE"/>
        </w:rPr>
        <w:t>IDS research team (KII)</w:t>
      </w:r>
    </w:p>
    <w:p w14:paraId="468441F7" w14:textId="77777777" w:rsidR="00DD3EA0" w:rsidRDefault="00DD3EA0" w:rsidP="00882DF5">
      <w:pPr>
        <w:numPr>
          <w:ilvl w:val="0"/>
          <w:numId w:val="11"/>
        </w:numPr>
        <w:spacing w:after="0"/>
        <w:ind w:left="714" w:hanging="357"/>
        <w:rPr>
          <w:lang w:val="en-IE"/>
        </w:rPr>
      </w:pPr>
      <w:r>
        <w:rPr>
          <w:lang w:val="en-IE"/>
        </w:rPr>
        <w:t>How was the research component designed and who was involved?</w:t>
      </w:r>
    </w:p>
    <w:p w14:paraId="468441F8" w14:textId="77777777" w:rsidR="00DD3EA0" w:rsidRDefault="00DD3EA0" w:rsidP="00882DF5">
      <w:pPr>
        <w:numPr>
          <w:ilvl w:val="0"/>
          <w:numId w:val="11"/>
        </w:numPr>
        <w:spacing w:after="0"/>
        <w:ind w:left="714" w:hanging="357"/>
        <w:rPr>
          <w:lang w:val="en-IE"/>
        </w:rPr>
      </w:pPr>
      <w:r>
        <w:rPr>
          <w:lang w:val="en-IE"/>
        </w:rPr>
        <w:t>How well do you think the research has delivered in what it set out to answer?</w:t>
      </w:r>
    </w:p>
    <w:p w14:paraId="468441F9" w14:textId="77777777" w:rsidR="00DD3EA0" w:rsidRDefault="00DD3EA0" w:rsidP="00882DF5">
      <w:pPr>
        <w:numPr>
          <w:ilvl w:val="0"/>
          <w:numId w:val="11"/>
        </w:numPr>
        <w:spacing w:after="0"/>
        <w:ind w:left="714" w:hanging="357"/>
        <w:rPr>
          <w:lang w:val="en-IE"/>
        </w:rPr>
      </w:pPr>
      <w:r>
        <w:rPr>
          <w:lang w:val="en-IE"/>
        </w:rPr>
        <w:t>What do you see as the key findings from the research?</w:t>
      </w:r>
    </w:p>
    <w:p w14:paraId="468441FA" w14:textId="77777777" w:rsidR="00DD3EA0" w:rsidRPr="00DD3EA0" w:rsidRDefault="00DD3EA0" w:rsidP="00DD3EA0">
      <w:pPr>
        <w:numPr>
          <w:ilvl w:val="0"/>
          <w:numId w:val="11"/>
        </w:numPr>
        <w:spacing w:after="0"/>
        <w:ind w:left="714" w:hanging="357"/>
        <w:rPr>
          <w:lang w:val="en-IE"/>
        </w:rPr>
      </w:pPr>
      <w:r>
        <w:rPr>
          <w:lang w:val="en-IE"/>
        </w:rPr>
        <w:t>Are there any areas you would like to explore further? And why?</w:t>
      </w:r>
    </w:p>
    <w:p w14:paraId="468441FB" w14:textId="77777777" w:rsidR="00DD3EA0" w:rsidRDefault="00DD3EA0" w:rsidP="00882DF5">
      <w:pPr>
        <w:numPr>
          <w:ilvl w:val="0"/>
          <w:numId w:val="11"/>
        </w:numPr>
        <w:spacing w:after="0"/>
        <w:ind w:left="714" w:hanging="357"/>
        <w:rPr>
          <w:lang w:val="en-IE"/>
        </w:rPr>
      </w:pPr>
      <w:r>
        <w:rPr>
          <w:lang w:val="en-IE"/>
        </w:rPr>
        <w:t>Were there any challenges to implementation?</w:t>
      </w:r>
    </w:p>
    <w:p w14:paraId="468441FC" w14:textId="77777777" w:rsidR="00DD3EA0" w:rsidRDefault="00DD3EA0" w:rsidP="00882DF5">
      <w:pPr>
        <w:numPr>
          <w:ilvl w:val="0"/>
          <w:numId w:val="11"/>
        </w:numPr>
        <w:spacing w:after="0"/>
        <w:ind w:left="714" w:hanging="357"/>
        <w:rPr>
          <w:lang w:val="en-IE"/>
        </w:rPr>
      </w:pPr>
      <w:r>
        <w:rPr>
          <w:lang w:val="en-IE"/>
        </w:rPr>
        <w:t>How was your relationship with CWB?</w:t>
      </w:r>
    </w:p>
    <w:p w14:paraId="468441FD" w14:textId="77777777" w:rsidR="00DD3EA0" w:rsidRDefault="00DD3EA0" w:rsidP="00DD3EA0">
      <w:pPr>
        <w:numPr>
          <w:ilvl w:val="0"/>
          <w:numId w:val="11"/>
        </w:numPr>
        <w:spacing w:after="0"/>
        <w:ind w:left="714" w:hanging="357"/>
        <w:rPr>
          <w:lang w:val="en-IE"/>
        </w:rPr>
      </w:pPr>
      <w:r>
        <w:rPr>
          <w:lang w:val="en-IE"/>
        </w:rPr>
        <w:t>How do you think the programme could be improved?</w:t>
      </w:r>
    </w:p>
    <w:p w14:paraId="468441FE" w14:textId="77777777" w:rsidR="00DD3EA0" w:rsidRDefault="00DD3EA0" w:rsidP="00DD3EA0">
      <w:pPr>
        <w:spacing w:after="0"/>
        <w:rPr>
          <w:lang w:val="en-IE"/>
        </w:rPr>
      </w:pPr>
    </w:p>
    <w:p w14:paraId="468441FF" w14:textId="77777777" w:rsidR="00DD3EA0" w:rsidRPr="005C3CE9" w:rsidRDefault="00DD3EA0" w:rsidP="00DD3EA0">
      <w:pPr>
        <w:spacing w:after="0"/>
        <w:rPr>
          <w:u w:val="single"/>
          <w:lang w:val="en-IE"/>
        </w:rPr>
      </w:pPr>
      <w:r w:rsidRPr="005C3CE9">
        <w:rPr>
          <w:u w:val="single"/>
          <w:lang w:val="en-IE"/>
        </w:rPr>
        <w:t>Programme participants</w:t>
      </w:r>
    </w:p>
    <w:p w14:paraId="46844200" w14:textId="77777777" w:rsidR="00882DF5" w:rsidRPr="005C3CE9" w:rsidRDefault="005C3CE9" w:rsidP="00882DF5">
      <w:pPr>
        <w:spacing w:before="120"/>
        <w:rPr>
          <w:b/>
          <w:lang w:val="en-IE"/>
        </w:rPr>
      </w:pPr>
      <w:r w:rsidRPr="005C3CE9">
        <w:rPr>
          <w:b/>
          <w:lang w:val="en-IE"/>
        </w:rPr>
        <w:t>Participants (FGD)</w:t>
      </w:r>
    </w:p>
    <w:p w14:paraId="46844201" w14:textId="77777777" w:rsidR="005C3CE9" w:rsidRPr="005C3CE9" w:rsidRDefault="005C3CE9" w:rsidP="007B31C3">
      <w:pPr>
        <w:numPr>
          <w:ilvl w:val="0"/>
          <w:numId w:val="9"/>
        </w:numPr>
        <w:spacing w:after="0"/>
        <w:ind w:left="714" w:hanging="357"/>
        <w:rPr>
          <w:b/>
          <w:lang w:val="en-IE"/>
        </w:rPr>
      </w:pPr>
      <w:r>
        <w:rPr>
          <w:lang w:val="en-IE"/>
        </w:rPr>
        <w:t xml:space="preserve">What income generating activities are you engaged in? What did you start through the assistance provided through the programme? How is it going? Are activities the same now as they were at the beginning of the programme? </w:t>
      </w:r>
    </w:p>
    <w:p w14:paraId="46844202" w14:textId="77777777" w:rsidR="005C3CE9" w:rsidRPr="005C3CE9" w:rsidRDefault="005C3CE9" w:rsidP="007B31C3">
      <w:pPr>
        <w:numPr>
          <w:ilvl w:val="0"/>
          <w:numId w:val="9"/>
        </w:numPr>
        <w:spacing w:after="0"/>
        <w:ind w:left="714" w:hanging="357"/>
        <w:rPr>
          <w:b/>
          <w:lang w:val="en-IE"/>
        </w:rPr>
      </w:pPr>
      <w:r>
        <w:rPr>
          <w:lang w:val="en-IE"/>
        </w:rPr>
        <w:t>How did you select these activities?</w:t>
      </w:r>
    </w:p>
    <w:p w14:paraId="46844203" w14:textId="77777777" w:rsidR="005C3CE9" w:rsidRPr="005C3CE9" w:rsidRDefault="005C3CE9" w:rsidP="007B31C3">
      <w:pPr>
        <w:numPr>
          <w:ilvl w:val="0"/>
          <w:numId w:val="9"/>
        </w:numPr>
        <w:spacing w:after="0"/>
        <w:ind w:left="714" w:hanging="357"/>
        <w:rPr>
          <w:b/>
          <w:lang w:val="en-IE"/>
        </w:rPr>
      </w:pPr>
      <w:r>
        <w:rPr>
          <w:lang w:val="en-IE"/>
        </w:rPr>
        <w:t>How well are these activities allowing you to meet your family’s basic needs (food, access to health and education)?</w:t>
      </w:r>
    </w:p>
    <w:p w14:paraId="46844204" w14:textId="77777777" w:rsidR="005C3CE9" w:rsidRPr="00AB50A8" w:rsidRDefault="00AB50A8" w:rsidP="007B31C3">
      <w:pPr>
        <w:numPr>
          <w:ilvl w:val="0"/>
          <w:numId w:val="9"/>
        </w:numPr>
        <w:spacing w:after="0"/>
        <w:ind w:left="714" w:hanging="357"/>
        <w:rPr>
          <w:b/>
          <w:lang w:val="en-IE"/>
        </w:rPr>
      </w:pPr>
      <w:r>
        <w:rPr>
          <w:lang w:val="en-IE"/>
        </w:rPr>
        <w:t>Have you experienced any major events within or outside the household since the start of the programme (examples: sickness; loss of livestock; drought)? How did you cope? Do you feel better able to cope with these types of events since being involved in the programme?</w:t>
      </w:r>
    </w:p>
    <w:p w14:paraId="46844205" w14:textId="77777777" w:rsidR="00AB50A8" w:rsidRPr="00AB50A8" w:rsidRDefault="00DA1272" w:rsidP="007B31C3">
      <w:pPr>
        <w:numPr>
          <w:ilvl w:val="0"/>
          <w:numId w:val="9"/>
        </w:numPr>
        <w:spacing w:after="0"/>
        <w:ind w:left="714" w:hanging="357"/>
        <w:rPr>
          <w:b/>
          <w:lang w:val="en-IE"/>
        </w:rPr>
      </w:pPr>
      <w:r>
        <w:rPr>
          <w:lang w:val="en-IE"/>
        </w:rPr>
        <w:t>Did you receive any formal training? In what? Did you get the chance to feedback on this training?</w:t>
      </w:r>
    </w:p>
    <w:p w14:paraId="46844206" w14:textId="77777777" w:rsidR="00AB50A8" w:rsidRPr="00AB50A8" w:rsidRDefault="00DA1272" w:rsidP="007B31C3">
      <w:pPr>
        <w:numPr>
          <w:ilvl w:val="0"/>
          <w:numId w:val="9"/>
        </w:numPr>
        <w:spacing w:after="0"/>
        <w:ind w:left="714" w:hanging="357"/>
        <w:rPr>
          <w:b/>
          <w:lang w:val="en-IE"/>
        </w:rPr>
      </w:pPr>
      <w:r>
        <w:rPr>
          <w:lang w:val="en-IE"/>
        </w:rPr>
        <w:t>What coaching did you receive by Case Managers?</w:t>
      </w:r>
    </w:p>
    <w:p w14:paraId="46844207" w14:textId="77777777" w:rsidR="00AB50A8" w:rsidRPr="00DA1272" w:rsidRDefault="00AB50A8" w:rsidP="007B31C3">
      <w:pPr>
        <w:numPr>
          <w:ilvl w:val="0"/>
          <w:numId w:val="9"/>
        </w:numPr>
        <w:spacing w:after="0"/>
        <w:ind w:left="714" w:hanging="357"/>
        <w:rPr>
          <w:b/>
          <w:lang w:val="en-IE"/>
        </w:rPr>
      </w:pPr>
      <w:r>
        <w:rPr>
          <w:lang w:val="en-IE"/>
        </w:rPr>
        <w:t>What was your relationship like with your Case Manager?</w:t>
      </w:r>
      <w:r w:rsidR="00DA1272">
        <w:rPr>
          <w:lang w:val="en-IE"/>
        </w:rPr>
        <w:t xml:space="preserve"> Did you experience any problems and if so, were these resolved?</w:t>
      </w:r>
    </w:p>
    <w:p w14:paraId="46844208" w14:textId="77777777" w:rsidR="00DA1272" w:rsidRPr="00DA1272" w:rsidRDefault="00DA1272" w:rsidP="007B31C3">
      <w:pPr>
        <w:numPr>
          <w:ilvl w:val="0"/>
          <w:numId w:val="9"/>
        </w:numPr>
        <w:spacing w:after="0"/>
        <w:ind w:left="714" w:hanging="357"/>
        <w:rPr>
          <w:b/>
          <w:lang w:val="en-IE"/>
        </w:rPr>
      </w:pPr>
      <w:r>
        <w:rPr>
          <w:lang w:val="en-IE"/>
        </w:rPr>
        <w:t>How many visits do you receive from Case Managers?</w:t>
      </w:r>
    </w:p>
    <w:p w14:paraId="46844209" w14:textId="77777777" w:rsidR="00DA1272" w:rsidRPr="00DA1272" w:rsidRDefault="00DA1272" w:rsidP="007B31C3">
      <w:pPr>
        <w:numPr>
          <w:ilvl w:val="0"/>
          <w:numId w:val="9"/>
        </w:numPr>
        <w:spacing w:after="0"/>
        <w:ind w:left="714" w:hanging="357"/>
        <w:rPr>
          <w:b/>
          <w:lang w:val="en-IE"/>
        </w:rPr>
      </w:pPr>
      <w:r>
        <w:rPr>
          <w:lang w:val="en-IE"/>
        </w:rPr>
        <w:t>What training / coaching have you found most useful?</w:t>
      </w:r>
    </w:p>
    <w:p w14:paraId="4684420A" w14:textId="77777777" w:rsidR="00DA1272" w:rsidRPr="00DA1272" w:rsidRDefault="00DA1272" w:rsidP="007B31C3">
      <w:pPr>
        <w:numPr>
          <w:ilvl w:val="0"/>
          <w:numId w:val="9"/>
        </w:numPr>
        <w:spacing w:after="0"/>
        <w:ind w:left="714" w:hanging="357"/>
        <w:rPr>
          <w:b/>
          <w:lang w:val="en-IE"/>
        </w:rPr>
      </w:pPr>
      <w:r>
        <w:rPr>
          <w:lang w:val="en-IE"/>
        </w:rPr>
        <w:t>Is there anything you didn’t receive that you would have liked to?</w:t>
      </w:r>
    </w:p>
    <w:p w14:paraId="4684420B" w14:textId="77777777" w:rsidR="00882DF5" w:rsidRPr="00DA1272" w:rsidRDefault="00DA1272" w:rsidP="007B31C3">
      <w:pPr>
        <w:numPr>
          <w:ilvl w:val="0"/>
          <w:numId w:val="9"/>
        </w:numPr>
        <w:spacing w:after="0"/>
        <w:ind w:left="714" w:hanging="357"/>
        <w:rPr>
          <w:b/>
          <w:lang w:val="en-IE"/>
        </w:rPr>
      </w:pPr>
      <w:r>
        <w:rPr>
          <w:lang w:val="en-IE"/>
        </w:rPr>
        <w:t>Were you able to provide feedback during the programme?</w:t>
      </w:r>
      <w:r>
        <w:rPr>
          <w:b/>
          <w:lang w:val="en-IE"/>
        </w:rPr>
        <w:t xml:space="preserve"> </w:t>
      </w:r>
      <w:r w:rsidR="00882DF5" w:rsidRPr="00DA1272">
        <w:rPr>
          <w:lang w:val="en-IE"/>
        </w:rPr>
        <w:t xml:space="preserve">Were you </w:t>
      </w:r>
      <w:r>
        <w:rPr>
          <w:lang w:val="en-IE"/>
        </w:rPr>
        <w:t>aware of the CRM process? Did you use it? If yes, did you receive a response?</w:t>
      </w:r>
      <w:r w:rsidR="00882DF5" w:rsidRPr="00DA1272">
        <w:rPr>
          <w:lang w:val="en-IE"/>
        </w:rPr>
        <w:t xml:space="preserve"> </w:t>
      </w:r>
    </w:p>
    <w:p w14:paraId="4684420C" w14:textId="77777777" w:rsidR="00DA1272" w:rsidRPr="00DA1272" w:rsidRDefault="00DA1272" w:rsidP="007B31C3">
      <w:pPr>
        <w:numPr>
          <w:ilvl w:val="0"/>
          <w:numId w:val="9"/>
        </w:numPr>
        <w:spacing w:after="0"/>
        <w:ind w:left="714" w:hanging="357"/>
        <w:rPr>
          <w:b/>
          <w:lang w:val="en-IE"/>
        </w:rPr>
      </w:pPr>
      <w:r>
        <w:rPr>
          <w:lang w:val="en-IE"/>
        </w:rPr>
        <w:t>What are the best things about being a participant in the programme?</w:t>
      </w:r>
    </w:p>
    <w:p w14:paraId="4684420D" w14:textId="77777777" w:rsidR="00DA1272" w:rsidRPr="00DA1272" w:rsidRDefault="00DA1272" w:rsidP="007B31C3">
      <w:pPr>
        <w:numPr>
          <w:ilvl w:val="0"/>
          <w:numId w:val="9"/>
        </w:numPr>
        <w:spacing w:after="0"/>
        <w:ind w:left="714" w:hanging="357"/>
        <w:rPr>
          <w:b/>
          <w:lang w:val="en-IE"/>
        </w:rPr>
      </w:pPr>
      <w:r>
        <w:rPr>
          <w:lang w:val="en-IE"/>
        </w:rPr>
        <w:t>Do you think the programme has impacted upon the wider community?</w:t>
      </w:r>
    </w:p>
    <w:p w14:paraId="4684420E" w14:textId="77777777" w:rsidR="00DA1272" w:rsidRPr="00DA1272" w:rsidRDefault="00DA1272" w:rsidP="007B31C3">
      <w:pPr>
        <w:numPr>
          <w:ilvl w:val="0"/>
          <w:numId w:val="9"/>
        </w:numPr>
        <w:spacing w:after="0"/>
        <w:ind w:left="714" w:hanging="357"/>
        <w:rPr>
          <w:b/>
          <w:lang w:val="en-IE"/>
        </w:rPr>
      </w:pPr>
      <w:r>
        <w:rPr>
          <w:lang w:val="en-IE"/>
        </w:rPr>
        <w:t>Is there anything you would change?</w:t>
      </w:r>
    </w:p>
    <w:p w14:paraId="4684420F" w14:textId="77777777" w:rsidR="00882DF5" w:rsidRPr="000C7B1F" w:rsidRDefault="00DA1272" w:rsidP="007B31C3">
      <w:pPr>
        <w:numPr>
          <w:ilvl w:val="0"/>
          <w:numId w:val="9"/>
        </w:numPr>
        <w:spacing w:after="0"/>
        <w:ind w:left="714" w:hanging="357"/>
        <w:rPr>
          <w:lang w:val="en-IE"/>
        </w:rPr>
      </w:pPr>
      <w:r>
        <w:rPr>
          <w:lang w:val="en-IE"/>
        </w:rPr>
        <w:t>Are</w:t>
      </w:r>
      <w:r w:rsidR="00882DF5" w:rsidRPr="000C7B1F">
        <w:rPr>
          <w:lang w:val="en-IE"/>
        </w:rPr>
        <w:t xml:space="preserve"> you eligible for other government or NGO programmes? </w:t>
      </w:r>
    </w:p>
    <w:p w14:paraId="46844210" w14:textId="77777777" w:rsidR="00AD5FB1" w:rsidRDefault="00AD5FB1" w:rsidP="00882DF5">
      <w:pPr>
        <w:spacing w:before="120"/>
        <w:rPr>
          <w:b/>
          <w:lang w:val="en-IE"/>
        </w:rPr>
      </w:pPr>
      <w:r>
        <w:rPr>
          <w:b/>
          <w:lang w:val="en-IE"/>
        </w:rPr>
        <w:t>Control Group</w:t>
      </w:r>
    </w:p>
    <w:p w14:paraId="46844211" w14:textId="77777777" w:rsidR="00882DF5" w:rsidRPr="007B31C3" w:rsidRDefault="007B31C3" w:rsidP="007B31C3">
      <w:pPr>
        <w:pStyle w:val="ListParagraph"/>
        <w:numPr>
          <w:ilvl w:val="0"/>
          <w:numId w:val="25"/>
        </w:numPr>
        <w:spacing w:before="120"/>
        <w:ind w:left="714" w:hanging="357"/>
        <w:rPr>
          <w:b/>
        </w:rPr>
      </w:pPr>
      <w:r>
        <w:t>How did you become involved in the programme (despite not being direct participants)?</w:t>
      </w:r>
    </w:p>
    <w:p w14:paraId="46844212" w14:textId="77777777" w:rsidR="007B31C3" w:rsidRPr="007B31C3" w:rsidRDefault="007B31C3" w:rsidP="007B31C3">
      <w:pPr>
        <w:pStyle w:val="ListParagraph"/>
        <w:numPr>
          <w:ilvl w:val="0"/>
          <w:numId w:val="25"/>
        </w:numPr>
        <w:spacing w:before="120"/>
        <w:ind w:left="714" w:hanging="357"/>
        <w:rPr>
          <w:b/>
        </w:rPr>
      </w:pPr>
      <w:r>
        <w:t>What is clear from the beginning what your role would be?</w:t>
      </w:r>
    </w:p>
    <w:p w14:paraId="46844213" w14:textId="77777777" w:rsidR="007B31C3" w:rsidRPr="007B31C3" w:rsidRDefault="007B31C3" w:rsidP="007B31C3">
      <w:pPr>
        <w:pStyle w:val="ListParagraph"/>
        <w:numPr>
          <w:ilvl w:val="0"/>
          <w:numId w:val="25"/>
        </w:numPr>
        <w:spacing w:before="120"/>
        <w:ind w:left="714" w:hanging="357"/>
        <w:rPr>
          <w:b/>
        </w:rPr>
      </w:pPr>
      <w:r>
        <w:t>What activities have you been involved in?</w:t>
      </w:r>
    </w:p>
    <w:p w14:paraId="46844214" w14:textId="77777777" w:rsidR="007B31C3" w:rsidRPr="007B31C3" w:rsidRDefault="007B31C3" w:rsidP="007B31C3">
      <w:pPr>
        <w:pStyle w:val="ListParagraph"/>
        <w:numPr>
          <w:ilvl w:val="0"/>
          <w:numId w:val="25"/>
        </w:numPr>
        <w:spacing w:before="120"/>
        <w:ind w:left="714" w:hanging="357"/>
        <w:rPr>
          <w:b/>
        </w:rPr>
      </w:pPr>
      <w:r>
        <w:t>What was your experience of these? How long did they take? Was it clear what was being asked of you?</w:t>
      </w:r>
    </w:p>
    <w:p w14:paraId="46844215" w14:textId="77777777" w:rsidR="007B31C3" w:rsidRPr="007B31C3" w:rsidRDefault="007B31C3" w:rsidP="007B31C3">
      <w:pPr>
        <w:pStyle w:val="ListParagraph"/>
        <w:numPr>
          <w:ilvl w:val="0"/>
          <w:numId w:val="25"/>
        </w:numPr>
        <w:spacing w:before="120"/>
        <w:ind w:left="714" w:hanging="357"/>
        <w:rPr>
          <w:b/>
        </w:rPr>
      </w:pPr>
      <w:r>
        <w:t>Did you receive any reimbursement for being involved in these activities?</w:t>
      </w:r>
    </w:p>
    <w:p w14:paraId="46844216" w14:textId="77777777" w:rsidR="007B31C3" w:rsidRPr="007B31C3" w:rsidRDefault="007B31C3" w:rsidP="007B31C3">
      <w:pPr>
        <w:pStyle w:val="ListParagraph"/>
        <w:numPr>
          <w:ilvl w:val="0"/>
          <w:numId w:val="25"/>
        </w:numPr>
        <w:spacing w:before="120"/>
        <w:ind w:left="714" w:hanging="357"/>
        <w:rPr>
          <w:b/>
        </w:rPr>
      </w:pPr>
      <w:r>
        <w:t>Did your involvement affect you in any other ways (positive/negative)?</w:t>
      </w:r>
    </w:p>
    <w:p w14:paraId="46844217" w14:textId="77777777" w:rsidR="007B31C3" w:rsidRPr="007B31C3" w:rsidRDefault="007B31C3" w:rsidP="007B31C3">
      <w:pPr>
        <w:pStyle w:val="ListParagraph"/>
        <w:numPr>
          <w:ilvl w:val="0"/>
          <w:numId w:val="25"/>
        </w:numPr>
        <w:spacing w:before="120"/>
        <w:ind w:left="714" w:hanging="357"/>
        <w:rPr>
          <w:b/>
        </w:rPr>
      </w:pPr>
      <w:r>
        <w:t>Are you recipients of any other programmes?</w:t>
      </w:r>
    </w:p>
    <w:p w14:paraId="46844218" w14:textId="77777777" w:rsidR="00AD5FB1" w:rsidRPr="00AD5FB1" w:rsidRDefault="00AD5FB1" w:rsidP="00AD5FB1">
      <w:pPr>
        <w:rPr>
          <w:lang w:val="en-IE"/>
        </w:rPr>
      </w:pPr>
    </w:p>
    <w:p w14:paraId="46844219" w14:textId="77777777" w:rsidR="00AC2ECA" w:rsidRDefault="00AC2ECA" w:rsidP="00AC2ECA">
      <w:pPr>
        <w:rPr>
          <w:lang w:val="en-IE"/>
        </w:rPr>
      </w:pPr>
    </w:p>
    <w:p w14:paraId="4684421A" w14:textId="77777777" w:rsidR="00AD5FB1" w:rsidRPr="00AC2ECA" w:rsidRDefault="00AD5FB1" w:rsidP="00AC2ECA">
      <w:pPr>
        <w:rPr>
          <w:lang w:val="en-IE"/>
        </w:rPr>
        <w:sectPr w:rsidR="00AD5FB1" w:rsidRPr="00AC2ECA" w:rsidSect="00882DF5">
          <w:pgSz w:w="11909" w:h="16834" w:code="9"/>
          <w:pgMar w:top="1440" w:right="1440" w:bottom="1440" w:left="1440" w:header="720" w:footer="720" w:gutter="0"/>
          <w:cols w:space="720"/>
          <w:docGrid w:linePitch="360"/>
        </w:sectPr>
      </w:pPr>
    </w:p>
    <w:p w14:paraId="4684421B" w14:textId="77777777" w:rsidR="00F64CEF" w:rsidRPr="00831A27" w:rsidRDefault="00F43550" w:rsidP="00F64CEF">
      <w:pPr>
        <w:pStyle w:val="Heading1"/>
        <w:spacing w:before="0" w:after="120"/>
        <w:rPr>
          <w:rFonts w:cs="Arial"/>
          <w:lang w:val="en-IE"/>
        </w:rPr>
      </w:pPr>
      <w:bookmarkStart w:id="133" w:name="_Ref433878059"/>
      <w:bookmarkStart w:id="134" w:name="_Ref433878183"/>
      <w:bookmarkStart w:id="135" w:name="_Toc437259387"/>
      <w:r>
        <w:rPr>
          <w:rFonts w:cs="Arial"/>
          <w:lang w:val="en-IE"/>
        </w:rPr>
        <w:lastRenderedPageBreak/>
        <w:t xml:space="preserve">Annex </w:t>
      </w:r>
      <w:r w:rsidR="00882DF5">
        <w:rPr>
          <w:rFonts w:cs="Arial"/>
          <w:lang w:val="en-IE"/>
        </w:rPr>
        <w:t>Six</w:t>
      </w:r>
      <w:r w:rsidR="00F64CEF" w:rsidRPr="00831A27">
        <w:rPr>
          <w:rFonts w:cs="Arial"/>
          <w:lang w:val="en-IE"/>
        </w:rPr>
        <w:t>: Programme Results Framework</w:t>
      </w:r>
      <w:bookmarkEnd w:id="121"/>
      <w:bookmarkEnd w:id="122"/>
      <w:bookmarkEnd w:id="123"/>
      <w:bookmarkEnd w:id="133"/>
      <w:bookmarkEnd w:id="134"/>
      <w:bookmarkEnd w:id="135"/>
    </w:p>
    <w:p w14:paraId="4684421C" w14:textId="77777777" w:rsidR="00F64CEF" w:rsidRPr="00831A27" w:rsidRDefault="00F64CEF" w:rsidP="00F64CEF">
      <w:pPr>
        <w:rPr>
          <w:rFonts w:ascii="Arial" w:hAnsi="Arial" w:cs="Arial"/>
          <w:lang w:val="en-IE"/>
        </w:rPr>
        <w:sectPr w:rsidR="00F64CEF" w:rsidRPr="00831A27" w:rsidSect="00F64CEF">
          <w:pgSz w:w="11909" w:h="16834" w:code="9"/>
          <w:pgMar w:top="1440" w:right="1440" w:bottom="1440" w:left="1440" w:header="720" w:footer="720" w:gutter="0"/>
          <w:cols w:space="720"/>
          <w:docGrid w:linePitch="360"/>
        </w:sectPr>
      </w:pPr>
    </w:p>
    <w:tbl>
      <w:tblPr>
        <w:tblW w:w="10916"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277"/>
        <w:gridCol w:w="1559"/>
        <w:gridCol w:w="707"/>
        <w:gridCol w:w="1654"/>
        <w:gridCol w:w="1654"/>
        <w:gridCol w:w="1654"/>
        <w:gridCol w:w="1134"/>
      </w:tblGrid>
      <w:tr w:rsidR="00AC2ECA" w:rsidRPr="005B7AC7" w14:paraId="46844225" w14:textId="77777777" w:rsidTr="005B7AC7">
        <w:trPr>
          <w:trHeight w:val="505"/>
          <w:jc w:val="center"/>
        </w:trPr>
        <w:tc>
          <w:tcPr>
            <w:tcW w:w="1277" w:type="dxa"/>
            <w:shd w:val="clear" w:color="auto" w:fill="DDD9C3" w:themeFill="background2" w:themeFillShade="E6"/>
          </w:tcPr>
          <w:p w14:paraId="4684421D" w14:textId="77777777" w:rsidR="00AC2ECA" w:rsidRPr="005B7AC7" w:rsidRDefault="00AC2ECA" w:rsidP="00B061D6">
            <w:pPr>
              <w:autoSpaceDE w:val="0"/>
              <w:autoSpaceDN w:val="0"/>
              <w:adjustRightInd w:val="0"/>
              <w:rPr>
                <w:rFonts w:cs="Calibri"/>
                <w:b/>
                <w:sz w:val="18"/>
                <w:szCs w:val="18"/>
                <w:lang w:val="en-GB" w:eastAsia="en-GB"/>
              </w:rPr>
            </w:pPr>
            <w:bookmarkStart w:id="136" w:name="_Toc424725109"/>
            <w:r w:rsidRPr="005B7AC7">
              <w:rPr>
                <w:rFonts w:cs="Calibri"/>
                <w:b/>
                <w:sz w:val="18"/>
                <w:szCs w:val="18"/>
                <w:lang w:val="en-GB" w:eastAsia="en-GB"/>
              </w:rPr>
              <w:lastRenderedPageBreak/>
              <w:t>Programme Outcome</w:t>
            </w:r>
          </w:p>
        </w:tc>
        <w:tc>
          <w:tcPr>
            <w:tcW w:w="1277" w:type="dxa"/>
            <w:shd w:val="clear" w:color="auto" w:fill="DDD9C3" w:themeFill="background2" w:themeFillShade="E6"/>
          </w:tcPr>
          <w:p w14:paraId="4684421E" w14:textId="77777777" w:rsidR="00AC2ECA" w:rsidRPr="005B7AC7" w:rsidRDefault="00AC2ECA" w:rsidP="00B061D6">
            <w:pPr>
              <w:autoSpaceDE w:val="0"/>
              <w:autoSpaceDN w:val="0"/>
              <w:adjustRightInd w:val="0"/>
              <w:rPr>
                <w:rFonts w:cs="Calibri"/>
                <w:b/>
                <w:sz w:val="18"/>
                <w:szCs w:val="18"/>
                <w:lang w:val="en-GB" w:eastAsia="en-GB"/>
              </w:rPr>
            </w:pPr>
            <w:r w:rsidRPr="005B7AC7">
              <w:rPr>
                <w:rFonts w:cs="Calibri"/>
                <w:b/>
                <w:sz w:val="18"/>
                <w:szCs w:val="18"/>
                <w:lang w:val="en-GB" w:eastAsia="en-GB"/>
              </w:rPr>
              <w:t xml:space="preserve">Indicators </w:t>
            </w:r>
          </w:p>
        </w:tc>
        <w:tc>
          <w:tcPr>
            <w:tcW w:w="1559" w:type="dxa"/>
            <w:shd w:val="clear" w:color="auto" w:fill="DDD9C3" w:themeFill="background2" w:themeFillShade="E6"/>
          </w:tcPr>
          <w:p w14:paraId="4684421F" w14:textId="77777777" w:rsidR="00AC2ECA" w:rsidRPr="005B7AC7" w:rsidRDefault="00AC2ECA" w:rsidP="00B061D6">
            <w:pPr>
              <w:autoSpaceDE w:val="0"/>
              <w:autoSpaceDN w:val="0"/>
              <w:adjustRightInd w:val="0"/>
              <w:rPr>
                <w:b/>
                <w:sz w:val="18"/>
                <w:szCs w:val="18"/>
                <w:lang w:val="en-GB"/>
              </w:rPr>
            </w:pPr>
            <w:r w:rsidRPr="005B7AC7">
              <w:rPr>
                <w:rFonts w:cs="Calibri"/>
                <w:b/>
                <w:sz w:val="18"/>
                <w:szCs w:val="18"/>
                <w:lang w:val="en-GB" w:eastAsia="en-GB"/>
              </w:rPr>
              <w:t>Baseline value</w:t>
            </w:r>
            <w:r w:rsidRPr="005B7AC7">
              <w:rPr>
                <w:rFonts w:cs="Calibri"/>
                <w:b/>
                <w:sz w:val="18"/>
                <w:szCs w:val="18"/>
              </w:rPr>
              <w:t xml:space="preserve"> and source </w:t>
            </w:r>
          </w:p>
        </w:tc>
        <w:tc>
          <w:tcPr>
            <w:tcW w:w="707" w:type="dxa"/>
            <w:shd w:val="clear" w:color="auto" w:fill="DDD9C3" w:themeFill="background2" w:themeFillShade="E6"/>
          </w:tcPr>
          <w:p w14:paraId="46844220" w14:textId="77777777" w:rsidR="00AC2ECA" w:rsidRPr="005B7AC7" w:rsidRDefault="00AC2ECA" w:rsidP="00B061D6">
            <w:pPr>
              <w:autoSpaceDE w:val="0"/>
              <w:autoSpaceDN w:val="0"/>
              <w:adjustRightInd w:val="0"/>
              <w:rPr>
                <w:rFonts w:cs="Calibri"/>
                <w:b/>
                <w:sz w:val="18"/>
                <w:szCs w:val="18"/>
                <w:lang w:val="en-GB" w:eastAsia="en-GB"/>
              </w:rPr>
            </w:pPr>
          </w:p>
        </w:tc>
        <w:tc>
          <w:tcPr>
            <w:tcW w:w="1654" w:type="dxa"/>
            <w:shd w:val="clear" w:color="auto" w:fill="DDD9C3" w:themeFill="background2" w:themeFillShade="E6"/>
          </w:tcPr>
          <w:p w14:paraId="46844221" w14:textId="77777777" w:rsidR="00AC2ECA" w:rsidRPr="005B7AC7" w:rsidRDefault="00AC2ECA" w:rsidP="00B061D6">
            <w:pPr>
              <w:autoSpaceDE w:val="0"/>
              <w:autoSpaceDN w:val="0"/>
              <w:adjustRightInd w:val="0"/>
              <w:jc w:val="center"/>
              <w:rPr>
                <w:rFonts w:cs="Calibri"/>
                <w:b/>
                <w:sz w:val="18"/>
                <w:szCs w:val="18"/>
                <w:lang w:val="en-GB" w:eastAsia="en-GB"/>
              </w:rPr>
            </w:pPr>
            <w:r w:rsidRPr="005B7AC7">
              <w:rPr>
                <w:rFonts w:cs="Calibri"/>
                <w:b/>
                <w:sz w:val="18"/>
                <w:szCs w:val="18"/>
                <w:lang w:val="en-GB" w:eastAsia="en-GB"/>
              </w:rPr>
              <w:t>2013</w:t>
            </w:r>
          </w:p>
        </w:tc>
        <w:tc>
          <w:tcPr>
            <w:tcW w:w="1654" w:type="dxa"/>
            <w:shd w:val="clear" w:color="auto" w:fill="DDD9C3" w:themeFill="background2" w:themeFillShade="E6"/>
          </w:tcPr>
          <w:p w14:paraId="46844222" w14:textId="77777777" w:rsidR="00AC2ECA" w:rsidRPr="005B7AC7" w:rsidRDefault="00AC2ECA" w:rsidP="00B061D6">
            <w:pPr>
              <w:autoSpaceDE w:val="0"/>
              <w:autoSpaceDN w:val="0"/>
              <w:adjustRightInd w:val="0"/>
              <w:jc w:val="center"/>
              <w:rPr>
                <w:rFonts w:cs="Calibri"/>
                <w:b/>
                <w:sz w:val="18"/>
                <w:szCs w:val="18"/>
                <w:lang w:val="en-GB" w:eastAsia="en-GB"/>
              </w:rPr>
            </w:pPr>
            <w:r w:rsidRPr="005B7AC7">
              <w:rPr>
                <w:rFonts w:cs="Calibri"/>
                <w:b/>
                <w:sz w:val="18"/>
                <w:szCs w:val="18"/>
                <w:lang w:val="en-GB" w:eastAsia="en-GB"/>
              </w:rPr>
              <w:t>2014</w:t>
            </w:r>
          </w:p>
        </w:tc>
        <w:tc>
          <w:tcPr>
            <w:tcW w:w="1654" w:type="dxa"/>
            <w:shd w:val="clear" w:color="auto" w:fill="DDD9C3" w:themeFill="background2" w:themeFillShade="E6"/>
          </w:tcPr>
          <w:p w14:paraId="46844223" w14:textId="77777777" w:rsidR="00AC2ECA" w:rsidRPr="005B7AC7" w:rsidRDefault="00AC2ECA" w:rsidP="00B061D6">
            <w:pPr>
              <w:autoSpaceDE w:val="0"/>
              <w:autoSpaceDN w:val="0"/>
              <w:adjustRightInd w:val="0"/>
              <w:jc w:val="center"/>
              <w:rPr>
                <w:rFonts w:cs="Calibri"/>
                <w:b/>
                <w:sz w:val="18"/>
                <w:szCs w:val="18"/>
              </w:rPr>
            </w:pPr>
            <w:r w:rsidRPr="005B7AC7">
              <w:rPr>
                <w:rFonts w:cs="Calibri"/>
                <w:b/>
                <w:sz w:val="18"/>
                <w:szCs w:val="18"/>
                <w:lang w:val="en-GB" w:eastAsia="en-GB"/>
              </w:rPr>
              <w:t>2015</w:t>
            </w:r>
          </w:p>
        </w:tc>
        <w:tc>
          <w:tcPr>
            <w:tcW w:w="1134" w:type="dxa"/>
            <w:shd w:val="clear" w:color="auto" w:fill="DDD9C3" w:themeFill="background2" w:themeFillShade="E6"/>
          </w:tcPr>
          <w:p w14:paraId="46844224" w14:textId="77777777" w:rsidR="00AC2ECA" w:rsidRPr="005B7AC7" w:rsidRDefault="00AC2ECA" w:rsidP="00B061D6">
            <w:pPr>
              <w:autoSpaceDE w:val="0"/>
              <w:autoSpaceDN w:val="0"/>
              <w:adjustRightInd w:val="0"/>
              <w:jc w:val="center"/>
              <w:rPr>
                <w:rFonts w:cs="Calibri"/>
                <w:b/>
                <w:sz w:val="18"/>
                <w:szCs w:val="18"/>
                <w:lang w:val="en-GB" w:eastAsia="en-GB"/>
              </w:rPr>
            </w:pPr>
            <w:r w:rsidRPr="005B7AC7">
              <w:rPr>
                <w:rFonts w:cs="Calibri"/>
                <w:b/>
                <w:sz w:val="18"/>
                <w:szCs w:val="18"/>
                <w:lang w:val="en-GB" w:eastAsia="en-GB"/>
              </w:rPr>
              <w:t xml:space="preserve">Assessment </w:t>
            </w:r>
            <w:r w:rsidRPr="005B7AC7">
              <w:rPr>
                <w:rFonts w:cs="Calibri"/>
                <w:b/>
                <w:i/>
                <w:sz w:val="18"/>
                <w:szCs w:val="18"/>
                <w:lang w:val="en-GB" w:eastAsia="en-GB"/>
              </w:rPr>
              <w:t>(achieved target)</w:t>
            </w:r>
          </w:p>
        </w:tc>
      </w:tr>
      <w:tr w:rsidR="00AC2ECA" w:rsidRPr="005B7AC7" w14:paraId="46844235" w14:textId="77777777" w:rsidTr="005B7AC7">
        <w:trPr>
          <w:trHeight w:val="992"/>
          <w:jc w:val="center"/>
        </w:trPr>
        <w:tc>
          <w:tcPr>
            <w:tcW w:w="1277" w:type="dxa"/>
            <w:vMerge w:val="restart"/>
            <w:vAlign w:val="center"/>
          </w:tcPr>
          <w:p w14:paraId="46844226" w14:textId="77777777" w:rsidR="00AC2ECA" w:rsidRPr="005B7AC7" w:rsidRDefault="00AC2ECA" w:rsidP="00AC2ECA">
            <w:pPr>
              <w:jc w:val="left"/>
              <w:rPr>
                <w:rFonts w:cs="Calibri"/>
                <w:b/>
                <w:bCs/>
                <w:sz w:val="18"/>
                <w:szCs w:val="18"/>
                <w:lang w:val="en-GB" w:eastAsia="en-GB"/>
              </w:rPr>
            </w:pPr>
            <w:r w:rsidRPr="005B7AC7">
              <w:rPr>
                <w:rFonts w:cs="Calibri"/>
                <w:b/>
                <w:bCs/>
                <w:sz w:val="18"/>
                <w:szCs w:val="18"/>
                <w:lang w:val="en-GB" w:eastAsia="en-GB"/>
              </w:rPr>
              <w:t xml:space="preserve">1. </w:t>
            </w:r>
            <w:r w:rsidRPr="005B7AC7">
              <w:rPr>
                <w:rFonts w:cs="Arial"/>
                <w:b/>
                <w:sz w:val="18"/>
                <w:szCs w:val="18"/>
              </w:rPr>
              <w:t>Improved income and assets of extreme poor households through sustainable income generating activities and increased social capital</w:t>
            </w:r>
          </w:p>
        </w:tc>
        <w:tc>
          <w:tcPr>
            <w:tcW w:w="1277" w:type="dxa"/>
            <w:vMerge w:val="restart"/>
            <w:shd w:val="clear" w:color="auto" w:fill="auto"/>
          </w:tcPr>
          <w:p w14:paraId="46844227" w14:textId="77777777" w:rsidR="00AC2ECA" w:rsidRPr="005B7AC7" w:rsidRDefault="00AC2ECA" w:rsidP="00B061D6">
            <w:pPr>
              <w:rPr>
                <w:rFonts w:cs="Calibri"/>
                <w:b/>
                <w:bCs/>
                <w:sz w:val="18"/>
                <w:szCs w:val="18"/>
                <w:lang w:val="en-GB" w:eastAsia="en-GB"/>
              </w:rPr>
            </w:pPr>
            <w:r w:rsidRPr="005B7AC7">
              <w:rPr>
                <w:rFonts w:cs="Calibri"/>
                <w:b/>
                <w:bCs/>
                <w:sz w:val="18"/>
                <w:szCs w:val="18"/>
                <w:lang w:val="en-GB" w:eastAsia="en-GB"/>
              </w:rPr>
              <w:t xml:space="preserve">1.1 </w:t>
            </w:r>
          </w:p>
          <w:p w14:paraId="46844228" w14:textId="77777777" w:rsidR="00AC2ECA" w:rsidRPr="005B7AC7" w:rsidRDefault="00AC2ECA" w:rsidP="00B061D6">
            <w:pPr>
              <w:rPr>
                <w:rFonts w:cs="Calibri"/>
                <w:bCs/>
                <w:sz w:val="18"/>
                <w:szCs w:val="18"/>
                <w:lang w:val="en-GB" w:eastAsia="en-GB"/>
              </w:rPr>
            </w:pPr>
            <w:r w:rsidRPr="005B7AC7">
              <w:rPr>
                <w:rFonts w:cs="Calibri"/>
                <w:bCs/>
                <w:sz w:val="18"/>
                <w:szCs w:val="18"/>
                <w:lang w:val="en-GB" w:eastAsia="en-GB"/>
              </w:rPr>
              <w:t>Average Sustainable Livelihoods Household Index Score</w:t>
            </w:r>
          </w:p>
        </w:tc>
        <w:tc>
          <w:tcPr>
            <w:tcW w:w="1559" w:type="dxa"/>
            <w:vMerge w:val="restart"/>
            <w:shd w:val="clear" w:color="auto" w:fill="auto"/>
          </w:tcPr>
          <w:p w14:paraId="46844229" w14:textId="77777777" w:rsidR="00AC2ECA" w:rsidRPr="005B7AC7" w:rsidRDefault="00AC2ECA" w:rsidP="00B061D6">
            <w:pPr>
              <w:autoSpaceDE w:val="0"/>
              <w:autoSpaceDN w:val="0"/>
              <w:adjustRightInd w:val="0"/>
              <w:spacing w:after="0"/>
              <w:jc w:val="left"/>
              <w:rPr>
                <w:sz w:val="18"/>
                <w:szCs w:val="18"/>
                <w:lang w:val="ga-IE"/>
              </w:rPr>
            </w:pPr>
            <w:r w:rsidRPr="005B7AC7">
              <w:rPr>
                <w:sz w:val="18"/>
                <w:szCs w:val="18"/>
                <w:lang w:val="ga-IE"/>
              </w:rPr>
              <w:t>Cibitoke: 13.64</w:t>
            </w:r>
          </w:p>
          <w:p w14:paraId="4684422A" w14:textId="77777777" w:rsidR="00AC2ECA" w:rsidRPr="005B7AC7" w:rsidRDefault="00AC2ECA" w:rsidP="00B061D6">
            <w:pPr>
              <w:autoSpaceDE w:val="0"/>
              <w:autoSpaceDN w:val="0"/>
              <w:adjustRightInd w:val="0"/>
              <w:spacing w:after="0"/>
              <w:jc w:val="left"/>
              <w:rPr>
                <w:sz w:val="18"/>
                <w:szCs w:val="18"/>
                <w:lang w:val="ga-IE"/>
              </w:rPr>
            </w:pPr>
            <w:r w:rsidRPr="005B7AC7">
              <w:rPr>
                <w:sz w:val="18"/>
                <w:szCs w:val="18"/>
                <w:lang w:val="ga-IE"/>
              </w:rPr>
              <w:t>Kirundo: 13.2</w:t>
            </w:r>
          </w:p>
          <w:p w14:paraId="4684422B" w14:textId="77777777" w:rsidR="00AC2ECA" w:rsidRPr="005B7AC7" w:rsidRDefault="00AC2ECA" w:rsidP="00B061D6">
            <w:pPr>
              <w:autoSpaceDE w:val="0"/>
              <w:autoSpaceDN w:val="0"/>
              <w:adjustRightInd w:val="0"/>
              <w:spacing w:after="0"/>
              <w:jc w:val="left"/>
              <w:rPr>
                <w:rFonts w:cs="Calibri"/>
                <w:i/>
                <w:sz w:val="18"/>
                <w:szCs w:val="18"/>
                <w:lang w:val="en-GB"/>
              </w:rPr>
            </w:pPr>
            <w:r w:rsidRPr="005B7AC7">
              <w:rPr>
                <w:rFonts w:cs="Calibri"/>
                <w:i/>
                <w:sz w:val="18"/>
                <w:szCs w:val="18"/>
                <w:lang w:val="en-GB"/>
              </w:rPr>
              <w:t>Source: Programme M&amp;E</w:t>
            </w:r>
          </w:p>
          <w:p w14:paraId="4684422C" w14:textId="77777777" w:rsidR="00AC2ECA" w:rsidRPr="005B7AC7" w:rsidRDefault="00AC2ECA" w:rsidP="00B061D6">
            <w:pPr>
              <w:autoSpaceDE w:val="0"/>
              <w:autoSpaceDN w:val="0"/>
              <w:adjustRightInd w:val="0"/>
              <w:spacing w:after="0"/>
              <w:jc w:val="left"/>
              <w:rPr>
                <w:sz w:val="18"/>
                <w:szCs w:val="18"/>
                <w:lang w:val="ga-IE"/>
              </w:rPr>
            </w:pPr>
            <w:r w:rsidRPr="005B7AC7">
              <w:rPr>
                <w:rFonts w:cs="Calibri"/>
                <w:i/>
                <w:sz w:val="18"/>
                <w:szCs w:val="18"/>
                <w:lang w:val="en-GB"/>
              </w:rPr>
              <w:t>Maximum score =</w:t>
            </w:r>
            <w:r w:rsidRPr="005B7AC7">
              <w:rPr>
                <w:rFonts w:cs="Calibri"/>
                <w:i/>
                <w:sz w:val="18"/>
                <w:szCs w:val="18"/>
                <w:lang w:val="fr-FR"/>
              </w:rPr>
              <w:t>33</w:t>
            </w:r>
          </w:p>
        </w:tc>
        <w:tc>
          <w:tcPr>
            <w:tcW w:w="707" w:type="dxa"/>
            <w:shd w:val="clear" w:color="auto" w:fill="auto"/>
            <w:vAlign w:val="center"/>
          </w:tcPr>
          <w:p w14:paraId="4684422D" w14:textId="77777777" w:rsidR="00AC2ECA" w:rsidRPr="005B7AC7" w:rsidRDefault="00AC2ECA" w:rsidP="00B061D6">
            <w:pPr>
              <w:autoSpaceDE w:val="0"/>
              <w:autoSpaceDN w:val="0"/>
              <w:adjustRightInd w:val="0"/>
              <w:jc w:val="center"/>
              <w:rPr>
                <w:b/>
                <w:sz w:val="18"/>
                <w:szCs w:val="18"/>
              </w:rPr>
            </w:pPr>
            <w:r w:rsidRPr="005B7AC7">
              <w:rPr>
                <w:b/>
                <w:sz w:val="18"/>
                <w:szCs w:val="18"/>
              </w:rPr>
              <w:t>Target</w:t>
            </w:r>
          </w:p>
        </w:tc>
        <w:tc>
          <w:tcPr>
            <w:tcW w:w="1654" w:type="dxa"/>
            <w:shd w:val="clear" w:color="auto" w:fill="auto"/>
          </w:tcPr>
          <w:p w14:paraId="4684422E" w14:textId="77777777" w:rsidR="00AC2ECA" w:rsidRPr="005B7AC7" w:rsidRDefault="00AC2ECA" w:rsidP="00B061D6">
            <w:pPr>
              <w:autoSpaceDE w:val="0"/>
              <w:autoSpaceDN w:val="0"/>
              <w:adjustRightInd w:val="0"/>
              <w:spacing w:after="0"/>
              <w:rPr>
                <w:rFonts w:cs="Calibri"/>
                <w:sz w:val="18"/>
                <w:szCs w:val="18"/>
              </w:rPr>
            </w:pPr>
            <w:r w:rsidRPr="005B7AC7">
              <w:rPr>
                <w:rFonts w:cs="Calibri"/>
                <w:sz w:val="18"/>
                <w:szCs w:val="18"/>
              </w:rPr>
              <w:t>Cibitoke: 19</w:t>
            </w:r>
          </w:p>
          <w:p w14:paraId="4684422F" w14:textId="77777777" w:rsidR="00AC2ECA" w:rsidRPr="005B7AC7" w:rsidRDefault="00AC2ECA" w:rsidP="00B061D6">
            <w:pPr>
              <w:autoSpaceDE w:val="0"/>
              <w:autoSpaceDN w:val="0"/>
              <w:adjustRightInd w:val="0"/>
              <w:spacing w:after="0"/>
              <w:rPr>
                <w:rFonts w:cs="Calibri"/>
                <w:sz w:val="18"/>
                <w:szCs w:val="18"/>
              </w:rPr>
            </w:pPr>
            <w:r w:rsidRPr="005B7AC7">
              <w:rPr>
                <w:rFonts w:cs="Calibri"/>
                <w:sz w:val="18"/>
                <w:szCs w:val="18"/>
              </w:rPr>
              <w:t>Kirundo: 14.5</w:t>
            </w:r>
          </w:p>
        </w:tc>
        <w:tc>
          <w:tcPr>
            <w:tcW w:w="1654" w:type="dxa"/>
            <w:shd w:val="clear" w:color="auto" w:fill="auto"/>
          </w:tcPr>
          <w:p w14:paraId="46844230" w14:textId="77777777" w:rsidR="00AC2ECA" w:rsidRPr="005B7AC7" w:rsidRDefault="00AC2ECA" w:rsidP="00B061D6">
            <w:pPr>
              <w:autoSpaceDE w:val="0"/>
              <w:autoSpaceDN w:val="0"/>
              <w:adjustRightInd w:val="0"/>
              <w:spacing w:after="0"/>
              <w:rPr>
                <w:rFonts w:cs="Calibri"/>
                <w:sz w:val="18"/>
                <w:szCs w:val="18"/>
              </w:rPr>
            </w:pPr>
            <w:r w:rsidRPr="005B7AC7">
              <w:rPr>
                <w:rFonts w:cs="Calibri"/>
                <w:sz w:val="18"/>
                <w:szCs w:val="18"/>
              </w:rPr>
              <w:t>Cibitoke: 16.5</w:t>
            </w:r>
          </w:p>
          <w:p w14:paraId="46844231" w14:textId="77777777" w:rsidR="00AC2ECA" w:rsidRPr="005B7AC7" w:rsidRDefault="00AC2ECA" w:rsidP="00B061D6">
            <w:pPr>
              <w:autoSpaceDE w:val="0"/>
              <w:autoSpaceDN w:val="0"/>
              <w:adjustRightInd w:val="0"/>
              <w:spacing w:after="0"/>
              <w:rPr>
                <w:rFonts w:cs="Calibri"/>
                <w:sz w:val="18"/>
                <w:szCs w:val="18"/>
              </w:rPr>
            </w:pPr>
            <w:r w:rsidRPr="005B7AC7">
              <w:rPr>
                <w:rFonts w:cs="Calibri"/>
                <w:sz w:val="18"/>
                <w:szCs w:val="18"/>
              </w:rPr>
              <w:t>Kirundo: 16</w:t>
            </w:r>
          </w:p>
        </w:tc>
        <w:tc>
          <w:tcPr>
            <w:tcW w:w="1654" w:type="dxa"/>
            <w:shd w:val="clear" w:color="auto" w:fill="auto"/>
          </w:tcPr>
          <w:p w14:paraId="46844232" w14:textId="77777777" w:rsidR="00AC2ECA" w:rsidRPr="005B7AC7" w:rsidRDefault="00AC2ECA" w:rsidP="00B061D6">
            <w:pPr>
              <w:autoSpaceDE w:val="0"/>
              <w:autoSpaceDN w:val="0"/>
              <w:adjustRightInd w:val="0"/>
              <w:spacing w:after="0"/>
              <w:rPr>
                <w:rFonts w:cs="Calibri"/>
                <w:sz w:val="18"/>
                <w:szCs w:val="18"/>
              </w:rPr>
            </w:pPr>
            <w:r w:rsidRPr="005B7AC7">
              <w:rPr>
                <w:rFonts w:cs="Calibri"/>
                <w:sz w:val="18"/>
                <w:szCs w:val="18"/>
              </w:rPr>
              <w:t>Cibitoke: 20.5</w:t>
            </w:r>
          </w:p>
          <w:p w14:paraId="46844233" w14:textId="77777777" w:rsidR="00AC2ECA" w:rsidRPr="005B7AC7" w:rsidRDefault="00AC2ECA" w:rsidP="00B061D6">
            <w:pPr>
              <w:autoSpaceDE w:val="0"/>
              <w:autoSpaceDN w:val="0"/>
              <w:adjustRightInd w:val="0"/>
              <w:spacing w:after="0"/>
              <w:rPr>
                <w:rFonts w:cs="Calibri"/>
                <w:sz w:val="18"/>
                <w:szCs w:val="18"/>
              </w:rPr>
            </w:pPr>
            <w:r w:rsidRPr="005B7AC7">
              <w:rPr>
                <w:rFonts w:cs="Calibri"/>
                <w:sz w:val="18"/>
                <w:szCs w:val="18"/>
              </w:rPr>
              <w:t>Kirundo: 19.5</w:t>
            </w:r>
          </w:p>
        </w:tc>
        <w:tc>
          <w:tcPr>
            <w:tcW w:w="1134" w:type="dxa"/>
            <w:vMerge w:val="restart"/>
            <w:vAlign w:val="center"/>
          </w:tcPr>
          <w:p w14:paraId="46844234" w14:textId="77777777" w:rsidR="00AC2ECA" w:rsidRPr="005B7AC7" w:rsidRDefault="00AC2ECA" w:rsidP="00F43550">
            <w:pPr>
              <w:autoSpaceDE w:val="0"/>
              <w:autoSpaceDN w:val="0"/>
              <w:adjustRightInd w:val="0"/>
              <w:jc w:val="left"/>
              <w:rPr>
                <w:rFonts w:cs="Calibri"/>
                <w:sz w:val="18"/>
                <w:szCs w:val="18"/>
              </w:rPr>
            </w:pPr>
            <w:r w:rsidRPr="005B7AC7">
              <w:rPr>
                <w:rFonts w:cs="Calibri"/>
                <w:sz w:val="18"/>
                <w:szCs w:val="18"/>
              </w:rPr>
              <w:t>Achieved</w:t>
            </w:r>
          </w:p>
        </w:tc>
      </w:tr>
      <w:tr w:rsidR="00AC2ECA" w:rsidRPr="005B7AC7" w14:paraId="46844244" w14:textId="77777777" w:rsidTr="005B7AC7">
        <w:trPr>
          <w:trHeight w:val="978"/>
          <w:jc w:val="center"/>
        </w:trPr>
        <w:tc>
          <w:tcPr>
            <w:tcW w:w="1277" w:type="dxa"/>
            <w:vMerge/>
          </w:tcPr>
          <w:p w14:paraId="46844236" w14:textId="77777777" w:rsidR="00AC2ECA" w:rsidRPr="005B7AC7" w:rsidRDefault="00AC2ECA" w:rsidP="00B061D6">
            <w:pPr>
              <w:rPr>
                <w:rFonts w:cs="Calibri"/>
                <w:bCs/>
                <w:sz w:val="18"/>
                <w:szCs w:val="18"/>
                <w:lang w:val="fr-FR" w:eastAsia="en-GB"/>
              </w:rPr>
            </w:pPr>
          </w:p>
        </w:tc>
        <w:tc>
          <w:tcPr>
            <w:tcW w:w="1277" w:type="dxa"/>
            <w:vMerge/>
            <w:shd w:val="clear" w:color="auto" w:fill="auto"/>
          </w:tcPr>
          <w:p w14:paraId="46844237" w14:textId="77777777" w:rsidR="00AC2ECA" w:rsidRPr="005B7AC7" w:rsidRDefault="00AC2ECA" w:rsidP="00B061D6">
            <w:pPr>
              <w:rPr>
                <w:rFonts w:cs="Calibri"/>
                <w:bCs/>
                <w:sz w:val="18"/>
                <w:szCs w:val="18"/>
                <w:lang w:val="fr-FR" w:eastAsia="en-GB"/>
              </w:rPr>
            </w:pPr>
          </w:p>
        </w:tc>
        <w:tc>
          <w:tcPr>
            <w:tcW w:w="1559" w:type="dxa"/>
            <w:vMerge/>
            <w:shd w:val="clear" w:color="auto" w:fill="auto"/>
          </w:tcPr>
          <w:p w14:paraId="46844238" w14:textId="77777777" w:rsidR="00AC2ECA" w:rsidRPr="005B7AC7" w:rsidRDefault="00AC2ECA" w:rsidP="00B061D6">
            <w:pPr>
              <w:autoSpaceDE w:val="0"/>
              <w:autoSpaceDN w:val="0"/>
              <w:adjustRightInd w:val="0"/>
              <w:spacing w:after="0"/>
              <w:jc w:val="left"/>
              <w:rPr>
                <w:sz w:val="18"/>
                <w:szCs w:val="18"/>
                <w:lang w:val="ga-IE"/>
              </w:rPr>
            </w:pPr>
          </w:p>
        </w:tc>
        <w:tc>
          <w:tcPr>
            <w:tcW w:w="707" w:type="dxa"/>
            <w:shd w:val="clear" w:color="auto" w:fill="auto"/>
            <w:vAlign w:val="center"/>
          </w:tcPr>
          <w:p w14:paraId="46844239" w14:textId="77777777" w:rsidR="00AC2ECA" w:rsidRPr="005B7AC7" w:rsidRDefault="00AC2ECA" w:rsidP="00B061D6">
            <w:pPr>
              <w:autoSpaceDE w:val="0"/>
              <w:autoSpaceDN w:val="0"/>
              <w:adjustRightInd w:val="0"/>
              <w:jc w:val="center"/>
              <w:rPr>
                <w:rFonts w:cs="Calibri"/>
                <w:b/>
                <w:sz w:val="18"/>
                <w:szCs w:val="18"/>
              </w:rPr>
            </w:pPr>
            <w:r w:rsidRPr="005B7AC7">
              <w:rPr>
                <w:rFonts w:cs="Calibri"/>
                <w:b/>
                <w:sz w:val="18"/>
                <w:szCs w:val="18"/>
              </w:rPr>
              <w:t>Actual</w:t>
            </w:r>
          </w:p>
        </w:tc>
        <w:tc>
          <w:tcPr>
            <w:tcW w:w="1654" w:type="dxa"/>
            <w:shd w:val="clear" w:color="auto" w:fill="auto"/>
          </w:tcPr>
          <w:p w14:paraId="4684423A" w14:textId="77777777" w:rsidR="00AC2ECA" w:rsidRPr="005B7AC7" w:rsidRDefault="00AC2ECA" w:rsidP="00B061D6">
            <w:pPr>
              <w:autoSpaceDE w:val="0"/>
              <w:autoSpaceDN w:val="0"/>
              <w:adjustRightInd w:val="0"/>
              <w:spacing w:after="0"/>
              <w:rPr>
                <w:rFonts w:cs="Calibri"/>
                <w:sz w:val="18"/>
                <w:szCs w:val="18"/>
              </w:rPr>
            </w:pPr>
            <w:r w:rsidRPr="005B7AC7">
              <w:rPr>
                <w:rFonts w:cs="Calibri"/>
                <w:sz w:val="18"/>
                <w:szCs w:val="18"/>
              </w:rPr>
              <w:t>Cibitoke:21.63</w:t>
            </w:r>
          </w:p>
          <w:p w14:paraId="4684423B" w14:textId="77777777" w:rsidR="00AC2ECA" w:rsidRPr="005B7AC7" w:rsidRDefault="00AC2ECA" w:rsidP="00B061D6">
            <w:pPr>
              <w:autoSpaceDE w:val="0"/>
              <w:autoSpaceDN w:val="0"/>
              <w:adjustRightInd w:val="0"/>
              <w:spacing w:after="0"/>
              <w:rPr>
                <w:rFonts w:cs="Calibri"/>
                <w:sz w:val="18"/>
                <w:szCs w:val="18"/>
              </w:rPr>
            </w:pPr>
            <w:r w:rsidRPr="005B7AC7">
              <w:rPr>
                <w:rFonts w:cs="Calibri"/>
                <w:sz w:val="18"/>
                <w:szCs w:val="18"/>
              </w:rPr>
              <w:t>Kirundo: 17.21</w:t>
            </w:r>
          </w:p>
          <w:p w14:paraId="4684423C" w14:textId="77777777" w:rsidR="00AC2ECA" w:rsidRPr="005B7AC7" w:rsidRDefault="00AC2ECA" w:rsidP="00B061D6">
            <w:pPr>
              <w:autoSpaceDE w:val="0"/>
              <w:autoSpaceDN w:val="0"/>
              <w:adjustRightInd w:val="0"/>
              <w:spacing w:after="0"/>
              <w:rPr>
                <w:rFonts w:cs="Calibri"/>
                <w:sz w:val="18"/>
                <w:szCs w:val="18"/>
              </w:rPr>
            </w:pPr>
            <w:r w:rsidRPr="005B7AC7">
              <w:rPr>
                <w:rFonts w:cs="Calibri"/>
                <w:i/>
                <w:sz w:val="18"/>
                <w:szCs w:val="18"/>
              </w:rPr>
              <w:t>Source: Annual HH Survey</w:t>
            </w:r>
          </w:p>
        </w:tc>
        <w:tc>
          <w:tcPr>
            <w:tcW w:w="1654" w:type="dxa"/>
            <w:shd w:val="clear" w:color="auto" w:fill="auto"/>
          </w:tcPr>
          <w:p w14:paraId="4684423D" w14:textId="77777777" w:rsidR="00AC2ECA" w:rsidRPr="005B7AC7" w:rsidRDefault="00AC2ECA" w:rsidP="00B061D6">
            <w:pPr>
              <w:autoSpaceDE w:val="0"/>
              <w:autoSpaceDN w:val="0"/>
              <w:adjustRightInd w:val="0"/>
              <w:spacing w:after="0"/>
              <w:rPr>
                <w:rFonts w:cs="Calibri"/>
                <w:sz w:val="18"/>
                <w:szCs w:val="18"/>
              </w:rPr>
            </w:pPr>
            <w:r w:rsidRPr="005B7AC7">
              <w:rPr>
                <w:rFonts w:cs="Calibri"/>
                <w:sz w:val="18"/>
                <w:szCs w:val="18"/>
              </w:rPr>
              <w:t>Cibitoke: 23.5</w:t>
            </w:r>
          </w:p>
          <w:p w14:paraId="4684423E" w14:textId="77777777" w:rsidR="00AC2ECA" w:rsidRPr="005B7AC7" w:rsidRDefault="00AC2ECA" w:rsidP="00B061D6">
            <w:pPr>
              <w:autoSpaceDE w:val="0"/>
              <w:autoSpaceDN w:val="0"/>
              <w:adjustRightInd w:val="0"/>
              <w:spacing w:after="0"/>
              <w:rPr>
                <w:rFonts w:cs="Calibri"/>
                <w:sz w:val="18"/>
                <w:szCs w:val="18"/>
              </w:rPr>
            </w:pPr>
            <w:r w:rsidRPr="005B7AC7">
              <w:rPr>
                <w:rFonts w:cs="Calibri"/>
                <w:sz w:val="18"/>
                <w:szCs w:val="18"/>
              </w:rPr>
              <w:t>Kirundo: 22.5</w:t>
            </w:r>
          </w:p>
          <w:p w14:paraId="4684423F" w14:textId="77777777" w:rsidR="00AC2ECA" w:rsidRPr="005B7AC7" w:rsidRDefault="00AC2ECA" w:rsidP="00B061D6">
            <w:pPr>
              <w:autoSpaceDE w:val="0"/>
              <w:autoSpaceDN w:val="0"/>
              <w:adjustRightInd w:val="0"/>
              <w:spacing w:after="0"/>
              <w:rPr>
                <w:rFonts w:cs="Calibri"/>
                <w:sz w:val="18"/>
                <w:szCs w:val="18"/>
              </w:rPr>
            </w:pPr>
            <w:r w:rsidRPr="005B7AC7">
              <w:rPr>
                <w:rFonts w:cs="Calibri"/>
                <w:i/>
                <w:sz w:val="18"/>
                <w:szCs w:val="18"/>
              </w:rPr>
              <w:t>Source: Midline Survey 2014</w:t>
            </w:r>
          </w:p>
        </w:tc>
        <w:tc>
          <w:tcPr>
            <w:tcW w:w="1654" w:type="dxa"/>
            <w:shd w:val="clear" w:color="auto" w:fill="auto"/>
          </w:tcPr>
          <w:p w14:paraId="46844240" w14:textId="77777777" w:rsidR="00AC2ECA" w:rsidRPr="005B7AC7" w:rsidRDefault="00AC2ECA" w:rsidP="00B061D6">
            <w:pPr>
              <w:autoSpaceDE w:val="0"/>
              <w:autoSpaceDN w:val="0"/>
              <w:adjustRightInd w:val="0"/>
              <w:spacing w:after="0"/>
              <w:rPr>
                <w:rFonts w:cs="Calibri"/>
                <w:sz w:val="18"/>
                <w:szCs w:val="18"/>
              </w:rPr>
            </w:pPr>
            <w:r w:rsidRPr="005B7AC7">
              <w:rPr>
                <w:rFonts w:cs="Calibri"/>
                <w:sz w:val="18"/>
                <w:szCs w:val="18"/>
              </w:rPr>
              <w:t>Cibitoke: 21.8</w:t>
            </w:r>
          </w:p>
          <w:p w14:paraId="46844241" w14:textId="77777777" w:rsidR="00AC2ECA" w:rsidRPr="005B7AC7" w:rsidRDefault="00AC2ECA" w:rsidP="00B061D6">
            <w:pPr>
              <w:autoSpaceDE w:val="0"/>
              <w:autoSpaceDN w:val="0"/>
              <w:adjustRightInd w:val="0"/>
              <w:spacing w:after="0"/>
              <w:rPr>
                <w:rFonts w:cs="Calibri"/>
                <w:sz w:val="18"/>
                <w:szCs w:val="18"/>
              </w:rPr>
            </w:pPr>
            <w:r w:rsidRPr="005B7AC7">
              <w:rPr>
                <w:rFonts w:cs="Calibri"/>
                <w:sz w:val="18"/>
                <w:szCs w:val="18"/>
              </w:rPr>
              <w:t>Kirundo: 22.6</w:t>
            </w:r>
          </w:p>
          <w:p w14:paraId="46844242" w14:textId="77777777" w:rsidR="00AC2ECA" w:rsidRPr="005B7AC7" w:rsidRDefault="00AC2ECA" w:rsidP="00B061D6">
            <w:pPr>
              <w:autoSpaceDE w:val="0"/>
              <w:autoSpaceDN w:val="0"/>
              <w:adjustRightInd w:val="0"/>
              <w:spacing w:after="0"/>
              <w:rPr>
                <w:rFonts w:cs="Calibri"/>
                <w:b/>
                <w:bCs/>
                <w:sz w:val="18"/>
                <w:szCs w:val="18"/>
                <w:lang w:val="en-GB"/>
              </w:rPr>
            </w:pPr>
            <w:r w:rsidRPr="005B7AC7">
              <w:rPr>
                <w:rFonts w:cs="Calibri"/>
                <w:i/>
                <w:sz w:val="18"/>
                <w:szCs w:val="18"/>
                <w:lang w:val="en-GB"/>
              </w:rPr>
              <w:t>Source: Programme M&amp;E</w:t>
            </w:r>
          </w:p>
        </w:tc>
        <w:tc>
          <w:tcPr>
            <w:tcW w:w="1134" w:type="dxa"/>
            <w:vMerge/>
            <w:shd w:val="clear" w:color="auto" w:fill="auto"/>
          </w:tcPr>
          <w:p w14:paraId="46844243" w14:textId="77777777" w:rsidR="00AC2ECA" w:rsidRPr="005B7AC7" w:rsidRDefault="00AC2ECA" w:rsidP="00B061D6">
            <w:pPr>
              <w:autoSpaceDE w:val="0"/>
              <w:autoSpaceDN w:val="0"/>
              <w:adjustRightInd w:val="0"/>
              <w:rPr>
                <w:rFonts w:cs="Calibri"/>
                <w:sz w:val="18"/>
                <w:szCs w:val="18"/>
              </w:rPr>
            </w:pPr>
          </w:p>
        </w:tc>
      </w:tr>
      <w:tr w:rsidR="00AC2ECA" w:rsidRPr="005B7AC7" w14:paraId="46844268" w14:textId="77777777" w:rsidTr="005B7AC7">
        <w:trPr>
          <w:jc w:val="center"/>
        </w:trPr>
        <w:tc>
          <w:tcPr>
            <w:tcW w:w="1277" w:type="dxa"/>
            <w:vMerge/>
          </w:tcPr>
          <w:p w14:paraId="46844245" w14:textId="77777777" w:rsidR="00AC2ECA" w:rsidRPr="005B7AC7" w:rsidRDefault="00AC2ECA" w:rsidP="00B061D6">
            <w:pPr>
              <w:spacing w:after="0"/>
              <w:rPr>
                <w:rFonts w:cs="Calibri"/>
                <w:b/>
                <w:bCs/>
                <w:sz w:val="18"/>
                <w:szCs w:val="18"/>
                <w:lang w:val="en-GB" w:eastAsia="en-GB"/>
              </w:rPr>
            </w:pPr>
          </w:p>
        </w:tc>
        <w:tc>
          <w:tcPr>
            <w:tcW w:w="1277" w:type="dxa"/>
            <w:vMerge w:val="restart"/>
            <w:shd w:val="clear" w:color="auto" w:fill="auto"/>
          </w:tcPr>
          <w:p w14:paraId="46844246" w14:textId="77777777" w:rsidR="00AC2ECA" w:rsidRPr="005B7AC7" w:rsidRDefault="00AC2ECA" w:rsidP="00B061D6">
            <w:pPr>
              <w:spacing w:after="0"/>
              <w:rPr>
                <w:rFonts w:cs="Calibri"/>
                <w:b/>
                <w:bCs/>
                <w:sz w:val="18"/>
                <w:szCs w:val="18"/>
                <w:lang w:val="en-GB" w:eastAsia="en-GB"/>
              </w:rPr>
            </w:pPr>
            <w:r w:rsidRPr="005B7AC7">
              <w:rPr>
                <w:rFonts w:cs="Calibri"/>
                <w:b/>
                <w:bCs/>
                <w:sz w:val="18"/>
                <w:szCs w:val="18"/>
                <w:lang w:val="en-GB" w:eastAsia="en-GB"/>
              </w:rPr>
              <w:t xml:space="preserve">1.2 </w:t>
            </w:r>
          </w:p>
          <w:p w14:paraId="46844247" w14:textId="77777777" w:rsidR="00AC2ECA" w:rsidRPr="005B7AC7" w:rsidRDefault="00AC2ECA" w:rsidP="00B061D6">
            <w:pPr>
              <w:jc w:val="left"/>
              <w:rPr>
                <w:rFonts w:cs="Calibri"/>
                <w:bCs/>
                <w:sz w:val="18"/>
                <w:szCs w:val="18"/>
                <w:lang w:val="ga-IE" w:eastAsia="en-GB"/>
              </w:rPr>
            </w:pPr>
            <w:r w:rsidRPr="005B7AC7">
              <w:rPr>
                <w:rFonts w:cs="Calibri"/>
                <w:bCs/>
                <w:sz w:val="18"/>
                <w:szCs w:val="18"/>
                <w:lang w:val="en-GB" w:eastAsia="en-GB"/>
              </w:rPr>
              <w:t>% of target households who are members of community based groups (COSA</w:t>
            </w:r>
            <w:r w:rsidRPr="005B7AC7">
              <w:rPr>
                <w:rFonts w:cs="Calibri"/>
                <w:bCs/>
                <w:sz w:val="18"/>
                <w:szCs w:val="18"/>
                <w:lang w:val="ga-IE" w:eastAsia="en-GB"/>
              </w:rPr>
              <w:t>, SMC</w:t>
            </w:r>
            <w:r w:rsidRPr="005B7AC7">
              <w:rPr>
                <w:rFonts w:cs="Calibri"/>
                <w:bCs/>
                <w:sz w:val="18"/>
                <w:szCs w:val="18"/>
                <w:lang w:val="en-GB" w:eastAsia="en-GB"/>
              </w:rPr>
              <w:t xml:space="preserve"> and </w:t>
            </w:r>
            <w:r w:rsidRPr="005B7AC7">
              <w:rPr>
                <w:rFonts w:cs="Calibri"/>
                <w:bCs/>
                <w:sz w:val="18"/>
                <w:szCs w:val="18"/>
                <w:lang w:val="ga-IE" w:eastAsia="en-GB"/>
              </w:rPr>
              <w:t>DRR)</w:t>
            </w:r>
            <w:r w:rsidRPr="005B7AC7">
              <w:rPr>
                <w:rFonts w:cs="Calibri"/>
                <w:bCs/>
                <w:sz w:val="18"/>
                <w:szCs w:val="18"/>
                <w:lang w:val="en-GB" w:eastAsia="en-GB"/>
              </w:rPr>
              <w:t xml:space="preserve"> (social capital)</w:t>
            </w:r>
          </w:p>
          <w:p w14:paraId="46844248" w14:textId="77777777" w:rsidR="00AC2ECA" w:rsidRPr="005B7AC7" w:rsidRDefault="00AC2ECA" w:rsidP="00B061D6">
            <w:pPr>
              <w:autoSpaceDE w:val="0"/>
              <w:autoSpaceDN w:val="0"/>
              <w:adjustRightInd w:val="0"/>
              <w:jc w:val="left"/>
              <w:rPr>
                <w:rFonts w:cs="Calibri"/>
                <w:bCs/>
                <w:sz w:val="18"/>
                <w:szCs w:val="18"/>
                <w:lang w:val="ga-IE" w:eastAsia="en-GB"/>
              </w:rPr>
            </w:pPr>
            <w:r w:rsidRPr="005B7AC7">
              <w:rPr>
                <w:rFonts w:cs="Calibri"/>
                <w:sz w:val="18"/>
                <w:szCs w:val="18"/>
              </w:rPr>
              <w:t>Progress made in 2014</w:t>
            </w:r>
          </w:p>
        </w:tc>
        <w:tc>
          <w:tcPr>
            <w:tcW w:w="1559" w:type="dxa"/>
            <w:vMerge w:val="restart"/>
            <w:shd w:val="clear" w:color="auto" w:fill="auto"/>
          </w:tcPr>
          <w:p w14:paraId="46844249" w14:textId="77777777" w:rsidR="00AC2ECA" w:rsidRPr="005B7AC7" w:rsidRDefault="00AC2ECA" w:rsidP="00B061D6">
            <w:pPr>
              <w:autoSpaceDE w:val="0"/>
              <w:autoSpaceDN w:val="0"/>
              <w:adjustRightInd w:val="0"/>
              <w:spacing w:after="0"/>
              <w:jc w:val="left"/>
              <w:rPr>
                <w:rFonts w:cs="Calibri"/>
                <w:b/>
                <w:sz w:val="18"/>
                <w:szCs w:val="18"/>
                <w:lang w:val="ga-IE"/>
              </w:rPr>
            </w:pPr>
            <w:r w:rsidRPr="005B7AC7">
              <w:rPr>
                <w:rFonts w:cs="Calibri"/>
                <w:b/>
                <w:sz w:val="18"/>
                <w:szCs w:val="18"/>
                <w:lang w:val="ga-IE"/>
              </w:rPr>
              <w:t>% attendance COSA meetings</w:t>
            </w:r>
          </w:p>
          <w:p w14:paraId="4684424A" w14:textId="77777777" w:rsidR="00AC2ECA" w:rsidRPr="005B7AC7" w:rsidRDefault="00AC2ECA" w:rsidP="00B061D6">
            <w:pPr>
              <w:autoSpaceDE w:val="0"/>
              <w:autoSpaceDN w:val="0"/>
              <w:adjustRightInd w:val="0"/>
              <w:spacing w:after="0"/>
              <w:jc w:val="left"/>
              <w:rPr>
                <w:rFonts w:cs="Calibri"/>
                <w:sz w:val="18"/>
                <w:szCs w:val="18"/>
                <w:lang w:val="ga-IE"/>
              </w:rPr>
            </w:pPr>
            <w:r w:rsidRPr="005B7AC7">
              <w:rPr>
                <w:rFonts w:cs="Calibri"/>
                <w:sz w:val="18"/>
                <w:szCs w:val="18"/>
                <w:lang w:val="ga-IE"/>
              </w:rPr>
              <w:t>Cibitoke: 32%</w:t>
            </w:r>
          </w:p>
          <w:p w14:paraId="4684424B" w14:textId="77777777" w:rsidR="00AC2ECA" w:rsidRPr="005B7AC7" w:rsidRDefault="00AC2ECA" w:rsidP="00B061D6">
            <w:pPr>
              <w:autoSpaceDE w:val="0"/>
              <w:autoSpaceDN w:val="0"/>
              <w:adjustRightInd w:val="0"/>
              <w:spacing w:after="0"/>
              <w:jc w:val="left"/>
              <w:rPr>
                <w:rFonts w:cs="Calibri"/>
                <w:sz w:val="18"/>
                <w:szCs w:val="18"/>
                <w:lang w:val="ga-IE"/>
              </w:rPr>
            </w:pPr>
            <w:r w:rsidRPr="005B7AC7">
              <w:rPr>
                <w:rFonts w:cs="Calibri"/>
                <w:sz w:val="18"/>
                <w:szCs w:val="18"/>
                <w:lang w:val="ga-IE"/>
              </w:rPr>
              <w:t>Kirundo: 42.8%</w:t>
            </w:r>
          </w:p>
          <w:p w14:paraId="4684424C" w14:textId="77777777" w:rsidR="00AC2ECA" w:rsidRPr="005B7AC7" w:rsidRDefault="00AC2ECA" w:rsidP="00B061D6">
            <w:pPr>
              <w:autoSpaceDE w:val="0"/>
              <w:autoSpaceDN w:val="0"/>
              <w:adjustRightInd w:val="0"/>
              <w:spacing w:after="0"/>
              <w:jc w:val="left"/>
              <w:rPr>
                <w:rFonts w:cs="Calibri"/>
                <w:b/>
                <w:sz w:val="18"/>
                <w:szCs w:val="18"/>
                <w:lang w:val="ga-IE"/>
              </w:rPr>
            </w:pPr>
            <w:r w:rsidRPr="005B7AC7">
              <w:rPr>
                <w:rFonts w:cs="Calibri"/>
                <w:b/>
                <w:sz w:val="18"/>
                <w:szCs w:val="18"/>
                <w:lang w:val="ga-IE"/>
              </w:rPr>
              <w:t>% attendance DRR meetings</w:t>
            </w:r>
          </w:p>
          <w:p w14:paraId="4684424D" w14:textId="77777777" w:rsidR="00AC2ECA" w:rsidRPr="005B7AC7" w:rsidRDefault="00AC2ECA" w:rsidP="00B061D6">
            <w:pPr>
              <w:autoSpaceDE w:val="0"/>
              <w:autoSpaceDN w:val="0"/>
              <w:adjustRightInd w:val="0"/>
              <w:spacing w:after="0"/>
              <w:jc w:val="left"/>
              <w:rPr>
                <w:rFonts w:cs="Calibri"/>
                <w:sz w:val="18"/>
                <w:szCs w:val="18"/>
                <w:lang w:val="ga-IE"/>
              </w:rPr>
            </w:pPr>
            <w:r w:rsidRPr="005B7AC7">
              <w:rPr>
                <w:rFonts w:cs="Calibri"/>
                <w:sz w:val="18"/>
                <w:szCs w:val="18"/>
                <w:lang w:val="ga-IE"/>
              </w:rPr>
              <w:t>Cibitoke: 61.6%</w:t>
            </w:r>
          </w:p>
          <w:p w14:paraId="4684424E" w14:textId="77777777" w:rsidR="00AC2ECA" w:rsidRPr="005B7AC7" w:rsidRDefault="00AC2ECA" w:rsidP="00B061D6">
            <w:pPr>
              <w:autoSpaceDE w:val="0"/>
              <w:autoSpaceDN w:val="0"/>
              <w:adjustRightInd w:val="0"/>
              <w:spacing w:after="0"/>
              <w:jc w:val="left"/>
              <w:rPr>
                <w:rFonts w:cs="Calibri"/>
                <w:sz w:val="18"/>
                <w:szCs w:val="18"/>
                <w:lang w:val="ga-IE"/>
              </w:rPr>
            </w:pPr>
            <w:r w:rsidRPr="005B7AC7">
              <w:rPr>
                <w:rFonts w:cs="Calibri"/>
                <w:sz w:val="18"/>
                <w:szCs w:val="18"/>
                <w:lang w:val="ga-IE"/>
              </w:rPr>
              <w:t>Kirundo: 58.9%</w:t>
            </w:r>
          </w:p>
          <w:p w14:paraId="4684424F" w14:textId="77777777" w:rsidR="00AC2ECA" w:rsidRPr="005B7AC7" w:rsidRDefault="00AC2ECA" w:rsidP="00B061D6">
            <w:pPr>
              <w:autoSpaceDE w:val="0"/>
              <w:autoSpaceDN w:val="0"/>
              <w:adjustRightInd w:val="0"/>
              <w:spacing w:after="0"/>
              <w:jc w:val="left"/>
              <w:rPr>
                <w:rFonts w:cs="Calibri"/>
                <w:b/>
                <w:sz w:val="18"/>
                <w:szCs w:val="18"/>
                <w:lang w:val="ga-IE"/>
              </w:rPr>
            </w:pPr>
            <w:r w:rsidRPr="005B7AC7">
              <w:rPr>
                <w:rFonts w:cs="Calibri"/>
                <w:b/>
                <w:sz w:val="18"/>
                <w:szCs w:val="18"/>
                <w:lang w:val="ga-IE"/>
              </w:rPr>
              <w:t>% SMC</w:t>
            </w:r>
          </w:p>
          <w:p w14:paraId="46844250" w14:textId="77777777" w:rsidR="00AC2ECA" w:rsidRPr="005B7AC7" w:rsidRDefault="00AC2ECA" w:rsidP="00B061D6">
            <w:pPr>
              <w:autoSpaceDE w:val="0"/>
              <w:autoSpaceDN w:val="0"/>
              <w:adjustRightInd w:val="0"/>
              <w:spacing w:after="0"/>
              <w:jc w:val="left"/>
              <w:rPr>
                <w:rFonts w:cs="Calibri"/>
                <w:sz w:val="18"/>
                <w:szCs w:val="18"/>
                <w:lang w:val="ga-IE"/>
              </w:rPr>
            </w:pPr>
            <w:r w:rsidRPr="005B7AC7">
              <w:rPr>
                <w:rFonts w:cs="Calibri"/>
                <w:sz w:val="18"/>
                <w:szCs w:val="18"/>
                <w:lang w:val="ga-IE"/>
              </w:rPr>
              <w:t>Cibitoke: 44.1%</w:t>
            </w:r>
          </w:p>
          <w:p w14:paraId="46844251" w14:textId="77777777" w:rsidR="00AC2ECA" w:rsidRPr="005B7AC7" w:rsidRDefault="00AC2ECA" w:rsidP="00B061D6">
            <w:pPr>
              <w:autoSpaceDE w:val="0"/>
              <w:autoSpaceDN w:val="0"/>
              <w:adjustRightInd w:val="0"/>
              <w:spacing w:after="0"/>
              <w:jc w:val="left"/>
              <w:rPr>
                <w:rFonts w:cs="Calibri"/>
                <w:sz w:val="18"/>
                <w:szCs w:val="18"/>
                <w:lang w:val="ga-IE"/>
              </w:rPr>
            </w:pPr>
            <w:r w:rsidRPr="005B7AC7">
              <w:rPr>
                <w:rFonts w:cs="Calibri"/>
                <w:sz w:val="18"/>
                <w:szCs w:val="18"/>
                <w:lang w:val="ga-IE"/>
              </w:rPr>
              <w:t>Kirundo: 48%</w:t>
            </w:r>
          </w:p>
          <w:p w14:paraId="46844252" w14:textId="77777777" w:rsidR="00AC2ECA" w:rsidRPr="005B7AC7" w:rsidRDefault="00AC2ECA" w:rsidP="00B061D6">
            <w:pPr>
              <w:autoSpaceDE w:val="0"/>
              <w:autoSpaceDN w:val="0"/>
              <w:adjustRightInd w:val="0"/>
              <w:spacing w:after="0"/>
              <w:jc w:val="left"/>
              <w:rPr>
                <w:sz w:val="18"/>
                <w:szCs w:val="18"/>
                <w:lang w:val="ga-IE"/>
              </w:rPr>
            </w:pPr>
            <w:r w:rsidRPr="005B7AC7">
              <w:rPr>
                <w:rFonts w:cs="Calibri"/>
                <w:i/>
                <w:sz w:val="18"/>
                <w:szCs w:val="18"/>
              </w:rPr>
              <w:t>Source: Programme M&amp;E</w:t>
            </w:r>
          </w:p>
        </w:tc>
        <w:tc>
          <w:tcPr>
            <w:tcW w:w="707" w:type="dxa"/>
            <w:shd w:val="clear" w:color="auto" w:fill="auto"/>
            <w:vAlign w:val="center"/>
          </w:tcPr>
          <w:p w14:paraId="46844253" w14:textId="77777777" w:rsidR="00AC2ECA" w:rsidRPr="005B7AC7" w:rsidRDefault="00AC2ECA" w:rsidP="00B061D6">
            <w:pPr>
              <w:autoSpaceDE w:val="0"/>
              <w:autoSpaceDN w:val="0"/>
              <w:adjustRightInd w:val="0"/>
              <w:jc w:val="center"/>
              <w:rPr>
                <w:b/>
                <w:sz w:val="18"/>
                <w:szCs w:val="18"/>
              </w:rPr>
            </w:pPr>
            <w:r w:rsidRPr="005B7AC7">
              <w:rPr>
                <w:b/>
                <w:sz w:val="18"/>
                <w:szCs w:val="18"/>
              </w:rPr>
              <w:t>Target</w:t>
            </w:r>
          </w:p>
        </w:tc>
        <w:tc>
          <w:tcPr>
            <w:tcW w:w="1654" w:type="dxa"/>
            <w:shd w:val="clear" w:color="auto" w:fill="auto"/>
          </w:tcPr>
          <w:p w14:paraId="46844254"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sz w:val="18"/>
                <w:szCs w:val="18"/>
                <w:lang w:val="ga-IE"/>
              </w:rPr>
              <w:t>% attendance COSA meetings</w:t>
            </w:r>
          </w:p>
          <w:p w14:paraId="46844255"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Cibitoke: 40%</w:t>
            </w:r>
          </w:p>
          <w:p w14:paraId="46844256"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Kirundo: 45%</w:t>
            </w:r>
          </w:p>
          <w:p w14:paraId="46844257"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sz w:val="18"/>
                <w:szCs w:val="18"/>
                <w:lang w:val="ga-IE"/>
              </w:rPr>
              <w:t>% attendance DRR meetings</w:t>
            </w:r>
          </w:p>
          <w:p w14:paraId="46844258"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Cibitoke: 71%</w:t>
            </w:r>
          </w:p>
          <w:p w14:paraId="46844259"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Kirundo: 69%</w:t>
            </w:r>
          </w:p>
          <w:p w14:paraId="4684425A"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sz w:val="18"/>
                <w:szCs w:val="18"/>
                <w:lang w:val="ga-IE"/>
              </w:rPr>
              <w:t>% attendance SMC</w:t>
            </w:r>
          </w:p>
          <w:p w14:paraId="4684425B"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Cibitoke: 50%</w:t>
            </w:r>
          </w:p>
          <w:p w14:paraId="4684425C"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Kirundo: 53%</w:t>
            </w:r>
          </w:p>
        </w:tc>
        <w:tc>
          <w:tcPr>
            <w:tcW w:w="1654" w:type="dxa"/>
            <w:shd w:val="clear" w:color="auto" w:fill="auto"/>
          </w:tcPr>
          <w:p w14:paraId="4684425D" w14:textId="77777777" w:rsidR="00AC2ECA" w:rsidRPr="005B7AC7" w:rsidRDefault="00AC2ECA" w:rsidP="00B061D6">
            <w:pPr>
              <w:pStyle w:val="NoSpacing"/>
              <w:rPr>
                <w:rFonts w:asciiTheme="minorHAnsi" w:hAnsiTheme="minorHAnsi"/>
                <w:sz w:val="18"/>
                <w:szCs w:val="18"/>
                <w:lang w:val="ga-IE"/>
              </w:rPr>
            </w:pPr>
          </w:p>
        </w:tc>
        <w:tc>
          <w:tcPr>
            <w:tcW w:w="1654" w:type="dxa"/>
            <w:shd w:val="clear" w:color="auto" w:fill="auto"/>
          </w:tcPr>
          <w:p w14:paraId="4684425E"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sz w:val="18"/>
                <w:szCs w:val="18"/>
                <w:lang w:val="ga-IE"/>
              </w:rPr>
              <w:t>% attendance COSA meetings</w:t>
            </w:r>
          </w:p>
          <w:p w14:paraId="4684425F"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Cibitoke: 58%</w:t>
            </w:r>
          </w:p>
          <w:p w14:paraId="46844260"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Kirundo: 62%</w:t>
            </w:r>
          </w:p>
          <w:p w14:paraId="46844261"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sz w:val="18"/>
                <w:szCs w:val="18"/>
                <w:lang w:val="ga-IE"/>
              </w:rPr>
              <w:t>% attendance DRR meetings</w:t>
            </w:r>
          </w:p>
          <w:p w14:paraId="46844262"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Cibitoke: 81%</w:t>
            </w:r>
          </w:p>
          <w:p w14:paraId="46844263"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Kirundo: 79%</w:t>
            </w:r>
          </w:p>
          <w:p w14:paraId="46844264"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sz w:val="18"/>
                <w:szCs w:val="18"/>
                <w:lang w:val="ga-IE"/>
              </w:rPr>
              <w:t>% attendance SMC</w:t>
            </w:r>
          </w:p>
          <w:p w14:paraId="46844265"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Cibitoke: 70%</w:t>
            </w:r>
          </w:p>
          <w:p w14:paraId="46844266"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Kirundo: 70%</w:t>
            </w:r>
          </w:p>
        </w:tc>
        <w:tc>
          <w:tcPr>
            <w:tcW w:w="1134" w:type="dxa"/>
            <w:vMerge w:val="restart"/>
            <w:shd w:val="clear" w:color="auto" w:fill="auto"/>
            <w:vAlign w:val="center"/>
          </w:tcPr>
          <w:p w14:paraId="46844267" w14:textId="77777777" w:rsidR="00AC2ECA" w:rsidRPr="005B7AC7" w:rsidRDefault="00AC2ECA" w:rsidP="00F43550">
            <w:pPr>
              <w:pStyle w:val="NoSpacing"/>
              <w:rPr>
                <w:rFonts w:asciiTheme="minorHAnsi" w:hAnsiTheme="minorHAnsi"/>
                <w:sz w:val="18"/>
                <w:szCs w:val="18"/>
                <w:lang w:val="ga-IE"/>
              </w:rPr>
            </w:pPr>
            <w:r w:rsidRPr="005B7AC7">
              <w:rPr>
                <w:rFonts w:asciiTheme="minorHAnsi" w:hAnsiTheme="minorHAnsi"/>
                <w:sz w:val="18"/>
                <w:szCs w:val="18"/>
                <w:lang w:val="ga-IE"/>
              </w:rPr>
              <w:t>Achieved</w:t>
            </w:r>
          </w:p>
        </w:tc>
      </w:tr>
      <w:tr w:rsidR="00AC2ECA" w:rsidRPr="005B7AC7" w14:paraId="4684427B" w14:textId="77777777" w:rsidTr="005B7AC7">
        <w:trPr>
          <w:jc w:val="center"/>
        </w:trPr>
        <w:tc>
          <w:tcPr>
            <w:tcW w:w="1277" w:type="dxa"/>
            <w:vMerge/>
          </w:tcPr>
          <w:p w14:paraId="46844269" w14:textId="77777777" w:rsidR="00AC2ECA" w:rsidRPr="005B7AC7" w:rsidRDefault="00AC2ECA" w:rsidP="00B061D6">
            <w:pPr>
              <w:autoSpaceDE w:val="0"/>
              <w:autoSpaceDN w:val="0"/>
              <w:adjustRightInd w:val="0"/>
              <w:rPr>
                <w:rFonts w:cs="Calibri"/>
                <w:bCs/>
                <w:sz w:val="18"/>
                <w:szCs w:val="18"/>
                <w:lang w:val="en-GB" w:eastAsia="en-GB"/>
              </w:rPr>
            </w:pPr>
          </w:p>
        </w:tc>
        <w:tc>
          <w:tcPr>
            <w:tcW w:w="1277" w:type="dxa"/>
            <w:vMerge/>
            <w:shd w:val="clear" w:color="auto" w:fill="auto"/>
          </w:tcPr>
          <w:p w14:paraId="4684426A" w14:textId="77777777" w:rsidR="00AC2ECA" w:rsidRPr="005B7AC7" w:rsidRDefault="00AC2ECA" w:rsidP="00B061D6">
            <w:pPr>
              <w:autoSpaceDE w:val="0"/>
              <w:autoSpaceDN w:val="0"/>
              <w:adjustRightInd w:val="0"/>
              <w:rPr>
                <w:rFonts w:cs="Calibri"/>
                <w:bCs/>
                <w:sz w:val="18"/>
                <w:szCs w:val="18"/>
                <w:lang w:val="en-GB" w:eastAsia="en-GB"/>
              </w:rPr>
            </w:pPr>
          </w:p>
        </w:tc>
        <w:tc>
          <w:tcPr>
            <w:tcW w:w="1559" w:type="dxa"/>
            <w:vMerge/>
            <w:shd w:val="clear" w:color="auto" w:fill="auto"/>
          </w:tcPr>
          <w:p w14:paraId="4684426B" w14:textId="77777777" w:rsidR="00AC2ECA" w:rsidRPr="005B7AC7" w:rsidRDefault="00AC2ECA" w:rsidP="00B061D6">
            <w:pPr>
              <w:autoSpaceDE w:val="0"/>
              <w:autoSpaceDN w:val="0"/>
              <w:adjustRightInd w:val="0"/>
              <w:rPr>
                <w:rFonts w:cs="Calibri"/>
                <w:sz w:val="18"/>
                <w:szCs w:val="18"/>
                <w:lang w:val="ga-IE"/>
              </w:rPr>
            </w:pPr>
          </w:p>
        </w:tc>
        <w:tc>
          <w:tcPr>
            <w:tcW w:w="707" w:type="dxa"/>
            <w:shd w:val="clear" w:color="auto" w:fill="auto"/>
            <w:vAlign w:val="center"/>
          </w:tcPr>
          <w:p w14:paraId="4684426C" w14:textId="77777777" w:rsidR="00AC2ECA" w:rsidRPr="005B7AC7" w:rsidRDefault="00AC2ECA" w:rsidP="00B061D6">
            <w:pPr>
              <w:autoSpaceDE w:val="0"/>
              <w:autoSpaceDN w:val="0"/>
              <w:adjustRightInd w:val="0"/>
              <w:jc w:val="center"/>
              <w:rPr>
                <w:rFonts w:cs="Calibri"/>
                <w:b/>
                <w:sz w:val="18"/>
                <w:szCs w:val="18"/>
              </w:rPr>
            </w:pPr>
            <w:r w:rsidRPr="005B7AC7">
              <w:rPr>
                <w:rFonts w:cs="Calibri"/>
                <w:b/>
                <w:sz w:val="18"/>
                <w:szCs w:val="18"/>
              </w:rPr>
              <w:t>Actual</w:t>
            </w:r>
          </w:p>
        </w:tc>
        <w:tc>
          <w:tcPr>
            <w:tcW w:w="1654" w:type="dxa"/>
            <w:shd w:val="clear" w:color="auto" w:fill="auto"/>
          </w:tcPr>
          <w:p w14:paraId="4684426D" w14:textId="77777777" w:rsidR="00AC2ECA" w:rsidRPr="005B7AC7" w:rsidRDefault="005B7AC7" w:rsidP="00B061D6">
            <w:pPr>
              <w:autoSpaceDE w:val="0"/>
              <w:autoSpaceDN w:val="0"/>
              <w:adjustRightInd w:val="0"/>
              <w:rPr>
                <w:rFonts w:cs="Calibri"/>
                <w:sz w:val="18"/>
                <w:szCs w:val="18"/>
              </w:rPr>
            </w:pPr>
            <w:r w:rsidRPr="005B7AC7">
              <w:rPr>
                <w:rFonts w:cs="Calibri"/>
                <w:sz w:val="18"/>
                <w:szCs w:val="18"/>
              </w:rPr>
              <w:t>58.2% COSA</w:t>
            </w:r>
          </w:p>
          <w:p w14:paraId="4684426E" w14:textId="77777777" w:rsidR="00AC2ECA" w:rsidRPr="005B7AC7" w:rsidRDefault="00AC2ECA" w:rsidP="00B061D6">
            <w:pPr>
              <w:autoSpaceDE w:val="0"/>
              <w:autoSpaceDN w:val="0"/>
              <w:adjustRightInd w:val="0"/>
              <w:rPr>
                <w:rFonts w:cs="Calibri"/>
                <w:i/>
                <w:sz w:val="18"/>
                <w:szCs w:val="18"/>
                <w:lang w:val="ga-IE"/>
              </w:rPr>
            </w:pPr>
            <w:r w:rsidRPr="005B7AC7">
              <w:rPr>
                <w:rFonts w:cs="Calibri"/>
                <w:i/>
                <w:color w:val="FF0000"/>
                <w:sz w:val="18"/>
                <w:szCs w:val="18"/>
                <w:lang w:val="ga-IE"/>
              </w:rPr>
              <w:t>Source:</w:t>
            </w:r>
          </w:p>
        </w:tc>
        <w:tc>
          <w:tcPr>
            <w:tcW w:w="1654" w:type="dxa"/>
            <w:shd w:val="clear" w:color="auto" w:fill="auto"/>
          </w:tcPr>
          <w:p w14:paraId="4684426F" w14:textId="77777777" w:rsidR="00AC2ECA" w:rsidRPr="005B7AC7" w:rsidRDefault="00AC2ECA" w:rsidP="00B061D6">
            <w:pPr>
              <w:autoSpaceDE w:val="0"/>
              <w:autoSpaceDN w:val="0"/>
              <w:adjustRightInd w:val="0"/>
              <w:rPr>
                <w:sz w:val="18"/>
                <w:szCs w:val="18"/>
                <w:lang w:val="ga-IE"/>
              </w:rPr>
            </w:pPr>
          </w:p>
        </w:tc>
        <w:tc>
          <w:tcPr>
            <w:tcW w:w="1654" w:type="dxa"/>
            <w:shd w:val="clear" w:color="auto" w:fill="auto"/>
          </w:tcPr>
          <w:p w14:paraId="46844270" w14:textId="77777777" w:rsidR="00AC2ECA" w:rsidRPr="005B7AC7" w:rsidRDefault="00AC2ECA" w:rsidP="00B061D6">
            <w:pPr>
              <w:tabs>
                <w:tab w:val="left" w:pos="885"/>
              </w:tabs>
              <w:autoSpaceDE w:val="0"/>
              <w:autoSpaceDN w:val="0"/>
              <w:adjustRightInd w:val="0"/>
              <w:spacing w:after="0"/>
              <w:rPr>
                <w:rFonts w:cs="Calibri"/>
                <w:b/>
                <w:bCs/>
                <w:sz w:val="18"/>
                <w:szCs w:val="18"/>
              </w:rPr>
            </w:pPr>
            <w:r w:rsidRPr="005B7AC7">
              <w:rPr>
                <w:rFonts w:cs="Calibri"/>
                <w:b/>
                <w:bCs/>
                <w:sz w:val="18"/>
                <w:szCs w:val="18"/>
              </w:rPr>
              <w:t xml:space="preserve">% attendance COSA meetings </w:t>
            </w:r>
          </w:p>
          <w:p w14:paraId="46844271" w14:textId="77777777" w:rsidR="00AC2ECA" w:rsidRPr="005B7AC7" w:rsidRDefault="00AC2ECA" w:rsidP="00B061D6">
            <w:pPr>
              <w:tabs>
                <w:tab w:val="left" w:pos="885"/>
              </w:tabs>
              <w:autoSpaceDE w:val="0"/>
              <w:autoSpaceDN w:val="0"/>
              <w:adjustRightInd w:val="0"/>
              <w:spacing w:after="0"/>
              <w:rPr>
                <w:rFonts w:cs="Calibri"/>
                <w:bCs/>
                <w:sz w:val="18"/>
                <w:szCs w:val="18"/>
              </w:rPr>
            </w:pPr>
            <w:r w:rsidRPr="005B7AC7">
              <w:rPr>
                <w:rFonts w:cs="Calibri"/>
                <w:bCs/>
                <w:sz w:val="18"/>
                <w:szCs w:val="18"/>
              </w:rPr>
              <w:t>Cibitoke: 80%</w:t>
            </w:r>
          </w:p>
          <w:p w14:paraId="46844272" w14:textId="77777777" w:rsidR="00AC2ECA" w:rsidRPr="005B7AC7" w:rsidRDefault="00AC2ECA" w:rsidP="00B061D6">
            <w:pPr>
              <w:tabs>
                <w:tab w:val="left" w:pos="885"/>
              </w:tabs>
              <w:autoSpaceDE w:val="0"/>
              <w:autoSpaceDN w:val="0"/>
              <w:adjustRightInd w:val="0"/>
              <w:spacing w:after="0"/>
              <w:rPr>
                <w:rFonts w:cs="Calibri"/>
                <w:bCs/>
                <w:sz w:val="18"/>
                <w:szCs w:val="18"/>
              </w:rPr>
            </w:pPr>
            <w:r w:rsidRPr="005B7AC7">
              <w:rPr>
                <w:rFonts w:cs="Calibri"/>
                <w:bCs/>
                <w:sz w:val="18"/>
                <w:szCs w:val="18"/>
              </w:rPr>
              <w:t>Kirundo: 77%</w:t>
            </w:r>
          </w:p>
          <w:p w14:paraId="46844273" w14:textId="77777777" w:rsidR="00AC2ECA" w:rsidRPr="005B7AC7" w:rsidRDefault="00AC2ECA" w:rsidP="00B061D6">
            <w:pPr>
              <w:tabs>
                <w:tab w:val="left" w:pos="885"/>
              </w:tabs>
              <w:autoSpaceDE w:val="0"/>
              <w:autoSpaceDN w:val="0"/>
              <w:adjustRightInd w:val="0"/>
              <w:spacing w:after="0"/>
              <w:rPr>
                <w:rFonts w:cs="Calibri"/>
                <w:b/>
                <w:bCs/>
                <w:sz w:val="18"/>
                <w:szCs w:val="18"/>
              </w:rPr>
            </w:pPr>
            <w:r w:rsidRPr="005B7AC7">
              <w:rPr>
                <w:rFonts w:cs="Calibri"/>
                <w:b/>
                <w:bCs/>
                <w:sz w:val="18"/>
                <w:szCs w:val="18"/>
              </w:rPr>
              <w:t>% attendance DRR</w:t>
            </w:r>
          </w:p>
          <w:p w14:paraId="46844274" w14:textId="77777777" w:rsidR="00AC2ECA" w:rsidRPr="005B7AC7" w:rsidRDefault="00AC2ECA" w:rsidP="00B061D6">
            <w:pPr>
              <w:tabs>
                <w:tab w:val="left" w:pos="885"/>
              </w:tabs>
              <w:autoSpaceDE w:val="0"/>
              <w:autoSpaceDN w:val="0"/>
              <w:adjustRightInd w:val="0"/>
              <w:spacing w:after="0"/>
              <w:rPr>
                <w:rFonts w:cs="Calibri"/>
                <w:bCs/>
                <w:sz w:val="18"/>
                <w:szCs w:val="18"/>
              </w:rPr>
            </w:pPr>
            <w:r w:rsidRPr="005B7AC7">
              <w:rPr>
                <w:rFonts w:cs="Calibri"/>
                <w:bCs/>
                <w:sz w:val="18"/>
                <w:szCs w:val="18"/>
              </w:rPr>
              <w:t>Cibitoke: 82%</w:t>
            </w:r>
          </w:p>
          <w:p w14:paraId="46844275" w14:textId="77777777" w:rsidR="00AC2ECA" w:rsidRPr="005B7AC7" w:rsidRDefault="00AC2ECA" w:rsidP="00B061D6">
            <w:pPr>
              <w:tabs>
                <w:tab w:val="left" w:pos="885"/>
              </w:tabs>
              <w:autoSpaceDE w:val="0"/>
              <w:autoSpaceDN w:val="0"/>
              <w:adjustRightInd w:val="0"/>
              <w:spacing w:after="0"/>
              <w:rPr>
                <w:rFonts w:cs="Calibri"/>
                <w:bCs/>
                <w:sz w:val="18"/>
                <w:szCs w:val="18"/>
              </w:rPr>
            </w:pPr>
            <w:r w:rsidRPr="005B7AC7">
              <w:rPr>
                <w:rFonts w:cs="Calibri"/>
                <w:bCs/>
                <w:sz w:val="18"/>
                <w:szCs w:val="18"/>
              </w:rPr>
              <w:t>Kirundo:87%</w:t>
            </w:r>
          </w:p>
          <w:p w14:paraId="46844276" w14:textId="77777777" w:rsidR="00AC2ECA" w:rsidRPr="005B7AC7" w:rsidRDefault="00AC2ECA" w:rsidP="00B061D6">
            <w:pPr>
              <w:tabs>
                <w:tab w:val="left" w:pos="885"/>
              </w:tabs>
              <w:autoSpaceDE w:val="0"/>
              <w:autoSpaceDN w:val="0"/>
              <w:adjustRightInd w:val="0"/>
              <w:spacing w:after="0"/>
              <w:rPr>
                <w:rFonts w:cs="Calibri"/>
                <w:b/>
                <w:bCs/>
                <w:sz w:val="18"/>
                <w:szCs w:val="18"/>
              </w:rPr>
            </w:pPr>
            <w:r w:rsidRPr="005B7AC7">
              <w:rPr>
                <w:rFonts w:cs="Calibri"/>
                <w:b/>
                <w:bCs/>
                <w:sz w:val="18"/>
                <w:szCs w:val="18"/>
              </w:rPr>
              <w:t>% attendance SMC</w:t>
            </w:r>
          </w:p>
          <w:p w14:paraId="46844277" w14:textId="77777777" w:rsidR="00AC2ECA" w:rsidRPr="005B7AC7" w:rsidRDefault="00AC2ECA" w:rsidP="00B061D6">
            <w:pPr>
              <w:tabs>
                <w:tab w:val="left" w:pos="885"/>
              </w:tabs>
              <w:autoSpaceDE w:val="0"/>
              <w:autoSpaceDN w:val="0"/>
              <w:adjustRightInd w:val="0"/>
              <w:spacing w:after="0"/>
              <w:rPr>
                <w:rFonts w:cs="Calibri"/>
                <w:bCs/>
                <w:sz w:val="18"/>
                <w:szCs w:val="18"/>
              </w:rPr>
            </w:pPr>
            <w:r w:rsidRPr="005B7AC7">
              <w:rPr>
                <w:rFonts w:cs="Calibri"/>
                <w:bCs/>
                <w:sz w:val="18"/>
                <w:szCs w:val="18"/>
              </w:rPr>
              <w:t>Cibitoke: 84%</w:t>
            </w:r>
          </w:p>
          <w:p w14:paraId="46844278" w14:textId="77777777" w:rsidR="00AC2ECA" w:rsidRPr="005B7AC7" w:rsidRDefault="00AC2ECA" w:rsidP="00B061D6">
            <w:pPr>
              <w:tabs>
                <w:tab w:val="left" w:pos="885"/>
              </w:tabs>
              <w:autoSpaceDE w:val="0"/>
              <w:autoSpaceDN w:val="0"/>
              <w:adjustRightInd w:val="0"/>
              <w:spacing w:after="0"/>
              <w:rPr>
                <w:rFonts w:cs="Calibri"/>
                <w:bCs/>
                <w:sz w:val="18"/>
                <w:szCs w:val="18"/>
              </w:rPr>
            </w:pPr>
            <w:r w:rsidRPr="005B7AC7">
              <w:rPr>
                <w:rFonts w:cs="Calibri"/>
                <w:bCs/>
                <w:sz w:val="18"/>
                <w:szCs w:val="18"/>
              </w:rPr>
              <w:t>Kirundo: 78%</w:t>
            </w:r>
          </w:p>
          <w:p w14:paraId="46844279" w14:textId="77777777" w:rsidR="00AC2ECA" w:rsidRPr="005B7AC7" w:rsidRDefault="00AC2ECA" w:rsidP="00B061D6">
            <w:pPr>
              <w:tabs>
                <w:tab w:val="left" w:pos="885"/>
              </w:tabs>
              <w:autoSpaceDE w:val="0"/>
              <w:autoSpaceDN w:val="0"/>
              <w:adjustRightInd w:val="0"/>
              <w:spacing w:after="0"/>
              <w:rPr>
                <w:rFonts w:cs="Calibri"/>
                <w:sz w:val="18"/>
                <w:szCs w:val="18"/>
              </w:rPr>
            </w:pPr>
            <w:r w:rsidRPr="005B7AC7">
              <w:rPr>
                <w:i/>
                <w:sz w:val="18"/>
                <w:szCs w:val="18"/>
                <w:lang w:val="fr-FR"/>
              </w:rPr>
              <w:t>Source: Programme M&amp;E</w:t>
            </w:r>
            <w:r w:rsidRPr="005B7AC7">
              <w:rPr>
                <w:rFonts w:cs="Calibri"/>
                <w:b/>
                <w:bCs/>
                <w:sz w:val="18"/>
                <w:szCs w:val="18"/>
              </w:rPr>
              <w:tab/>
              <w:t xml:space="preserve">     </w:t>
            </w:r>
          </w:p>
        </w:tc>
        <w:tc>
          <w:tcPr>
            <w:tcW w:w="1134" w:type="dxa"/>
            <w:vMerge/>
            <w:shd w:val="clear" w:color="auto" w:fill="auto"/>
          </w:tcPr>
          <w:p w14:paraId="4684427A" w14:textId="77777777" w:rsidR="00AC2ECA" w:rsidRPr="005B7AC7" w:rsidRDefault="00AC2ECA" w:rsidP="00B061D6">
            <w:pPr>
              <w:autoSpaceDE w:val="0"/>
              <w:autoSpaceDN w:val="0"/>
              <w:adjustRightInd w:val="0"/>
              <w:rPr>
                <w:rFonts w:cs="Calibri"/>
                <w:sz w:val="18"/>
                <w:szCs w:val="18"/>
              </w:rPr>
            </w:pPr>
          </w:p>
        </w:tc>
      </w:tr>
      <w:tr w:rsidR="00AC2ECA" w:rsidRPr="005B7AC7" w14:paraId="4684428E" w14:textId="77777777" w:rsidTr="005B7AC7">
        <w:trPr>
          <w:jc w:val="center"/>
        </w:trPr>
        <w:tc>
          <w:tcPr>
            <w:tcW w:w="1277" w:type="dxa"/>
            <w:vMerge/>
          </w:tcPr>
          <w:p w14:paraId="4684427C" w14:textId="77777777" w:rsidR="00AC2ECA" w:rsidRPr="005B7AC7" w:rsidRDefault="00AC2ECA" w:rsidP="00B061D6">
            <w:pPr>
              <w:spacing w:after="0"/>
              <w:rPr>
                <w:rFonts w:cs="Calibri"/>
                <w:b/>
                <w:bCs/>
                <w:sz w:val="18"/>
                <w:szCs w:val="18"/>
                <w:lang w:val="en-GB" w:eastAsia="en-GB"/>
              </w:rPr>
            </w:pPr>
          </w:p>
        </w:tc>
        <w:tc>
          <w:tcPr>
            <w:tcW w:w="1277" w:type="dxa"/>
            <w:vMerge w:val="restart"/>
            <w:shd w:val="clear" w:color="auto" w:fill="auto"/>
          </w:tcPr>
          <w:p w14:paraId="4684427D" w14:textId="77777777" w:rsidR="00AC2ECA" w:rsidRPr="005B7AC7" w:rsidRDefault="00AC2ECA" w:rsidP="00B061D6">
            <w:pPr>
              <w:spacing w:after="0"/>
              <w:rPr>
                <w:rFonts w:cs="Calibri"/>
                <w:bCs/>
                <w:sz w:val="18"/>
                <w:szCs w:val="18"/>
                <w:lang w:val="en-GB" w:eastAsia="en-GB"/>
              </w:rPr>
            </w:pPr>
            <w:r w:rsidRPr="005B7AC7">
              <w:rPr>
                <w:rFonts w:cs="Calibri"/>
                <w:b/>
                <w:bCs/>
                <w:sz w:val="18"/>
                <w:szCs w:val="18"/>
                <w:lang w:val="en-GB" w:eastAsia="en-GB"/>
              </w:rPr>
              <w:t>1.3</w:t>
            </w:r>
            <w:r w:rsidRPr="005B7AC7">
              <w:rPr>
                <w:rFonts w:cs="Calibri"/>
                <w:bCs/>
                <w:sz w:val="18"/>
                <w:szCs w:val="18"/>
                <w:lang w:val="en-GB" w:eastAsia="en-GB"/>
              </w:rPr>
              <w:t xml:space="preserve"> Household Asset  Value</w:t>
            </w:r>
          </w:p>
        </w:tc>
        <w:tc>
          <w:tcPr>
            <w:tcW w:w="1559" w:type="dxa"/>
            <w:vMerge w:val="restart"/>
            <w:shd w:val="clear" w:color="auto" w:fill="auto"/>
          </w:tcPr>
          <w:p w14:paraId="4684427E" w14:textId="77777777" w:rsidR="00AC2ECA" w:rsidRPr="005B7AC7" w:rsidRDefault="00AC2ECA" w:rsidP="00B061D6">
            <w:pPr>
              <w:autoSpaceDE w:val="0"/>
              <w:autoSpaceDN w:val="0"/>
              <w:adjustRightInd w:val="0"/>
              <w:spacing w:after="0"/>
              <w:rPr>
                <w:rFonts w:cs="Calibri"/>
                <w:bCs/>
                <w:sz w:val="18"/>
                <w:szCs w:val="18"/>
                <w:lang w:val="ga-IE"/>
              </w:rPr>
            </w:pPr>
            <w:r w:rsidRPr="005B7AC7">
              <w:rPr>
                <w:rFonts w:cs="Calibri"/>
                <w:bCs/>
                <w:sz w:val="18"/>
                <w:szCs w:val="18"/>
                <w:lang w:val="ga-IE"/>
              </w:rPr>
              <w:t xml:space="preserve">Cibitoke: </w:t>
            </w:r>
          </w:p>
          <w:p w14:paraId="4684427F" w14:textId="77777777" w:rsidR="00AC2ECA" w:rsidRPr="005B7AC7" w:rsidRDefault="00AC2ECA" w:rsidP="00B061D6">
            <w:pPr>
              <w:autoSpaceDE w:val="0"/>
              <w:autoSpaceDN w:val="0"/>
              <w:adjustRightInd w:val="0"/>
              <w:spacing w:after="0"/>
              <w:rPr>
                <w:rFonts w:cs="Calibri"/>
                <w:bCs/>
                <w:sz w:val="18"/>
                <w:szCs w:val="18"/>
                <w:lang w:val="ga-IE"/>
              </w:rPr>
            </w:pPr>
            <w:r w:rsidRPr="005B7AC7">
              <w:rPr>
                <w:rFonts w:cs="Calibri"/>
                <w:bCs/>
                <w:sz w:val="18"/>
                <w:szCs w:val="18"/>
                <w:lang w:val="ga-IE"/>
              </w:rPr>
              <w:t>BIF 54,000</w:t>
            </w:r>
          </w:p>
          <w:p w14:paraId="46844280" w14:textId="77777777" w:rsidR="00AC2ECA" w:rsidRPr="005B7AC7" w:rsidRDefault="00AC2ECA" w:rsidP="00B061D6">
            <w:pPr>
              <w:autoSpaceDE w:val="0"/>
              <w:autoSpaceDN w:val="0"/>
              <w:adjustRightInd w:val="0"/>
              <w:spacing w:after="0"/>
              <w:rPr>
                <w:rFonts w:cs="Calibri"/>
                <w:bCs/>
                <w:sz w:val="18"/>
                <w:szCs w:val="18"/>
                <w:lang w:val="ga-IE"/>
              </w:rPr>
            </w:pPr>
            <w:r w:rsidRPr="005B7AC7">
              <w:rPr>
                <w:rFonts w:cs="Calibri"/>
                <w:bCs/>
                <w:sz w:val="18"/>
                <w:szCs w:val="18"/>
                <w:lang w:val="ga-IE"/>
              </w:rPr>
              <w:t xml:space="preserve">Kirundo: </w:t>
            </w:r>
          </w:p>
          <w:p w14:paraId="46844281" w14:textId="77777777" w:rsidR="00AC2ECA" w:rsidRPr="005B7AC7" w:rsidRDefault="00AC2ECA" w:rsidP="00B061D6">
            <w:pPr>
              <w:autoSpaceDE w:val="0"/>
              <w:autoSpaceDN w:val="0"/>
              <w:adjustRightInd w:val="0"/>
              <w:spacing w:after="0"/>
              <w:rPr>
                <w:rFonts w:cs="Calibri"/>
                <w:sz w:val="18"/>
                <w:szCs w:val="18"/>
                <w:lang w:val="ga-IE"/>
              </w:rPr>
            </w:pPr>
            <w:r w:rsidRPr="005B7AC7">
              <w:rPr>
                <w:rFonts w:cs="Calibri"/>
                <w:bCs/>
                <w:sz w:val="18"/>
                <w:szCs w:val="18"/>
                <w:lang w:val="ga-IE"/>
              </w:rPr>
              <w:t xml:space="preserve">BIF 37,000 </w:t>
            </w:r>
          </w:p>
          <w:p w14:paraId="46844282" w14:textId="77777777" w:rsidR="00AC2ECA" w:rsidRPr="005B7AC7" w:rsidRDefault="00AC2ECA" w:rsidP="00B061D6">
            <w:pPr>
              <w:autoSpaceDE w:val="0"/>
              <w:autoSpaceDN w:val="0"/>
              <w:adjustRightInd w:val="0"/>
              <w:spacing w:after="0"/>
              <w:rPr>
                <w:sz w:val="18"/>
                <w:szCs w:val="18"/>
                <w:lang w:val="ga-IE"/>
              </w:rPr>
            </w:pPr>
            <w:r w:rsidRPr="005B7AC7">
              <w:rPr>
                <w:rFonts w:cs="Calibri"/>
                <w:i/>
                <w:sz w:val="18"/>
                <w:szCs w:val="18"/>
              </w:rPr>
              <w:t>Source: Programme M&amp;E</w:t>
            </w:r>
          </w:p>
        </w:tc>
        <w:tc>
          <w:tcPr>
            <w:tcW w:w="707" w:type="dxa"/>
            <w:shd w:val="clear" w:color="auto" w:fill="auto"/>
            <w:vAlign w:val="center"/>
          </w:tcPr>
          <w:p w14:paraId="46844283" w14:textId="77777777" w:rsidR="00AC2ECA" w:rsidRPr="005B7AC7" w:rsidRDefault="00AC2ECA" w:rsidP="00B061D6">
            <w:pPr>
              <w:autoSpaceDE w:val="0"/>
              <w:autoSpaceDN w:val="0"/>
              <w:adjustRightInd w:val="0"/>
              <w:spacing w:after="0"/>
              <w:jc w:val="center"/>
              <w:rPr>
                <w:b/>
                <w:sz w:val="18"/>
                <w:szCs w:val="18"/>
              </w:rPr>
            </w:pPr>
            <w:r w:rsidRPr="005B7AC7">
              <w:rPr>
                <w:b/>
                <w:sz w:val="18"/>
                <w:szCs w:val="18"/>
              </w:rPr>
              <w:t>Target</w:t>
            </w:r>
          </w:p>
        </w:tc>
        <w:tc>
          <w:tcPr>
            <w:tcW w:w="1654" w:type="dxa"/>
            <w:shd w:val="clear" w:color="auto" w:fill="auto"/>
          </w:tcPr>
          <w:p w14:paraId="46844284" w14:textId="77777777" w:rsidR="00AC2ECA" w:rsidRPr="005B7AC7" w:rsidRDefault="00AC2ECA" w:rsidP="00B061D6">
            <w:pPr>
              <w:autoSpaceDE w:val="0"/>
              <w:autoSpaceDN w:val="0"/>
              <w:adjustRightInd w:val="0"/>
              <w:spacing w:after="0"/>
              <w:rPr>
                <w:rFonts w:cs="Calibri"/>
                <w:sz w:val="18"/>
                <w:szCs w:val="18"/>
                <w:lang w:val="ga-IE"/>
              </w:rPr>
            </w:pPr>
            <w:r w:rsidRPr="005B7AC7">
              <w:rPr>
                <w:rFonts w:cs="Calibri"/>
                <w:sz w:val="18"/>
                <w:szCs w:val="18"/>
                <w:lang w:val="ga-IE"/>
              </w:rPr>
              <w:t xml:space="preserve">Cibitoke: </w:t>
            </w:r>
          </w:p>
          <w:p w14:paraId="46844285" w14:textId="77777777" w:rsidR="00AC2ECA" w:rsidRPr="005B7AC7" w:rsidRDefault="00AC2ECA" w:rsidP="00B061D6">
            <w:pPr>
              <w:autoSpaceDE w:val="0"/>
              <w:autoSpaceDN w:val="0"/>
              <w:adjustRightInd w:val="0"/>
              <w:spacing w:after="0"/>
              <w:rPr>
                <w:rFonts w:cs="Calibri"/>
                <w:sz w:val="18"/>
                <w:szCs w:val="18"/>
                <w:lang w:val="ga-IE"/>
              </w:rPr>
            </w:pPr>
            <w:r w:rsidRPr="005B7AC7">
              <w:rPr>
                <w:rFonts w:cs="Calibri"/>
                <w:sz w:val="18"/>
                <w:szCs w:val="18"/>
                <w:lang w:val="ga-IE"/>
              </w:rPr>
              <w:t xml:space="preserve">BIF 75,600 </w:t>
            </w:r>
          </w:p>
          <w:p w14:paraId="46844286" w14:textId="77777777" w:rsidR="00AC2ECA" w:rsidRPr="005B7AC7" w:rsidRDefault="00AC2ECA" w:rsidP="00B061D6">
            <w:pPr>
              <w:autoSpaceDE w:val="0"/>
              <w:autoSpaceDN w:val="0"/>
              <w:adjustRightInd w:val="0"/>
              <w:spacing w:after="0"/>
              <w:rPr>
                <w:rFonts w:cs="Calibri"/>
                <w:sz w:val="18"/>
                <w:szCs w:val="18"/>
                <w:lang w:val="ga-IE"/>
              </w:rPr>
            </w:pPr>
            <w:r w:rsidRPr="005B7AC7">
              <w:rPr>
                <w:rFonts w:cs="Calibri"/>
                <w:sz w:val="18"/>
                <w:szCs w:val="18"/>
                <w:lang w:val="ga-IE"/>
              </w:rPr>
              <w:t xml:space="preserve">Kirundo: </w:t>
            </w:r>
          </w:p>
          <w:p w14:paraId="46844287" w14:textId="77777777" w:rsidR="00AC2ECA" w:rsidRPr="005B7AC7" w:rsidRDefault="00AC2ECA" w:rsidP="00B061D6">
            <w:pPr>
              <w:autoSpaceDE w:val="0"/>
              <w:autoSpaceDN w:val="0"/>
              <w:adjustRightInd w:val="0"/>
              <w:spacing w:after="0"/>
              <w:rPr>
                <w:rFonts w:cs="Calibri"/>
                <w:sz w:val="18"/>
                <w:szCs w:val="18"/>
                <w:lang w:val="ga-IE"/>
              </w:rPr>
            </w:pPr>
            <w:r w:rsidRPr="005B7AC7">
              <w:rPr>
                <w:rFonts w:cs="Calibri"/>
                <w:sz w:val="18"/>
                <w:szCs w:val="18"/>
                <w:lang w:val="ga-IE"/>
              </w:rPr>
              <w:t>BIF 55,000</w:t>
            </w:r>
          </w:p>
        </w:tc>
        <w:tc>
          <w:tcPr>
            <w:tcW w:w="1654" w:type="dxa"/>
            <w:shd w:val="clear" w:color="auto" w:fill="auto"/>
          </w:tcPr>
          <w:p w14:paraId="46844288" w14:textId="77777777" w:rsidR="00AC2ECA" w:rsidRPr="005B7AC7" w:rsidRDefault="00AC2ECA" w:rsidP="00B061D6">
            <w:pPr>
              <w:autoSpaceDE w:val="0"/>
              <w:autoSpaceDN w:val="0"/>
              <w:adjustRightInd w:val="0"/>
              <w:spacing w:after="0"/>
              <w:rPr>
                <w:rFonts w:cs="Calibri"/>
                <w:sz w:val="18"/>
                <w:szCs w:val="18"/>
                <w:lang w:val="ga-IE"/>
              </w:rPr>
            </w:pPr>
          </w:p>
        </w:tc>
        <w:tc>
          <w:tcPr>
            <w:tcW w:w="1654" w:type="dxa"/>
            <w:shd w:val="clear" w:color="auto" w:fill="auto"/>
          </w:tcPr>
          <w:p w14:paraId="46844289" w14:textId="77777777" w:rsidR="00AC2ECA" w:rsidRPr="005B7AC7" w:rsidRDefault="00AC2ECA" w:rsidP="00B061D6">
            <w:pPr>
              <w:autoSpaceDE w:val="0"/>
              <w:autoSpaceDN w:val="0"/>
              <w:adjustRightInd w:val="0"/>
              <w:spacing w:after="0"/>
              <w:rPr>
                <w:rFonts w:cs="Calibri"/>
                <w:sz w:val="18"/>
                <w:szCs w:val="18"/>
                <w:lang w:val="ga-IE"/>
              </w:rPr>
            </w:pPr>
            <w:r w:rsidRPr="005B7AC7">
              <w:rPr>
                <w:rFonts w:cs="Calibri"/>
                <w:sz w:val="18"/>
                <w:szCs w:val="18"/>
                <w:lang w:val="ga-IE"/>
              </w:rPr>
              <w:t xml:space="preserve">Cibitoke: </w:t>
            </w:r>
          </w:p>
          <w:p w14:paraId="4684428A" w14:textId="77777777" w:rsidR="00AC2ECA" w:rsidRPr="005B7AC7" w:rsidRDefault="00AC2ECA" w:rsidP="00B061D6">
            <w:pPr>
              <w:tabs>
                <w:tab w:val="left" w:pos="1189"/>
              </w:tabs>
              <w:autoSpaceDE w:val="0"/>
              <w:autoSpaceDN w:val="0"/>
              <w:adjustRightInd w:val="0"/>
              <w:spacing w:after="0"/>
              <w:rPr>
                <w:rFonts w:cs="Calibri"/>
                <w:sz w:val="18"/>
                <w:szCs w:val="18"/>
                <w:lang w:val="ga-IE"/>
              </w:rPr>
            </w:pPr>
            <w:r w:rsidRPr="005B7AC7">
              <w:rPr>
                <w:rFonts w:cs="Calibri"/>
                <w:sz w:val="18"/>
                <w:szCs w:val="18"/>
                <w:lang w:val="ga-IE"/>
              </w:rPr>
              <w:t>BIF 175,000</w:t>
            </w:r>
            <w:r w:rsidRPr="005B7AC7">
              <w:rPr>
                <w:rFonts w:cs="Calibri"/>
                <w:sz w:val="18"/>
                <w:szCs w:val="18"/>
                <w:lang w:val="ga-IE"/>
              </w:rPr>
              <w:tab/>
            </w:r>
          </w:p>
          <w:p w14:paraId="4684428B" w14:textId="77777777" w:rsidR="00AC2ECA" w:rsidRPr="005B7AC7" w:rsidRDefault="00AC2ECA" w:rsidP="00B061D6">
            <w:pPr>
              <w:autoSpaceDE w:val="0"/>
              <w:autoSpaceDN w:val="0"/>
              <w:adjustRightInd w:val="0"/>
              <w:spacing w:after="0"/>
              <w:rPr>
                <w:rFonts w:cs="Calibri"/>
                <w:sz w:val="18"/>
                <w:szCs w:val="18"/>
                <w:lang w:val="ga-IE"/>
              </w:rPr>
            </w:pPr>
            <w:r w:rsidRPr="005B7AC7">
              <w:rPr>
                <w:rFonts w:cs="Calibri"/>
                <w:sz w:val="18"/>
                <w:szCs w:val="18"/>
                <w:lang w:val="ga-IE"/>
              </w:rPr>
              <w:t xml:space="preserve">Kirundo: </w:t>
            </w:r>
          </w:p>
          <w:p w14:paraId="4684428C" w14:textId="77777777" w:rsidR="00AC2ECA" w:rsidRPr="005B7AC7" w:rsidRDefault="00AC2ECA" w:rsidP="00B061D6">
            <w:pPr>
              <w:autoSpaceDE w:val="0"/>
              <w:autoSpaceDN w:val="0"/>
              <w:adjustRightInd w:val="0"/>
              <w:spacing w:after="0"/>
              <w:rPr>
                <w:rFonts w:cs="Calibri"/>
                <w:sz w:val="18"/>
                <w:szCs w:val="18"/>
                <w:lang w:val="ga-IE"/>
              </w:rPr>
            </w:pPr>
            <w:r w:rsidRPr="005B7AC7">
              <w:rPr>
                <w:rFonts w:cs="Calibri"/>
                <w:sz w:val="18"/>
                <w:szCs w:val="18"/>
                <w:lang w:val="ga-IE"/>
              </w:rPr>
              <w:t>BIF 140,000</w:t>
            </w:r>
          </w:p>
        </w:tc>
        <w:tc>
          <w:tcPr>
            <w:tcW w:w="1134" w:type="dxa"/>
            <w:vMerge w:val="restart"/>
            <w:shd w:val="clear" w:color="auto" w:fill="auto"/>
            <w:vAlign w:val="center"/>
          </w:tcPr>
          <w:p w14:paraId="4684428D" w14:textId="77777777" w:rsidR="00AC2ECA" w:rsidRPr="005B7AC7" w:rsidRDefault="00AC2ECA" w:rsidP="00F43550">
            <w:pPr>
              <w:autoSpaceDE w:val="0"/>
              <w:autoSpaceDN w:val="0"/>
              <w:adjustRightInd w:val="0"/>
              <w:jc w:val="left"/>
              <w:rPr>
                <w:rFonts w:cs="Calibri"/>
                <w:sz w:val="18"/>
                <w:szCs w:val="18"/>
                <w:lang w:val="ga-IE"/>
              </w:rPr>
            </w:pPr>
            <w:r w:rsidRPr="005B7AC7">
              <w:rPr>
                <w:rFonts w:cs="Calibri"/>
                <w:sz w:val="18"/>
                <w:szCs w:val="18"/>
                <w:lang w:val="ga-IE"/>
              </w:rPr>
              <w:t xml:space="preserve">Achieved </w:t>
            </w:r>
          </w:p>
        </w:tc>
      </w:tr>
      <w:tr w:rsidR="00AC2ECA" w:rsidRPr="005B7AC7" w14:paraId="4684429F" w14:textId="77777777" w:rsidTr="005B7AC7">
        <w:trPr>
          <w:jc w:val="center"/>
        </w:trPr>
        <w:tc>
          <w:tcPr>
            <w:tcW w:w="1277" w:type="dxa"/>
            <w:vMerge/>
          </w:tcPr>
          <w:p w14:paraId="4684428F" w14:textId="77777777" w:rsidR="00AC2ECA" w:rsidRPr="005B7AC7" w:rsidRDefault="00AC2ECA" w:rsidP="00B061D6">
            <w:pPr>
              <w:spacing w:after="0"/>
              <w:rPr>
                <w:rFonts w:cs="Calibri"/>
                <w:bCs/>
                <w:sz w:val="18"/>
                <w:szCs w:val="18"/>
                <w:lang w:val="en-GB" w:eastAsia="en-GB"/>
              </w:rPr>
            </w:pPr>
          </w:p>
        </w:tc>
        <w:tc>
          <w:tcPr>
            <w:tcW w:w="1277" w:type="dxa"/>
            <w:vMerge/>
            <w:shd w:val="clear" w:color="auto" w:fill="auto"/>
          </w:tcPr>
          <w:p w14:paraId="46844290" w14:textId="77777777" w:rsidR="00AC2ECA" w:rsidRPr="005B7AC7" w:rsidRDefault="00AC2ECA" w:rsidP="00B061D6">
            <w:pPr>
              <w:spacing w:after="0"/>
              <w:rPr>
                <w:rFonts w:cs="Calibri"/>
                <w:bCs/>
                <w:sz w:val="18"/>
                <w:szCs w:val="18"/>
                <w:lang w:val="en-GB" w:eastAsia="en-GB"/>
              </w:rPr>
            </w:pPr>
          </w:p>
        </w:tc>
        <w:tc>
          <w:tcPr>
            <w:tcW w:w="1559" w:type="dxa"/>
            <w:vMerge/>
            <w:shd w:val="clear" w:color="auto" w:fill="auto"/>
          </w:tcPr>
          <w:p w14:paraId="46844291" w14:textId="77777777" w:rsidR="00AC2ECA" w:rsidRPr="005B7AC7" w:rsidRDefault="00AC2ECA" w:rsidP="00B061D6">
            <w:pPr>
              <w:autoSpaceDE w:val="0"/>
              <w:autoSpaceDN w:val="0"/>
              <w:adjustRightInd w:val="0"/>
              <w:spacing w:after="0"/>
              <w:rPr>
                <w:rFonts w:cs="Calibri"/>
                <w:bCs/>
                <w:sz w:val="18"/>
                <w:szCs w:val="18"/>
                <w:lang w:val="ga-IE"/>
              </w:rPr>
            </w:pPr>
          </w:p>
        </w:tc>
        <w:tc>
          <w:tcPr>
            <w:tcW w:w="707" w:type="dxa"/>
            <w:shd w:val="clear" w:color="auto" w:fill="auto"/>
            <w:vAlign w:val="center"/>
          </w:tcPr>
          <w:p w14:paraId="46844292" w14:textId="77777777" w:rsidR="00AC2ECA" w:rsidRPr="005B7AC7" w:rsidRDefault="00AC2ECA" w:rsidP="00B061D6">
            <w:pPr>
              <w:autoSpaceDE w:val="0"/>
              <w:autoSpaceDN w:val="0"/>
              <w:adjustRightInd w:val="0"/>
              <w:spacing w:after="0"/>
              <w:jc w:val="center"/>
              <w:rPr>
                <w:rFonts w:cs="Calibri"/>
                <w:b/>
                <w:sz w:val="18"/>
                <w:szCs w:val="18"/>
              </w:rPr>
            </w:pPr>
            <w:r w:rsidRPr="005B7AC7">
              <w:rPr>
                <w:rFonts w:cs="Calibri"/>
                <w:b/>
                <w:sz w:val="18"/>
                <w:szCs w:val="18"/>
              </w:rPr>
              <w:t>Actual</w:t>
            </w:r>
          </w:p>
        </w:tc>
        <w:tc>
          <w:tcPr>
            <w:tcW w:w="1654" w:type="dxa"/>
            <w:shd w:val="clear" w:color="auto" w:fill="auto"/>
          </w:tcPr>
          <w:p w14:paraId="46844293" w14:textId="77777777" w:rsidR="00AC2ECA" w:rsidRPr="005B7AC7" w:rsidRDefault="00AC2ECA" w:rsidP="00B061D6">
            <w:pPr>
              <w:autoSpaceDE w:val="0"/>
              <w:autoSpaceDN w:val="0"/>
              <w:adjustRightInd w:val="0"/>
              <w:spacing w:after="0"/>
              <w:rPr>
                <w:rFonts w:cs="Calibri"/>
                <w:sz w:val="18"/>
                <w:szCs w:val="18"/>
              </w:rPr>
            </w:pPr>
            <w:r w:rsidRPr="005B7AC7">
              <w:rPr>
                <w:rFonts w:cs="Calibri"/>
                <w:sz w:val="18"/>
                <w:szCs w:val="18"/>
              </w:rPr>
              <w:t xml:space="preserve">Cibitoke: </w:t>
            </w:r>
          </w:p>
          <w:p w14:paraId="46844294" w14:textId="77777777" w:rsidR="00AC2ECA" w:rsidRPr="005B7AC7" w:rsidRDefault="00AC2ECA" w:rsidP="00B061D6">
            <w:pPr>
              <w:autoSpaceDE w:val="0"/>
              <w:autoSpaceDN w:val="0"/>
              <w:adjustRightInd w:val="0"/>
              <w:spacing w:after="0"/>
              <w:rPr>
                <w:rFonts w:cs="Calibri"/>
                <w:sz w:val="18"/>
                <w:szCs w:val="18"/>
              </w:rPr>
            </w:pPr>
            <w:r w:rsidRPr="005B7AC7">
              <w:rPr>
                <w:rFonts w:cs="Calibri"/>
                <w:sz w:val="18"/>
                <w:szCs w:val="18"/>
              </w:rPr>
              <w:t>BIF 301,750</w:t>
            </w:r>
          </w:p>
          <w:p w14:paraId="46844295" w14:textId="77777777" w:rsidR="00AC2ECA" w:rsidRPr="005B7AC7" w:rsidRDefault="00AC2ECA" w:rsidP="00B061D6">
            <w:pPr>
              <w:autoSpaceDE w:val="0"/>
              <w:autoSpaceDN w:val="0"/>
              <w:adjustRightInd w:val="0"/>
              <w:spacing w:after="0"/>
              <w:rPr>
                <w:rFonts w:cs="Calibri"/>
                <w:sz w:val="18"/>
                <w:szCs w:val="18"/>
              </w:rPr>
            </w:pPr>
            <w:r w:rsidRPr="005B7AC7">
              <w:rPr>
                <w:rFonts w:cs="Calibri"/>
                <w:sz w:val="18"/>
                <w:szCs w:val="18"/>
              </w:rPr>
              <w:t>Kirundo:</w:t>
            </w:r>
          </w:p>
          <w:p w14:paraId="46844296" w14:textId="77777777" w:rsidR="00AC2ECA" w:rsidRPr="005B7AC7" w:rsidRDefault="00AC2ECA" w:rsidP="00B061D6">
            <w:pPr>
              <w:autoSpaceDE w:val="0"/>
              <w:autoSpaceDN w:val="0"/>
              <w:adjustRightInd w:val="0"/>
              <w:spacing w:after="0"/>
              <w:rPr>
                <w:rFonts w:cs="Calibri"/>
                <w:sz w:val="18"/>
                <w:szCs w:val="18"/>
              </w:rPr>
            </w:pPr>
            <w:r w:rsidRPr="005B7AC7">
              <w:rPr>
                <w:rFonts w:cs="Calibri"/>
                <w:sz w:val="18"/>
                <w:szCs w:val="18"/>
              </w:rPr>
              <w:t>BIF 304,412</w:t>
            </w:r>
          </w:p>
          <w:p w14:paraId="46844297" w14:textId="77777777" w:rsidR="00AC2ECA" w:rsidRPr="005B7AC7" w:rsidRDefault="00AC2ECA" w:rsidP="00B061D6">
            <w:pPr>
              <w:autoSpaceDE w:val="0"/>
              <w:autoSpaceDN w:val="0"/>
              <w:adjustRightInd w:val="0"/>
              <w:spacing w:after="0"/>
              <w:rPr>
                <w:rFonts w:cs="Calibri"/>
                <w:i/>
                <w:sz w:val="18"/>
                <w:szCs w:val="18"/>
                <w:lang w:val="en-IE"/>
              </w:rPr>
            </w:pPr>
            <w:r w:rsidRPr="005B7AC7">
              <w:rPr>
                <w:rFonts w:cs="Calibri"/>
                <w:i/>
                <w:sz w:val="18"/>
                <w:szCs w:val="18"/>
              </w:rPr>
              <w:t>Source: Annual HH Survey</w:t>
            </w:r>
          </w:p>
        </w:tc>
        <w:tc>
          <w:tcPr>
            <w:tcW w:w="1654" w:type="dxa"/>
            <w:shd w:val="clear" w:color="auto" w:fill="auto"/>
          </w:tcPr>
          <w:p w14:paraId="46844298" w14:textId="77777777" w:rsidR="00AC2ECA" w:rsidRPr="005B7AC7" w:rsidRDefault="00AC2ECA" w:rsidP="00B061D6">
            <w:pPr>
              <w:autoSpaceDE w:val="0"/>
              <w:autoSpaceDN w:val="0"/>
              <w:adjustRightInd w:val="0"/>
              <w:spacing w:after="0"/>
              <w:rPr>
                <w:rFonts w:cs="Calibri"/>
                <w:sz w:val="18"/>
                <w:szCs w:val="18"/>
                <w:lang w:val="ga-IE"/>
              </w:rPr>
            </w:pPr>
          </w:p>
        </w:tc>
        <w:tc>
          <w:tcPr>
            <w:tcW w:w="1654" w:type="dxa"/>
            <w:shd w:val="clear" w:color="auto" w:fill="auto"/>
          </w:tcPr>
          <w:p w14:paraId="46844299" w14:textId="77777777" w:rsidR="00AC2ECA" w:rsidRPr="005B7AC7" w:rsidRDefault="00AC2ECA" w:rsidP="00B061D6">
            <w:pPr>
              <w:autoSpaceDE w:val="0"/>
              <w:autoSpaceDN w:val="0"/>
              <w:adjustRightInd w:val="0"/>
              <w:spacing w:after="0"/>
              <w:rPr>
                <w:rFonts w:cs="Calibri"/>
                <w:bCs/>
                <w:sz w:val="18"/>
                <w:szCs w:val="18"/>
              </w:rPr>
            </w:pPr>
            <w:r w:rsidRPr="005B7AC7">
              <w:rPr>
                <w:rFonts w:cs="Calibri"/>
                <w:bCs/>
                <w:sz w:val="18"/>
                <w:szCs w:val="18"/>
              </w:rPr>
              <w:t xml:space="preserve">Cibitoke: </w:t>
            </w:r>
          </w:p>
          <w:p w14:paraId="4684429A" w14:textId="77777777" w:rsidR="00AC2ECA" w:rsidRPr="005B7AC7" w:rsidRDefault="00AC2ECA" w:rsidP="00B061D6">
            <w:pPr>
              <w:autoSpaceDE w:val="0"/>
              <w:autoSpaceDN w:val="0"/>
              <w:adjustRightInd w:val="0"/>
              <w:spacing w:after="0"/>
              <w:rPr>
                <w:rFonts w:cs="Calibri"/>
                <w:bCs/>
                <w:sz w:val="18"/>
                <w:szCs w:val="18"/>
              </w:rPr>
            </w:pPr>
            <w:r w:rsidRPr="005B7AC7">
              <w:rPr>
                <w:rFonts w:cs="Calibri"/>
                <w:bCs/>
                <w:sz w:val="18"/>
                <w:szCs w:val="18"/>
              </w:rPr>
              <w:t>BIF 333,788</w:t>
            </w:r>
          </w:p>
          <w:p w14:paraId="4684429B" w14:textId="77777777" w:rsidR="00AC2ECA" w:rsidRPr="005B7AC7" w:rsidRDefault="00AC2ECA" w:rsidP="00B061D6">
            <w:pPr>
              <w:autoSpaceDE w:val="0"/>
              <w:autoSpaceDN w:val="0"/>
              <w:adjustRightInd w:val="0"/>
              <w:spacing w:after="0"/>
              <w:rPr>
                <w:rFonts w:cs="Calibri"/>
                <w:bCs/>
                <w:sz w:val="18"/>
                <w:szCs w:val="18"/>
              </w:rPr>
            </w:pPr>
            <w:r w:rsidRPr="005B7AC7">
              <w:rPr>
                <w:rFonts w:cs="Calibri"/>
                <w:bCs/>
                <w:sz w:val="18"/>
                <w:szCs w:val="18"/>
              </w:rPr>
              <w:t>Kirundo:</w:t>
            </w:r>
          </w:p>
          <w:p w14:paraId="4684429C" w14:textId="77777777" w:rsidR="00AC2ECA" w:rsidRPr="005B7AC7" w:rsidRDefault="00AC2ECA" w:rsidP="00B061D6">
            <w:pPr>
              <w:autoSpaceDE w:val="0"/>
              <w:autoSpaceDN w:val="0"/>
              <w:adjustRightInd w:val="0"/>
              <w:spacing w:after="0"/>
              <w:rPr>
                <w:rFonts w:cs="Calibri"/>
                <w:bCs/>
                <w:sz w:val="18"/>
                <w:szCs w:val="18"/>
              </w:rPr>
            </w:pPr>
            <w:r w:rsidRPr="005B7AC7">
              <w:rPr>
                <w:rFonts w:cs="Calibri"/>
                <w:bCs/>
                <w:sz w:val="18"/>
                <w:szCs w:val="18"/>
              </w:rPr>
              <w:t>BIF 338,063</w:t>
            </w:r>
          </w:p>
          <w:p w14:paraId="4684429D" w14:textId="77777777" w:rsidR="00AC2ECA" w:rsidRPr="005B7AC7" w:rsidRDefault="00AC2ECA" w:rsidP="00B061D6">
            <w:pPr>
              <w:autoSpaceDE w:val="0"/>
              <w:autoSpaceDN w:val="0"/>
              <w:adjustRightInd w:val="0"/>
              <w:spacing w:after="0"/>
              <w:rPr>
                <w:rFonts w:cs="Calibri"/>
                <w:sz w:val="18"/>
                <w:szCs w:val="18"/>
              </w:rPr>
            </w:pPr>
            <w:r w:rsidRPr="005B7AC7">
              <w:rPr>
                <w:rFonts w:cs="Calibri"/>
                <w:i/>
                <w:sz w:val="18"/>
                <w:szCs w:val="18"/>
                <w:lang w:val="fr-FR" w:eastAsia="en-GB"/>
              </w:rPr>
              <w:t>Source: Programme M&amp;E</w:t>
            </w:r>
          </w:p>
        </w:tc>
        <w:tc>
          <w:tcPr>
            <w:tcW w:w="1134" w:type="dxa"/>
            <w:vMerge/>
            <w:shd w:val="clear" w:color="auto" w:fill="auto"/>
          </w:tcPr>
          <w:p w14:paraId="4684429E" w14:textId="77777777" w:rsidR="00AC2ECA" w:rsidRPr="005B7AC7" w:rsidRDefault="00AC2ECA" w:rsidP="00B061D6">
            <w:pPr>
              <w:autoSpaceDE w:val="0"/>
              <w:autoSpaceDN w:val="0"/>
              <w:adjustRightInd w:val="0"/>
              <w:rPr>
                <w:rFonts w:cs="Calibri"/>
                <w:sz w:val="18"/>
                <w:szCs w:val="18"/>
              </w:rPr>
            </w:pPr>
          </w:p>
        </w:tc>
      </w:tr>
      <w:tr w:rsidR="00AC2ECA" w:rsidRPr="005B7AC7" w14:paraId="468442CE" w14:textId="77777777" w:rsidTr="005B7AC7">
        <w:trPr>
          <w:jc w:val="center"/>
        </w:trPr>
        <w:tc>
          <w:tcPr>
            <w:tcW w:w="1277" w:type="dxa"/>
            <w:vMerge/>
          </w:tcPr>
          <w:p w14:paraId="468442A0" w14:textId="77777777" w:rsidR="00AC2ECA" w:rsidRPr="005B7AC7" w:rsidRDefault="00AC2ECA" w:rsidP="00754803">
            <w:pPr>
              <w:rPr>
                <w:rFonts w:cs="Calibri"/>
                <w:b/>
                <w:bCs/>
                <w:sz w:val="18"/>
                <w:szCs w:val="18"/>
                <w:lang w:val="en-GB" w:eastAsia="en-GB"/>
              </w:rPr>
            </w:pPr>
          </w:p>
        </w:tc>
        <w:tc>
          <w:tcPr>
            <w:tcW w:w="1277" w:type="dxa"/>
            <w:vMerge w:val="restart"/>
            <w:shd w:val="clear" w:color="auto" w:fill="auto"/>
          </w:tcPr>
          <w:p w14:paraId="468442A1" w14:textId="77777777" w:rsidR="00AC2ECA" w:rsidRPr="005B7AC7" w:rsidRDefault="00AC2ECA" w:rsidP="00B061D6">
            <w:pPr>
              <w:jc w:val="left"/>
              <w:rPr>
                <w:rFonts w:cs="Calibri"/>
                <w:b/>
                <w:bCs/>
                <w:sz w:val="18"/>
                <w:szCs w:val="18"/>
                <w:lang w:val="en-GB" w:eastAsia="en-GB"/>
              </w:rPr>
            </w:pPr>
            <w:r w:rsidRPr="005B7AC7">
              <w:rPr>
                <w:rFonts w:cs="Calibri"/>
                <w:b/>
                <w:bCs/>
                <w:sz w:val="18"/>
                <w:szCs w:val="18"/>
                <w:lang w:val="en-GB" w:eastAsia="en-GB"/>
              </w:rPr>
              <w:t xml:space="preserve">1.4 </w:t>
            </w:r>
          </w:p>
          <w:p w14:paraId="468442A2" w14:textId="77777777" w:rsidR="00AC2ECA" w:rsidRPr="005B7AC7" w:rsidRDefault="00AC2ECA" w:rsidP="00B061D6">
            <w:pPr>
              <w:jc w:val="left"/>
              <w:rPr>
                <w:rFonts w:cs="Calibri"/>
                <w:bCs/>
                <w:sz w:val="18"/>
                <w:szCs w:val="18"/>
                <w:lang w:val="en-GB" w:eastAsia="en-GB"/>
              </w:rPr>
            </w:pPr>
            <w:r w:rsidRPr="005B7AC7">
              <w:rPr>
                <w:rFonts w:cs="Calibri"/>
                <w:bCs/>
                <w:sz w:val="18"/>
                <w:szCs w:val="18"/>
                <w:lang w:val="en-GB" w:eastAsia="en-GB"/>
              </w:rPr>
              <w:t xml:space="preserve">% of women from target households report increased control over household income </w:t>
            </w:r>
          </w:p>
        </w:tc>
        <w:tc>
          <w:tcPr>
            <w:tcW w:w="1559" w:type="dxa"/>
            <w:vMerge w:val="restart"/>
            <w:shd w:val="clear" w:color="auto" w:fill="auto"/>
          </w:tcPr>
          <w:p w14:paraId="468442A3" w14:textId="77777777" w:rsidR="00AC2ECA" w:rsidRPr="005B7AC7" w:rsidRDefault="00AC2ECA" w:rsidP="00B061D6">
            <w:pPr>
              <w:autoSpaceDE w:val="0"/>
              <w:autoSpaceDN w:val="0"/>
              <w:adjustRightInd w:val="0"/>
              <w:spacing w:after="0"/>
              <w:jc w:val="left"/>
              <w:rPr>
                <w:rFonts w:cs="Calibri"/>
                <w:b/>
                <w:sz w:val="18"/>
                <w:szCs w:val="18"/>
                <w:lang w:val="ga-IE"/>
              </w:rPr>
            </w:pPr>
            <w:r w:rsidRPr="005B7AC7">
              <w:rPr>
                <w:rFonts w:cs="Calibri"/>
                <w:b/>
                <w:sz w:val="18"/>
                <w:szCs w:val="18"/>
                <w:lang w:val="ga-IE"/>
              </w:rPr>
              <w:t>% of women make decisions on income earned by themselves</w:t>
            </w:r>
          </w:p>
          <w:p w14:paraId="468442A4" w14:textId="77777777" w:rsidR="00AC2ECA" w:rsidRPr="005B7AC7" w:rsidRDefault="00AC2ECA" w:rsidP="00B061D6">
            <w:pPr>
              <w:autoSpaceDE w:val="0"/>
              <w:autoSpaceDN w:val="0"/>
              <w:adjustRightInd w:val="0"/>
              <w:spacing w:after="0"/>
              <w:jc w:val="left"/>
              <w:rPr>
                <w:rFonts w:cs="Calibri"/>
                <w:sz w:val="18"/>
                <w:szCs w:val="18"/>
                <w:lang w:val="ga-IE"/>
              </w:rPr>
            </w:pPr>
            <w:r w:rsidRPr="005B7AC7">
              <w:rPr>
                <w:rFonts w:cs="Calibri"/>
                <w:bCs/>
                <w:sz w:val="18"/>
                <w:szCs w:val="18"/>
                <w:lang w:val="ga-IE"/>
              </w:rPr>
              <w:t xml:space="preserve">In Cibitoke: </w:t>
            </w:r>
          </w:p>
          <w:p w14:paraId="468442A5" w14:textId="77777777" w:rsidR="00AC2ECA" w:rsidRPr="005B7AC7" w:rsidRDefault="00AC2ECA" w:rsidP="00B061D6">
            <w:pPr>
              <w:autoSpaceDE w:val="0"/>
              <w:autoSpaceDN w:val="0"/>
              <w:adjustRightInd w:val="0"/>
              <w:spacing w:after="0"/>
              <w:jc w:val="left"/>
              <w:rPr>
                <w:rFonts w:cs="Calibri"/>
                <w:bCs/>
                <w:sz w:val="18"/>
                <w:szCs w:val="18"/>
                <w:lang w:val="ga-IE"/>
              </w:rPr>
            </w:pPr>
            <w:r w:rsidRPr="005B7AC7">
              <w:rPr>
                <w:rFonts w:cs="Calibri"/>
                <w:bCs/>
                <w:sz w:val="18"/>
                <w:szCs w:val="18"/>
                <w:lang w:val="ga-IE"/>
              </w:rPr>
              <w:t>28.9%</w:t>
            </w:r>
          </w:p>
          <w:p w14:paraId="468442A6" w14:textId="77777777" w:rsidR="00AC2ECA" w:rsidRPr="005B7AC7" w:rsidRDefault="00AC2ECA" w:rsidP="00B061D6">
            <w:pPr>
              <w:autoSpaceDE w:val="0"/>
              <w:autoSpaceDN w:val="0"/>
              <w:adjustRightInd w:val="0"/>
              <w:spacing w:after="0"/>
              <w:jc w:val="left"/>
              <w:rPr>
                <w:rFonts w:cs="Calibri"/>
                <w:bCs/>
                <w:sz w:val="18"/>
                <w:szCs w:val="18"/>
                <w:lang w:val="ga-IE"/>
              </w:rPr>
            </w:pPr>
            <w:r w:rsidRPr="005B7AC7">
              <w:rPr>
                <w:rFonts w:cs="Calibri"/>
                <w:bCs/>
                <w:sz w:val="18"/>
                <w:szCs w:val="18"/>
                <w:lang w:val="ga-IE"/>
              </w:rPr>
              <w:t xml:space="preserve">In Kirundo: </w:t>
            </w:r>
          </w:p>
          <w:p w14:paraId="468442A7" w14:textId="77777777" w:rsidR="00AC2ECA" w:rsidRPr="005B7AC7" w:rsidRDefault="00AC2ECA" w:rsidP="00B061D6">
            <w:pPr>
              <w:autoSpaceDE w:val="0"/>
              <w:autoSpaceDN w:val="0"/>
              <w:adjustRightInd w:val="0"/>
              <w:spacing w:after="0"/>
              <w:jc w:val="left"/>
              <w:rPr>
                <w:rFonts w:cs="Calibri"/>
                <w:sz w:val="18"/>
                <w:szCs w:val="18"/>
                <w:lang w:val="ga-IE"/>
              </w:rPr>
            </w:pPr>
            <w:r w:rsidRPr="005B7AC7">
              <w:rPr>
                <w:rFonts w:cs="Calibri"/>
                <w:bCs/>
                <w:sz w:val="18"/>
                <w:szCs w:val="18"/>
                <w:lang w:val="ga-IE"/>
              </w:rPr>
              <w:t>15.9%</w:t>
            </w:r>
          </w:p>
          <w:p w14:paraId="468442A8" w14:textId="77777777" w:rsidR="00AC2ECA" w:rsidRPr="005B7AC7" w:rsidRDefault="00AC2ECA" w:rsidP="00B061D6">
            <w:pPr>
              <w:autoSpaceDE w:val="0"/>
              <w:autoSpaceDN w:val="0"/>
              <w:adjustRightInd w:val="0"/>
              <w:spacing w:after="0"/>
              <w:jc w:val="left"/>
              <w:rPr>
                <w:rFonts w:cs="Calibri"/>
                <w:b/>
                <w:sz w:val="18"/>
                <w:szCs w:val="18"/>
                <w:lang w:val="ga-IE"/>
              </w:rPr>
            </w:pPr>
            <w:r w:rsidRPr="005B7AC7">
              <w:rPr>
                <w:rFonts w:cs="Calibri"/>
                <w:b/>
                <w:sz w:val="18"/>
                <w:szCs w:val="18"/>
                <w:lang w:val="ga-IE"/>
              </w:rPr>
              <w:t>% of women participate in  decisions on income earned by their husband</w:t>
            </w:r>
          </w:p>
          <w:p w14:paraId="468442A9" w14:textId="77777777" w:rsidR="00AC2ECA" w:rsidRPr="005B7AC7" w:rsidRDefault="00AC2ECA" w:rsidP="00B061D6">
            <w:pPr>
              <w:autoSpaceDE w:val="0"/>
              <w:autoSpaceDN w:val="0"/>
              <w:adjustRightInd w:val="0"/>
              <w:spacing w:after="0"/>
              <w:jc w:val="left"/>
              <w:rPr>
                <w:rFonts w:cs="Calibri"/>
                <w:bCs/>
                <w:sz w:val="18"/>
                <w:szCs w:val="18"/>
                <w:lang w:val="ga-IE"/>
              </w:rPr>
            </w:pPr>
            <w:r w:rsidRPr="005B7AC7">
              <w:rPr>
                <w:rFonts w:cs="Calibri"/>
                <w:bCs/>
                <w:sz w:val="18"/>
                <w:szCs w:val="18"/>
                <w:lang w:val="ga-IE"/>
              </w:rPr>
              <w:lastRenderedPageBreak/>
              <w:t xml:space="preserve">In Cibitoke: </w:t>
            </w:r>
          </w:p>
          <w:p w14:paraId="468442AA" w14:textId="77777777" w:rsidR="00AC2ECA" w:rsidRPr="005B7AC7" w:rsidRDefault="00AC2ECA" w:rsidP="00B061D6">
            <w:pPr>
              <w:autoSpaceDE w:val="0"/>
              <w:autoSpaceDN w:val="0"/>
              <w:adjustRightInd w:val="0"/>
              <w:spacing w:after="0"/>
              <w:jc w:val="left"/>
              <w:rPr>
                <w:rFonts w:cs="Calibri"/>
                <w:bCs/>
                <w:sz w:val="18"/>
                <w:szCs w:val="18"/>
                <w:lang w:val="ga-IE"/>
              </w:rPr>
            </w:pPr>
            <w:r w:rsidRPr="005B7AC7">
              <w:rPr>
                <w:rFonts w:cs="Calibri"/>
                <w:bCs/>
                <w:sz w:val="18"/>
                <w:szCs w:val="18"/>
                <w:lang w:val="ga-IE"/>
              </w:rPr>
              <w:t>20.8%</w:t>
            </w:r>
          </w:p>
          <w:p w14:paraId="468442AB" w14:textId="77777777" w:rsidR="00AC2ECA" w:rsidRPr="005B7AC7" w:rsidRDefault="00AC2ECA" w:rsidP="00B061D6">
            <w:pPr>
              <w:autoSpaceDE w:val="0"/>
              <w:autoSpaceDN w:val="0"/>
              <w:adjustRightInd w:val="0"/>
              <w:spacing w:after="0"/>
              <w:jc w:val="left"/>
              <w:rPr>
                <w:rFonts w:cs="Calibri"/>
                <w:bCs/>
                <w:sz w:val="18"/>
                <w:szCs w:val="18"/>
                <w:lang w:val="ga-IE"/>
              </w:rPr>
            </w:pPr>
            <w:r w:rsidRPr="005B7AC7">
              <w:rPr>
                <w:rFonts w:cs="Calibri"/>
                <w:bCs/>
                <w:sz w:val="18"/>
                <w:szCs w:val="18"/>
                <w:lang w:val="ga-IE"/>
              </w:rPr>
              <w:t xml:space="preserve">In Kirundo: </w:t>
            </w:r>
          </w:p>
          <w:p w14:paraId="468442AC" w14:textId="77777777" w:rsidR="00AC2ECA" w:rsidRPr="005B7AC7" w:rsidRDefault="00AC2ECA" w:rsidP="00B061D6">
            <w:pPr>
              <w:autoSpaceDE w:val="0"/>
              <w:autoSpaceDN w:val="0"/>
              <w:adjustRightInd w:val="0"/>
              <w:spacing w:after="0"/>
              <w:jc w:val="left"/>
              <w:rPr>
                <w:rFonts w:cs="Calibri"/>
                <w:sz w:val="18"/>
                <w:szCs w:val="18"/>
                <w:lang w:val="ga-IE"/>
              </w:rPr>
            </w:pPr>
            <w:r w:rsidRPr="005B7AC7">
              <w:rPr>
                <w:rFonts w:cs="Calibri"/>
                <w:bCs/>
                <w:sz w:val="18"/>
                <w:szCs w:val="18"/>
                <w:lang w:val="ga-IE"/>
              </w:rPr>
              <w:t>8.9%</w:t>
            </w:r>
          </w:p>
          <w:p w14:paraId="468442AD" w14:textId="77777777" w:rsidR="00AC2ECA" w:rsidRPr="005B7AC7" w:rsidRDefault="00AC2ECA" w:rsidP="00B061D6">
            <w:pPr>
              <w:autoSpaceDE w:val="0"/>
              <w:autoSpaceDN w:val="0"/>
              <w:adjustRightInd w:val="0"/>
              <w:jc w:val="left"/>
              <w:rPr>
                <w:sz w:val="18"/>
                <w:szCs w:val="18"/>
                <w:lang w:val="it-IT"/>
              </w:rPr>
            </w:pPr>
            <w:r w:rsidRPr="005B7AC7">
              <w:rPr>
                <w:rFonts w:cs="Calibri"/>
                <w:i/>
                <w:sz w:val="18"/>
                <w:szCs w:val="18"/>
                <w:lang w:val="it-IT"/>
              </w:rPr>
              <w:t>Source: Programme M&amp;E</w:t>
            </w:r>
          </w:p>
        </w:tc>
        <w:tc>
          <w:tcPr>
            <w:tcW w:w="707" w:type="dxa"/>
            <w:shd w:val="clear" w:color="auto" w:fill="auto"/>
            <w:vAlign w:val="center"/>
          </w:tcPr>
          <w:p w14:paraId="468442AE" w14:textId="77777777" w:rsidR="00AC2ECA" w:rsidRPr="005B7AC7" w:rsidRDefault="00AC2ECA" w:rsidP="00B061D6">
            <w:pPr>
              <w:autoSpaceDE w:val="0"/>
              <w:autoSpaceDN w:val="0"/>
              <w:adjustRightInd w:val="0"/>
              <w:jc w:val="left"/>
              <w:rPr>
                <w:b/>
                <w:sz w:val="18"/>
                <w:szCs w:val="18"/>
              </w:rPr>
            </w:pPr>
            <w:r w:rsidRPr="005B7AC7">
              <w:rPr>
                <w:b/>
                <w:sz w:val="18"/>
                <w:szCs w:val="18"/>
              </w:rPr>
              <w:lastRenderedPageBreak/>
              <w:t>Target</w:t>
            </w:r>
          </w:p>
        </w:tc>
        <w:tc>
          <w:tcPr>
            <w:tcW w:w="1654" w:type="dxa"/>
            <w:shd w:val="clear" w:color="auto" w:fill="auto"/>
          </w:tcPr>
          <w:p w14:paraId="468442AF"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sz w:val="18"/>
                <w:szCs w:val="18"/>
                <w:lang w:val="ga-IE"/>
              </w:rPr>
              <w:t>% of women make decisions on income earned by themselves</w:t>
            </w:r>
          </w:p>
          <w:p w14:paraId="468442B0" w14:textId="77777777" w:rsidR="00AC2ECA" w:rsidRPr="005B7AC7" w:rsidRDefault="00AC2ECA" w:rsidP="00B061D6">
            <w:pPr>
              <w:pStyle w:val="NoSpacing"/>
              <w:rPr>
                <w:rFonts w:asciiTheme="minorHAnsi" w:hAnsiTheme="minorHAnsi"/>
                <w:bCs/>
                <w:sz w:val="18"/>
                <w:szCs w:val="18"/>
                <w:lang w:val="ga-IE"/>
              </w:rPr>
            </w:pPr>
            <w:r w:rsidRPr="005B7AC7">
              <w:rPr>
                <w:rFonts w:asciiTheme="minorHAnsi" w:hAnsiTheme="minorHAnsi"/>
                <w:bCs/>
                <w:sz w:val="18"/>
                <w:szCs w:val="18"/>
                <w:lang w:val="ga-IE"/>
              </w:rPr>
              <w:t xml:space="preserve">In Cibitoke: </w:t>
            </w:r>
          </w:p>
          <w:p w14:paraId="468442B1" w14:textId="77777777" w:rsidR="00AC2ECA" w:rsidRPr="005B7AC7" w:rsidRDefault="00AC2ECA" w:rsidP="00B061D6">
            <w:pPr>
              <w:pStyle w:val="NoSpacing"/>
              <w:rPr>
                <w:rFonts w:asciiTheme="minorHAnsi" w:hAnsiTheme="minorHAnsi"/>
                <w:bCs/>
                <w:sz w:val="18"/>
                <w:szCs w:val="18"/>
                <w:lang w:val="ga-IE"/>
              </w:rPr>
            </w:pPr>
            <w:r w:rsidRPr="005B7AC7">
              <w:rPr>
                <w:rFonts w:asciiTheme="minorHAnsi" w:hAnsiTheme="minorHAnsi"/>
                <w:bCs/>
                <w:sz w:val="18"/>
                <w:szCs w:val="18"/>
                <w:lang w:val="ga-IE"/>
              </w:rPr>
              <w:t>28.9%</w:t>
            </w:r>
          </w:p>
          <w:p w14:paraId="468442B2" w14:textId="77777777" w:rsidR="00AC2ECA" w:rsidRPr="005B7AC7" w:rsidRDefault="00AC2ECA" w:rsidP="00B061D6">
            <w:pPr>
              <w:pStyle w:val="NoSpacing"/>
              <w:rPr>
                <w:rFonts w:asciiTheme="minorHAnsi" w:hAnsiTheme="minorHAnsi"/>
                <w:bCs/>
                <w:sz w:val="18"/>
                <w:szCs w:val="18"/>
                <w:lang w:val="ga-IE"/>
              </w:rPr>
            </w:pPr>
            <w:r w:rsidRPr="005B7AC7">
              <w:rPr>
                <w:rFonts w:asciiTheme="minorHAnsi" w:hAnsiTheme="minorHAnsi"/>
                <w:bCs/>
                <w:sz w:val="18"/>
                <w:szCs w:val="18"/>
                <w:lang w:val="ga-IE"/>
              </w:rPr>
              <w:t xml:space="preserve">In Kirundo: </w:t>
            </w:r>
          </w:p>
          <w:p w14:paraId="468442B3" w14:textId="77777777" w:rsidR="00AC2ECA" w:rsidRPr="005B7AC7" w:rsidRDefault="00AC2ECA" w:rsidP="00B061D6">
            <w:pPr>
              <w:pStyle w:val="NoSpacing"/>
              <w:tabs>
                <w:tab w:val="center" w:pos="1309"/>
              </w:tabs>
              <w:rPr>
                <w:rFonts w:asciiTheme="minorHAnsi" w:hAnsiTheme="minorHAnsi"/>
                <w:bCs/>
                <w:sz w:val="18"/>
                <w:szCs w:val="18"/>
                <w:lang w:val="ga-IE"/>
              </w:rPr>
            </w:pPr>
            <w:r w:rsidRPr="005B7AC7">
              <w:rPr>
                <w:rFonts w:asciiTheme="minorHAnsi" w:hAnsiTheme="minorHAnsi"/>
                <w:bCs/>
                <w:sz w:val="18"/>
                <w:szCs w:val="18"/>
                <w:lang w:val="ga-IE"/>
              </w:rPr>
              <w:t>15.9%</w:t>
            </w:r>
            <w:r w:rsidRPr="005B7AC7">
              <w:rPr>
                <w:rFonts w:asciiTheme="minorHAnsi" w:hAnsiTheme="minorHAnsi"/>
                <w:bCs/>
                <w:sz w:val="18"/>
                <w:szCs w:val="18"/>
                <w:lang w:val="ga-IE"/>
              </w:rPr>
              <w:tab/>
            </w:r>
          </w:p>
          <w:p w14:paraId="468442B4"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sz w:val="18"/>
                <w:szCs w:val="18"/>
                <w:lang w:val="ga-IE"/>
              </w:rPr>
              <w:t>% of women participate in decisions on income earned by their husband</w:t>
            </w:r>
          </w:p>
          <w:p w14:paraId="468442B5" w14:textId="77777777" w:rsidR="00AC2ECA" w:rsidRPr="005B7AC7" w:rsidRDefault="00AC2ECA" w:rsidP="00B061D6">
            <w:pPr>
              <w:pStyle w:val="NoSpacing"/>
              <w:rPr>
                <w:rFonts w:asciiTheme="minorHAnsi" w:hAnsiTheme="minorHAnsi"/>
                <w:bCs/>
                <w:sz w:val="18"/>
                <w:szCs w:val="18"/>
                <w:lang w:val="ga-IE"/>
              </w:rPr>
            </w:pPr>
            <w:r w:rsidRPr="005B7AC7">
              <w:rPr>
                <w:rFonts w:asciiTheme="minorHAnsi" w:hAnsiTheme="minorHAnsi"/>
                <w:bCs/>
                <w:sz w:val="18"/>
                <w:szCs w:val="18"/>
                <w:lang w:val="ga-IE"/>
              </w:rPr>
              <w:t xml:space="preserve">In Cibitoke: </w:t>
            </w:r>
          </w:p>
          <w:p w14:paraId="468442B6" w14:textId="77777777" w:rsidR="00AC2ECA" w:rsidRPr="005B7AC7" w:rsidRDefault="00AC2ECA" w:rsidP="00B061D6">
            <w:pPr>
              <w:pStyle w:val="NoSpacing"/>
              <w:rPr>
                <w:rFonts w:asciiTheme="minorHAnsi" w:hAnsiTheme="minorHAnsi"/>
                <w:bCs/>
                <w:sz w:val="18"/>
                <w:szCs w:val="18"/>
                <w:lang w:val="ga-IE"/>
              </w:rPr>
            </w:pPr>
            <w:r w:rsidRPr="005B7AC7">
              <w:rPr>
                <w:rFonts w:asciiTheme="minorHAnsi" w:hAnsiTheme="minorHAnsi"/>
                <w:bCs/>
                <w:sz w:val="18"/>
                <w:szCs w:val="18"/>
                <w:lang w:val="ga-IE"/>
              </w:rPr>
              <w:lastRenderedPageBreak/>
              <w:t>20.8%</w:t>
            </w:r>
          </w:p>
          <w:p w14:paraId="468442B7" w14:textId="77777777" w:rsidR="00AC2ECA" w:rsidRPr="005B7AC7" w:rsidRDefault="00AC2ECA" w:rsidP="00B061D6">
            <w:pPr>
              <w:pStyle w:val="NoSpacing"/>
              <w:rPr>
                <w:rFonts w:asciiTheme="minorHAnsi" w:hAnsiTheme="minorHAnsi"/>
                <w:bCs/>
                <w:sz w:val="18"/>
                <w:szCs w:val="18"/>
                <w:lang w:val="ga-IE"/>
              </w:rPr>
            </w:pPr>
            <w:r w:rsidRPr="005B7AC7">
              <w:rPr>
                <w:rFonts w:asciiTheme="minorHAnsi" w:hAnsiTheme="minorHAnsi"/>
                <w:bCs/>
                <w:sz w:val="18"/>
                <w:szCs w:val="18"/>
                <w:lang w:val="ga-IE"/>
              </w:rPr>
              <w:t xml:space="preserve">In Kirundo: </w:t>
            </w:r>
          </w:p>
          <w:p w14:paraId="468442B8"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bCs/>
                <w:sz w:val="18"/>
                <w:szCs w:val="18"/>
                <w:lang w:val="ga-IE"/>
              </w:rPr>
              <w:t>8.9%</w:t>
            </w:r>
          </w:p>
        </w:tc>
        <w:tc>
          <w:tcPr>
            <w:tcW w:w="1654" w:type="dxa"/>
            <w:shd w:val="clear" w:color="auto" w:fill="auto"/>
          </w:tcPr>
          <w:p w14:paraId="468442B9"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sz w:val="18"/>
                <w:szCs w:val="18"/>
                <w:lang w:val="ga-IE"/>
              </w:rPr>
              <w:lastRenderedPageBreak/>
              <w:t>% of women make decisions on income earned by themselves</w:t>
            </w:r>
          </w:p>
          <w:p w14:paraId="468442BA" w14:textId="77777777" w:rsidR="00AC2ECA" w:rsidRPr="005B7AC7" w:rsidRDefault="00AC2ECA" w:rsidP="00B061D6">
            <w:pPr>
              <w:pStyle w:val="NoSpacing"/>
              <w:rPr>
                <w:rFonts w:asciiTheme="minorHAnsi" w:hAnsiTheme="minorHAnsi"/>
                <w:bCs/>
                <w:sz w:val="18"/>
                <w:szCs w:val="18"/>
                <w:lang w:val="ga-IE"/>
              </w:rPr>
            </w:pPr>
            <w:r w:rsidRPr="005B7AC7">
              <w:rPr>
                <w:rFonts w:asciiTheme="minorHAnsi" w:hAnsiTheme="minorHAnsi"/>
                <w:bCs/>
                <w:sz w:val="18"/>
                <w:szCs w:val="18"/>
                <w:lang w:val="ga-IE"/>
              </w:rPr>
              <w:t xml:space="preserve">In Cibitoke: </w:t>
            </w:r>
          </w:p>
          <w:p w14:paraId="468442BB" w14:textId="77777777" w:rsidR="00AC2ECA" w:rsidRPr="005B7AC7" w:rsidRDefault="00AC2ECA" w:rsidP="00B061D6">
            <w:pPr>
              <w:pStyle w:val="NoSpacing"/>
              <w:rPr>
                <w:rFonts w:asciiTheme="minorHAnsi" w:hAnsiTheme="minorHAnsi"/>
                <w:bCs/>
                <w:sz w:val="18"/>
                <w:szCs w:val="18"/>
                <w:lang w:val="ga-IE"/>
              </w:rPr>
            </w:pPr>
            <w:r w:rsidRPr="005B7AC7">
              <w:rPr>
                <w:rFonts w:asciiTheme="minorHAnsi" w:hAnsiTheme="minorHAnsi"/>
                <w:bCs/>
                <w:sz w:val="18"/>
                <w:szCs w:val="18"/>
                <w:lang w:val="ga-IE"/>
              </w:rPr>
              <w:t>35%</w:t>
            </w:r>
          </w:p>
          <w:p w14:paraId="468442BC" w14:textId="77777777" w:rsidR="00AC2ECA" w:rsidRPr="005B7AC7" w:rsidRDefault="00AC2ECA" w:rsidP="00B061D6">
            <w:pPr>
              <w:pStyle w:val="NoSpacing"/>
              <w:rPr>
                <w:rFonts w:asciiTheme="minorHAnsi" w:hAnsiTheme="minorHAnsi"/>
                <w:bCs/>
                <w:sz w:val="18"/>
                <w:szCs w:val="18"/>
                <w:lang w:val="ga-IE"/>
              </w:rPr>
            </w:pPr>
            <w:r w:rsidRPr="005B7AC7">
              <w:rPr>
                <w:rFonts w:asciiTheme="minorHAnsi" w:hAnsiTheme="minorHAnsi"/>
                <w:bCs/>
                <w:sz w:val="18"/>
                <w:szCs w:val="18"/>
                <w:lang w:val="ga-IE"/>
              </w:rPr>
              <w:t xml:space="preserve">In Kirundo: </w:t>
            </w:r>
          </w:p>
          <w:p w14:paraId="468442BD" w14:textId="77777777" w:rsidR="00AC2ECA" w:rsidRPr="005B7AC7" w:rsidRDefault="00AC2ECA" w:rsidP="00B061D6">
            <w:pPr>
              <w:pStyle w:val="NoSpacing"/>
              <w:rPr>
                <w:rFonts w:asciiTheme="minorHAnsi" w:hAnsiTheme="minorHAnsi"/>
                <w:bCs/>
                <w:sz w:val="18"/>
                <w:szCs w:val="18"/>
                <w:lang w:val="ga-IE"/>
              </w:rPr>
            </w:pPr>
            <w:r w:rsidRPr="005B7AC7">
              <w:rPr>
                <w:rFonts w:asciiTheme="minorHAnsi" w:hAnsiTheme="minorHAnsi"/>
                <w:bCs/>
                <w:sz w:val="18"/>
                <w:szCs w:val="18"/>
                <w:lang w:val="ga-IE"/>
              </w:rPr>
              <w:t>25%</w:t>
            </w:r>
          </w:p>
          <w:p w14:paraId="468442BE"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sz w:val="18"/>
                <w:szCs w:val="18"/>
                <w:lang w:val="ga-IE"/>
              </w:rPr>
              <w:t>% of women participate in decisions on income earned by their husband</w:t>
            </w:r>
          </w:p>
          <w:p w14:paraId="468442BF" w14:textId="77777777" w:rsidR="00AC2ECA" w:rsidRPr="005B7AC7" w:rsidRDefault="00AC2ECA" w:rsidP="00B061D6">
            <w:pPr>
              <w:pStyle w:val="NoSpacing"/>
              <w:rPr>
                <w:rFonts w:asciiTheme="minorHAnsi" w:hAnsiTheme="minorHAnsi"/>
                <w:bCs/>
                <w:sz w:val="18"/>
                <w:szCs w:val="18"/>
                <w:lang w:val="ga-IE"/>
              </w:rPr>
            </w:pPr>
            <w:r w:rsidRPr="005B7AC7">
              <w:rPr>
                <w:rFonts w:asciiTheme="minorHAnsi" w:hAnsiTheme="minorHAnsi"/>
                <w:bCs/>
                <w:sz w:val="18"/>
                <w:szCs w:val="18"/>
                <w:lang w:val="ga-IE"/>
              </w:rPr>
              <w:t xml:space="preserve">In Cibitoke: </w:t>
            </w:r>
          </w:p>
          <w:p w14:paraId="468442C0" w14:textId="77777777" w:rsidR="00AC2ECA" w:rsidRPr="005B7AC7" w:rsidRDefault="00AC2ECA" w:rsidP="00B061D6">
            <w:pPr>
              <w:pStyle w:val="NoSpacing"/>
              <w:rPr>
                <w:rFonts w:asciiTheme="minorHAnsi" w:hAnsiTheme="minorHAnsi"/>
                <w:bCs/>
                <w:sz w:val="18"/>
                <w:szCs w:val="18"/>
                <w:lang w:val="ga-IE"/>
              </w:rPr>
            </w:pPr>
            <w:r w:rsidRPr="005B7AC7">
              <w:rPr>
                <w:rFonts w:asciiTheme="minorHAnsi" w:hAnsiTheme="minorHAnsi"/>
                <w:bCs/>
                <w:sz w:val="18"/>
                <w:szCs w:val="18"/>
                <w:lang w:val="ga-IE"/>
              </w:rPr>
              <w:lastRenderedPageBreak/>
              <w:t>42%</w:t>
            </w:r>
          </w:p>
          <w:p w14:paraId="468442C1" w14:textId="77777777" w:rsidR="00AC2ECA" w:rsidRPr="005B7AC7" w:rsidRDefault="00AC2ECA" w:rsidP="00B061D6">
            <w:pPr>
              <w:pStyle w:val="NoSpacing"/>
              <w:rPr>
                <w:rFonts w:asciiTheme="minorHAnsi" w:hAnsiTheme="minorHAnsi"/>
                <w:bCs/>
                <w:sz w:val="18"/>
                <w:szCs w:val="18"/>
                <w:lang w:val="ga-IE"/>
              </w:rPr>
            </w:pPr>
            <w:r w:rsidRPr="005B7AC7">
              <w:rPr>
                <w:rFonts w:asciiTheme="minorHAnsi" w:hAnsiTheme="minorHAnsi"/>
                <w:bCs/>
                <w:sz w:val="18"/>
                <w:szCs w:val="18"/>
                <w:lang w:val="ga-IE"/>
              </w:rPr>
              <w:t xml:space="preserve">In Kirundo: </w:t>
            </w:r>
          </w:p>
          <w:p w14:paraId="468442C2"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bCs/>
                <w:sz w:val="18"/>
                <w:szCs w:val="18"/>
                <w:lang w:val="ga-IE"/>
              </w:rPr>
              <w:t>32%</w:t>
            </w:r>
          </w:p>
        </w:tc>
        <w:tc>
          <w:tcPr>
            <w:tcW w:w="1654" w:type="dxa"/>
            <w:shd w:val="clear" w:color="auto" w:fill="auto"/>
          </w:tcPr>
          <w:p w14:paraId="468442C3"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sz w:val="18"/>
                <w:szCs w:val="18"/>
                <w:lang w:val="ga-IE"/>
              </w:rPr>
              <w:lastRenderedPageBreak/>
              <w:t>% of women make decisions on income earned by themselves</w:t>
            </w:r>
          </w:p>
          <w:p w14:paraId="468442C4" w14:textId="77777777" w:rsidR="00AC2ECA" w:rsidRPr="005B7AC7" w:rsidRDefault="00AC2ECA" w:rsidP="00B061D6">
            <w:pPr>
              <w:pStyle w:val="NoSpacing"/>
              <w:rPr>
                <w:rFonts w:asciiTheme="minorHAnsi" w:hAnsiTheme="minorHAnsi"/>
                <w:bCs/>
                <w:sz w:val="18"/>
                <w:szCs w:val="18"/>
                <w:lang w:val="ga-IE"/>
              </w:rPr>
            </w:pPr>
            <w:r w:rsidRPr="005B7AC7">
              <w:rPr>
                <w:rFonts w:asciiTheme="minorHAnsi" w:hAnsiTheme="minorHAnsi"/>
                <w:bCs/>
                <w:sz w:val="18"/>
                <w:szCs w:val="18"/>
                <w:lang w:val="ga-IE"/>
              </w:rPr>
              <w:t xml:space="preserve">In Cibitoke: </w:t>
            </w:r>
          </w:p>
          <w:p w14:paraId="468442C5" w14:textId="77777777" w:rsidR="00AC2ECA" w:rsidRPr="005B7AC7" w:rsidRDefault="00AC2ECA" w:rsidP="00B061D6">
            <w:pPr>
              <w:pStyle w:val="NoSpacing"/>
              <w:rPr>
                <w:rFonts w:asciiTheme="minorHAnsi" w:hAnsiTheme="minorHAnsi"/>
                <w:bCs/>
                <w:sz w:val="18"/>
                <w:szCs w:val="18"/>
                <w:lang w:val="ga-IE"/>
              </w:rPr>
            </w:pPr>
            <w:r w:rsidRPr="005B7AC7">
              <w:rPr>
                <w:rFonts w:asciiTheme="minorHAnsi" w:hAnsiTheme="minorHAnsi"/>
                <w:bCs/>
                <w:sz w:val="18"/>
                <w:szCs w:val="18"/>
                <w:lang w:val="ga-IE"/>
              </w:rPr>
              <w:t>50%</w:t>
            </w:r>
          </w:p>
          <w:p w14:paraId="468442C6" w14:textId="77777777" w:rsidR="00AC2ECA" w:rsidRPr="005B7AC7" w:rsidRDefault="00AC2ECA" w:rsidP="00B061D6">
            <w:pPr>
              <w:pStyle w:val="NoSpacing"/>
              <w:rPr>
                <w:rFonts w:asciiTheme="minorHAnsi" w:hAnsiTheme="minorHAnsi"/>
                <w:bCs/>
                <w:sz w:val="18"/>
                <w:szCs w:val="18"/>
                <w:lang w:val="ga-IE"/>
              </w:rPr>
            </w:pPr>
            <w:r w:rsidRPr="005B7AC7">
              <w:rPr>
                <w:rFonts w:asciiTheme="minorHAnsi" w:hAnsiTheme="minorHAnsi"/>
                <w:bCs/>
                <w:sz w:val="18"/>
                <w:szCs w:val="18"/>
                <w:lang w:val="ga-IE"/>
              </w:rPr>
              <w:t xml:space="preserve">In Kirundo: </w:t>
            </w:r>
          </w:p>
          <w:p w14:paraId="468442C7" w14:textId="77777777" w:rsidR="00AC2ECA" w:rsidRPr="005B7AC7" w:rsidRDefault="00AC2ECA" w:rsidP="00B061D6">
            <w:pPr>
              <w:pStyle w:val="NoSpacing"/>
              <w:rPr>
                <w:rFonts w:asciiTheme="minorHAnsi" w:hAnsiTheme="minorHAnsi"/>
                <w:bCs/>
                <w:sz w:val="18"/>
                <w:szCs w:val="18"/>
                <w:lang w:val="ga-IE"/>
              </w:rPr>
            </w:pPr>
            <w:r w:rsidRPr="005B7AC7">
              <w:rPr>
                <w:rFonts w:asciiTheme="minorHAnsi" w:hAnsiTheme="minorHAnsi"/>
                <w:bCs/>
                <w:sz w:val="18"/>
                <w:szCs w:val="18"/>
                <w:lang w:val="ga-IE"/>
              </w:rPr>
              <w:t>50%</w:t>
            </w:r>
          </w:p>
          <w:p w14:paraId="468442C8"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sz w:val="18"/>
                <w:szCs w:val="18"/>
                <w:lang w:val="ga-IE"/>
              </w:rPr>
              <w:t>% of women participate in  decisions on income earned by their husband</w:t>
            </w:r>
          </w:p>
          <w:p w14:paraId="468442C9" w14:textId="77777777" w:rsidR="00AC2ECA" w:rsidRPr="005B7AC7" w:rsidRDefault="00AC2ECA" w:rsidP="00B061D6">
            <w:pPr>
              <w:pStyle w:val="NoSpacing"/>
              <w:rPr>
                <w:rFonts w:asciiTheme="minorHAnsi" w:hAnsiTheme="minorHAnsi"/>
                <w:bCs/>
                <w:sz w:val="18"/>
                <w:szCs w:val="18"/>
                <w:lang w:val="ga-IE"/>
              </w:rPr>
            </w:pPr>
            <w:r w:rsidRPr="005B7AC7">
              <w:rPr>
                <w:rFonts w:asciiTheme="minorHAnsi" w:hAnsiTheme="minorHAnsi"/>
                <w:bCs/>
                <w:sz w:val="18"/>
                <w:szCs w:val="18"/>
                <w:lang w:val="ga-IE"/>
              </w:rPr>
              <w:t xml:space="preserve">In Cibitoke: </w:t>
            </w:r>
          </w:p>
          <w:p w14:paraId="468442CA" w14:textId="77777777" w:rsidR="00AC2ECA" w:rsidRPr="005B7AC7" w:rsidRDefault="00AC2ECA" w:rsidP="00B061D6">
            <w:pPr>
              <w:pStyle w:val="NoSpacing"/>
              <w:rPr>
                <w:rFonts w:asciiTheme="minorHAnsi" w:hAnsiTheme="minorHAnsi"/>
                <w:bCs/>
                <w:sz w:val="18"/>
                <w:szCs w:val="18"/>
                <w:lang w:val="ga-IE"/>
              </w:rPr>
            </w:pPr>
            <w:r w:rsidRPr="005B7AC7">
              <w:rPr>
                <w:rFonts w:asciiTheme="minorHAnsi" w:hAnsiTheme="minorHAnsi"/>
                <w:bCs/>
                <w:sz w:val="18"/>
                <w:szCs w:val="18"/>
                <w:lang w:val="ga-IE"/>
              </w:rPr>
              <w:lastRenderedPageBreak/>
              <w:t>50%</w:t>
            </w:r>
          </w:p>
          <w:p w14:paraId="468442CB" w14:textId="77777777" w:rsidR="00AC2ECA" w:rsidRPr="005B7AC7" w:rsidRDefault="00AC2ECA" w:rsidP="00B061D6">
            <w:pPr>
              <w:pStyle w:val="NoSpacing"/>
              <w:rPr>
                <w:rFonts w:asciiTheme="minorHAnsi" w:hAnsiTheme="minorHAnsi"/>
                <w:bCs/>
                <w:sz w:val="18"/>
                <w:szCs w:val="18"/>
                <w:lang w:val="ga-IE"/>
              </w:rPr>
            </w:pPr>
            <w:r w:rsidRPr="005B7AC7">
              <w:rPr>
                <w:rFonts w:asciiTheme="minorHAnsi" w:hAnsiTheme="minorHAnsi"/>
                <w:bCs/>
                <w:sz w:val="18"/>
                <w:szCs w:val="18"/>
                <w:lang w:val="ga-IE"/>
              </w:rPr>
              <w:t xml:space="preserve">In Kirundo: </w:t>
            </w:r>
          </w:p>
          <w:p w14:paraId="468442CC"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bCs/>
                <w:sz w:val="18"/>
                <w:szCs w:val="18"/>
                <w:lang w:val="ga-IE"/>
              </w:rPr>
              <w:t>50%</w:t>
            </w:r>
          </w:p>
        </w:tc>
        <w:tc>
          <w:tcPr>
            <w:tcW w:w="1134" w:type="dxa"/>
            <w:vMerge w:val="restart"/>
            <w:vAlign w:val="center"/>
          </w:tcPr>
          <w:p w14:paraId="468442CD" w14:textId="77777777" w:rsidR="00AC2ECA" w:rsidRPr="005B7AC7" w:rsidRDefault="00AC2ECA" w:rsidP="00F43550">
            <w:pPr>
              <w:pStyle w:val="NoSpacing"/>
              <w:rPr>
                <w:rFonts w:asciiTheme="minorHAnsi" w:hAnsiTheme="minorHAnsi"/>
                <w:sz w:val="18"/>
                <w:szCs w:val="18"/>
                <w:lang w:val="ga-IE"/>
              </w:rPr>
            </w:pPr>
            <w:r w:rsidRPr="005B7AC7">
              <w:rPr>
                <w:rFonts w:asciiTheme="minorHAnsi" w:hAnsiTheme="minorHAnsi"/>
                <w:sz w:val="18"/>
                <w:szCs w:val="18"/>
                <w:lang w:val="ga-IE"/>
              </w:rPr>
              <w:lastRenderedPageBreak/>
              <w:t xml:space="preserve">Achieved </w:t>
            </w:r>
          </w:p>
        </w:tc>
      </w:tr>
      <w:tr w:rsidR="00AC2ECA" w:rsidRPr="005B7AC7" w14:paraId="468442EE" w14:textId="77777777" w:rsidTr="005B7AC7">
        <w:trPr>
          <w:trHeight w:val="3310"/>
          <w:jc w:val="center"/>
        </w:trPr>
        <w:tc>
          <w:tcPr>
            <w:tcW w:w="1277" w:type="dxa"/>
            <w:vMerge/>
          </w:tcPr>
          <w:p w14:paraId="468442CF" w14:textId="77777777" w:rsidR="00AC2ECA" w:rsidRPr="005B7AC7" w:rsidRDefault="00AC2ECA" w:rsidP="00B061D6">
            <w:pPr>
              <w:rPr>
                <w:rFonts w:cs="Calibri"/>
                <w:bCs/>
                <w:sz w:val="18"/>
                <w:szCs w:val="18"/>
                <w:lang w:val="en-GB" w:eastAsia="en-GB"/>
              </w:rPr>
            </w:pPr>
          </w:p>
        </w:tc>
        <w:tc>
          <w:tcPr>
            <w:tcW w:w="1277" w:type="dxa"/>
            <w:vMerge/>
            <w:shd w:val="clear" w:color="auto" w:fill="auto"/>
          </w:tcPr>
          <w:p w14:paraId="468442D0" w14:textId="77777777" w:rsidR="00AC2ECA" w:rsidRPr="005B7AC7" w:rsidRDefault="00AC2ECA" w:rsidP="00B061D6">
            <w:pPr>
              <w:rPr>
                <w:rFonts w:cs="Calibri"/>
                <w:bCs/>
                <w:sz w:val="18"/>
                <w:szCs w:val="18"/>
                <w:lang w:val="en-GB" w:eastAsia="en-GB"/>
              </w:rPr>
            </w:pPr>
          </w:p>
        </w:tc>
        <w:tc>
          <w:tcPr>
            <w:tcW w:w="1559" w:type="dxa"/>
            <w:vMerge/>
            <w:shd w:val="clear" w:color="auto" w:fill="auto"/>
          </w:tcPr>
          <w:p w14:paraId="468442D1" w14:textId="77777777" w:rsidR="00AC2ECA" w:rsidRPr="005B7AC7" w:rsidRDefault="00AC2ECA" w:rsidP="00B061D6">
            <w:pPr>
              <w:autoSpaceDE w:val="0"/>
              <w:autoSpaceDN w:val="0"/>
              <w:adjustRightInd w:val="0"/>
              <w:rPr>
                <w:rFonts w:cs="Calibri"/>
                <w:sz w:val="18"/>
                <w:szCs w:val="18"/>
                <w:lang w:val="ga-IE"/>
              </w:rPr>
            </w:pPr>
          </w:p>
        </w:tc>
        <w:tc>
          <w:tcPr>
            <w:tcW w:w="707" w:type="dxa"/>
            <w:shd w:val="clear" w:color="auto" w:fill="auto"/>
            <w:vAlign w:val="center"/>
          </w:tcPr>
          <w:p w14:paraId="468442D2" w14:textId="77777777" w:rsidR="00AC2ECA" w:rsidRPr="005B7AC7" w:rsidRDefault="00AC2ECA" w:rsidP="00B061D6">
            <w:pPr>
              <w:autoSpaceDE w:val="0"/>
              <w:autoSpaceDN w:val="0"/>
              <w:adjustRightInd w:val="0"/>
              <w:jc w:val="center"/>
              <w:rPr>
                <w:b/>
                <w:sz w:val="18"/>
                <w:szCs w:val="18"/>
              </w:rPr>
            </w:pPr>
            <w:r w:rsidRPr="005B7AC7">
              <w:rPr>
                <w:b/>
                <w:sz w:val="18"/>
                <w:szCs w:val="18"/>
              </w:rPr>
              <w:t>Actual</w:t>
            </w:r>
          </w:p>
        </w:tc>
        <w:tc>
          <w:tcPr>
            <w:tcW w:w="1654" w:type="dxa"/>
            <w:shd w:val="clear" w:color="auto" w:fill="auto"/>
          </w:tcPr>
          <w:p w14:paraId="468442D3"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sz w:val="18"/>
                <w:szCs w:val="18"/>
                <w:lang w:val="ga-IE"/>
              </w:rPr>
              <w:t>% of women make decisions on income earned by themselves</w:t>
            </w:r>
          </w:p>
          <w:p w14:paraId="468442D4" w14:textId="77777777" w:rsidR="00AC2ECA" w:rsidRPr="005B7AC7" w:rsidRDefault="00AC2ECA" w:rsidP="00B061D6">
            <w:pPr>
              <w:spacing w:after="0"/>
              <w:rPr>
                <w:rFonts w:cs="Calibri"/>
                <w:sz w:val="18"/>
                <w:szCs w:val="18"/>
              </w:rPr>
            </w:pPr>
            <w:r w:rsidRPr="005B7AC7">
              <w:rPr>
                <w:rFonts w:cs="Calibri"/>
                <w:sz w:val="18"/>
                <w:szCs w:val="18"/>
              </w:rPr>
              <w:t>Cibitoke:33.1%</w:t>
            </w:r>
          </w:p>
          <w:p w14:paraId="468442D5" w14:textId="77777777" w:rsidR="00AC2ECA" w:rsidRPr="005B7AC7" w:rsidRDefault="00AC2ECA" w:rsidP="00B061D6">
            <w:pPr>
              <w:spacing w:after="0"/>
              <w:rPr>
                <w:rFonts w:cs="Calibri"/>
                <w:sz w:val="18"/>
                <w:szCs w:val="18"/>
              </w:rPr>
            </w:pPr>
            <w:r w:rsidRPr="005B7AC7">
              <w:rPr>
                <w:rFonts w:cs="Calibri"/>
                <w:sz w:val="18"/>
                <w:szCs w:val="18"/>
              </w:rPr>
              <w:t>Kirundo:31.21%</w:t>
            </w:r>
          </w:p>
          <w:p w14:paraId="468442D6" w14:textId="77777777" w:rsidR="00AC2ECA" w:rsidRPr="005B7AC7" w:rsidRDefault="00AC2ECA" w:rsidP="00B061D6">
            <w:pPr>
              <w:spacing w:after="0"/>
              <w:rPr>
                <w:rFonts w:cs="Calibri"/>
                <w:sz w:val="18"/>
                <w:szCs w:val="18"/>
              </w:rPr>
            </w:pPr>
          </w:p>
          <w:p w14:paraId="468442D7"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sz w:val="18"/>
                <w:szCs w:val="18"/>
                <w:lang w:val="ga-IE"/>
              </w:rPr>
              <w:t>% of women participate in decisions on income earned by their husband</w:t>
            </w:r>
          </w:p>
          <w:p w14:paraId="468442D8" w14:textId="77777777" w:rsidR="00AC2ECA" w:rsidRPr="005B7AC7" w:rsidRDefault="00AC2ECA" w:rsidP="00B061D6">
            <w:pPr>
              <w:spacing w:after="0"/>
              <w:rPr>
                <w:rFonts w:cs="Calibri"/>
                <w:sz w:val="18"/>
                <w:szCs w:val="18"/>
              </w:rPr>
            </w:pPr>
            <w:r w:rsidRPr="005B7AC7">
              <w:rPr>
                <w:rFonts w:cs="Calibri"/>
                <w:sz w:val="18"/>
                <w:szCs w:val="18"/>
              </w:rPr>
              <w:t>Cibitoke:42.13%</w:t>
            </w:r>
          </w:p>
          <w:p w14:paraId="468442D9" w14:textId="77777777" w:rsidR="00AC2ECA" w:rsidRPr="005B7AC7" w:rsidRDefault="00AC2ECA" w:rsidP="00B061D6">
            <w:pPr>
              <w:spacing w:after="0"/>
              <w:rPr>
                <w:rFonts w:cs="Calibri"/>
                <w:sz w:val="18"/>
                <w:szCs w:val="18"/>
              </w:rPr>
            </w:pPr>
            <w:r w:rsidRPr="005B7AC7">
              <w:rPr>
                <w:rFonts w:cs="Calibri"/>
                <w:sz w:val="18"/>
                <w:szCs w:val="18"/>
              </w:rPr>
              <w:t>Kirundo:31.21%</w:t>
            </w:r>
          </w:p>
          <w:p w14:paraId="468442DA" w14:textId="77777777" w:rsidR="00AC2ECA" w:rsidRPr="005B7AC7" w:rsidRDefault="00AC2ECA" w:rsidP="00B061D6">
            <w:pPr>
              <w:pStyle w:val="NoSpacing"/>
              <w:rPr>
                <w:rFonts w:asciiTheme="majorHAnsi" w:hAnsiTheme="majorHAnsi"/>
                <w:i/>
                <w:color w:val="FF0000"/>
                <w:sz w:val="18"/>
                <w:szCs w:val="18"/>
                <w:lang w:val="ga-IE"/>
              </w:rPr>
            </w:pPr>
            <w:r w:rsidRPr="005B7AC7">
              <w:rPr>
                <w:rFonts w:asciiTheme="majorHAnsi" w:hAnsiTheme="majorHAnsi"/>
                <w:i/>
                <w:color w:val="FF0000"/>
                <w:sz w:val="18"/>
                <w:szCs w:val="18"/>
                <w:lang w:val="ga-IE"/>
              </w:rPr>
              <w:t xml:space="preserve">Source: </w:t>
            </w:r>
          </w:p>
          <w:p w14:paraId="468442DB" w14:textId="77777777" w:rsidR="00AC2ECA" w:rsidRPr="005B7AC7" w:rsidRDefault="00AC2ECA" w:rsidP="00B061D6">
            <w:pPr>
              <w:autoSpaceDE w:val="0"/>
              <w:autoSpaceDN w:val="0"/>
              <w:adjustRightInd w:val="0"/>
              <w:spacing w:after="0"/>
              <w:rPr>
                <w:rFonts w:cs="Calibri"/>
                <w:sz w:val="18"/>
                <w:szCs w:val="18"/>
                <w:lang w:val="ga-IE"/>
              </w:rPr>
            </w:pPr>
          </w:p>
        </w:tc>
        <w:tc>
          <w:tcPr>
            <w:tcW w:w="1654" w:type="dxa"/>
            <w:shd w:val="clear" w:color="auto" w:fill="auto"/>
          </w:tcPr>
          <w:p w14:paraId="468442DC"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sz w:val="18"/>
                <w:szCs w:val="18"/>
                <w:lang w:val="ga-IE"/>
              </w:rPr>
              <w:t>% of women make decisions on income earned by themselves</w:t>
            </w:r>
          </w:p>
          <w:p w14:paraId="468442DD" w14:textId="77777777" w:rsidR="00AC2ECA" w:rsidRPr="005B7AC7" w:rsidRDefault="00AC2ECA" w:rsidP="00B061D6">
            <w:pPr>
              <w:autoSpaceDE w:val="0"/>
              <w:autoSpaceDN w:val="0"/>
              <w:adjustRightInd w:val="0"/>
              <w:spacing w:after="0"/>
              <w:rPr>
                <w:rFonts w:cs="Calibri"/>
                <w:bCs/>
                <w:sz w:val="18"/>
                <w:szCs w:val="18"/>
                <w:lang w:val="ga-IE"/>
              </w:rPr>
            </w:pPr>
            <w:r w:rsidRPr="005B7AC7">
              <w:rPr>
                <w:rFonts w:cs="Calibri"/>
                <w:bCs/>
                <w:sz w:val="18"/>
                <w:szCs w:val="18"/>
                <w:lang w:val="ga-IE"/>
              </w:rPr>
              <w:t>Cibitoke:67.20%</w:t>
            </w:r>
          </w:p>
          <w:p w14:paraId="468442DE" w14:textId="77777777" w:rsidR="00AC2ECA" w:rsidRPr="005B7AC7" w:rsidRDefault="00AC2ECA" w:rsidP="00B061D6">
            <w:pPr>
              <w:autoSpaceDE w:val="0"/>
              <w:autoSpaceDN w:val="0"/>
              <w:adjustRightInd w:val="0"/>
              <w:spacing w:after="0"/>
              <w:rPr>
                <w:rFonts w:cs="Calibri"/>
                <w:i/>
                <w:sz w:val="18"/>
                <w:szCs w:val="18"/>
              </w:rPr>
            </w:pPr>
            <w:r w:rsidRPr="005B7AC7">
              <w:rPr>
                <w:rFonts w:cs="Calibri"/>
                <w:bCs/>
                <w:sz w:val="18"/>
                <w:szCs w:val="18"/>
                <w:lang w:val="ga-IE"/>
              </w:rPr>
              <w:t>Kirundo:71.35%</w:t>
            </w:r>
            <w:r w:rsidRPr="005B7AC7">
              <w:rPr>
                <w:rFonts w:cs="Calibri"/>
                <w:i/>
                <w:sz w:val="18"/>
                <w:szCs w:val="18"/>
              </w:rPr>
              <w:t xml:space="preserve">  </w:t>
            </w:r>
          </w:p>
          <w:p w14:paraId="468442DF" w14:textId="77777777" w:rsidR="00AC2ECA" w:rsidRPr="005B7AC7" w:rsidRDefault="00AC2ECA" w:rsidP="00B061D6">
            <w:pPr>
              <w:autoSpaceDE w:val="0"/>
              <w:autoSpaceDN w:val="0"/>
              <w:adjustRightInd w:val="0"/>
              <w:spacing w:after="0"/>
              <w:jc w:val="left"/>
              <w:rPr>
                <w:rFonts w:cs="Calibri"/>
                <w:i/>
                <w:sz w:val="18"/>
                <w:szCs w:val="18"/>
              </w:rPr>
            </w:pPr>
          </w:p>
          <w:p w14:paraId="468442E0"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sz w:val="18"/>
                <w:szCs w:val="18"/>
                <w:lang w:val="ga-IE"/>
              </w:rPr>
              <w:t>% of women participate in decisions on income earned by their husband</w:t>
            </w:r>
          </w:p>
          <w:p w14:paraId="468442E1" w14:textId="77777777" w:rsidR="00AC2ECA" w:rsidRPr="005B7AC7" w:rsidRDefault="00AC2ECA" w:rsidP="00B061D6">
            <w:pPr>
              <w:autoSpaceDE w:val="0"/>
              <w:autoSpaceDN w:val="0"/>
              <w:adjustRightInd w:val="0"/>
              <w:spacing w:after="0"/>
              <w:jc w:val="left"/>
              <w:rPr>
                <w:rFonts w:cs="Calibri"/>
                <w:sz w:val="18"/>
                <w:szCs w:val="18"/>
              </w:rPr>
            </w:pPr>
            <w:r w:rsidRPr="005B7AC7">
              <w:rPr>
                <w:rFonts w:cs="Calibri"/>
                <w:sz w:val="18"/>
                <w:szCs w:val="18"/>
              </w:rPr>
              <w:t>Cibitoke:71.80%</w:t>
            </w:r>
          </w:p>
          <w:p w14:paraId="468442E2" w14:textId="77777777" w:rsidR="00AC2ECA" w:rsidRPr="005B7AC7" w:rsidRDefault="00AC2ECA" w:rsidP="00B061D6">
            <w:pPr>
              <w:autoSpaceDE w:val="0"/>
              <w:autoSpaceDN w:val="0"/>
              <w:adjustRightInd w:val="0"/>
              <w:spacing w:after="0"/>
              <w:jc w:val="left"/>
              <w:rPr>
                <w:rFonts w:cs="Calibri"/>
                <w:sz w:val="18"/>
                <w:szCs w:val="18"/>
              </w:rPr>
            </w:pPr>
            <w:r w:rsidRPr="005B7AC7">
              <w:rPr>
                <w:rFonts w:cs="Calibri"/>
                <w:sz w:val="18"/>
                <w:szCs w:val="18"/>
              </w:rPr>
              <w:t>Kirundo:74.65%</w:t>
            </w:r>
          </w:p>
          <w:p w14:paraId="468442E3" w14:textId="77777777" w:rsidR="00AC2ECA" w:rsidRPr="005B7AC7" w:rsidRDefault="00AC2ECA" w:rsidP="00B061D6">
            <w:pPr>
              <w:autoSpaceDE w:val="0"/>
              <w:autoSpaceDN w:val="0"/>
              <w:adjustRightInd w:val="0"/>
              <w:spacing w:after="0"/>
              <w:jc w:val="left"/>
              <w:rPr>
                <w:rFonts w:cs="Calibri"/>
                <w:sz w:val="18"/>
                <w:szCs w:val="18"/>
                <w:lang w:val="ga-IE"/>
              </w:rPr>
            </w:pPr>
            <w:r w:rsidRPr="005B7AC7">
              <w:rPr>
                <w:rFonts w:cs="Calibri"/>
                <w:i/>
                <w:sz w:val="18"/>
                <w:szCs w:val="18"/>
              </w:rPr>
              <w:t>Source: Midline Survey 2014</w:t>
            </w:r>
          </w:p>
        </w:tc>
        <w:tc>
          <w:tcPr>
            <w:tcW w:w="1654" w:type="dxa"/>
            <w:shd w:val="clear" w:color="auto" w:fill="auto"/>
          </w:tcPr>
          <w:p w14:paraId="468442E4"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sz w:val="18"/>
                <w:szCs w:val="18"/>
                <w:lang w:val="ga-IE"/>
              </w:rPr>
              <w:t>% of women make decisions on income earned by themselves</w:t>
            </w:r>
          </w:p>
          <w:p w14:paraId="468442E5"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Cibitoke: 67.86%</w:t>
            </w:r>
          </w:p>
          <w:p w14:paraId="468442E6"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Kirundo: 80.06%</w:t>
            </w:r>
          </w:p>
          <w:p w14:paraId="468442E7" w14:textId="77777777" w:rsidR="00AC2ECA" w:rsidRPr="005B7AC7" w:rsidRDefault="00AC2ECA" w:rsidP="00B061D6">
            <w:pPr>
              <w:pStyle w:val="NoSpacing"/>
              <w:rPr>
                <w:rFonts w:asciiTheme="majorHAnsi" w:hAnsiTheme="majorHAnsi"/>
                <w:bCs/>
                <w:sz w:val="18"/>
                <w:szCs w:val="18"/>
                <w:lang w:val="ga-IE"/>
              </w:rPr>
            </w:pPr>
            <w:r w:rsidRPr="005B7AC7">
              <w:rPr>
                <w:rFonts w:ascii="Arial Black" w:hAnsi="Arial Black"/>
                <w:bCs/>
                <w:sz w:val="18"/>
                <w:szCs w:val="18"/>
                <w:lang w:val="ga-IE"/>
              </w:rPr>
              <w:t xml:space="preserve"> </w:t>
            </w:r>
          </w:p>
          <w:p w14:paraId="468442E8"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sz w:val="18"/>
                <w:szCs w:val="18"/>
                <w:lang w:val="ga-IE"/>
              </w:rPr>
              <w:t>% of women participate in decisions on income earned by their husband</w:t>
            </w:r>
          </w:p>
          <w:p w14:paraId="468442E9" w14:textId="77777777" w:rsidR="00AC2ECA" w:rsidRPr="005B7AC7" w:rsidRDefault="00AC2ECA" w:rsidP="00B061D6">
            <w:pPr>
              <w:pStyle w:val="NoSpacing"/>
              <w:rPr>
                <w:rFonts w:asciiTheme="minorHAnsi" w:hAnsiTheme="minorHAnsi"/>
                <w:bCs/>
                <w:sz w:val="18"/>
                <w:szCs w:val="18"/>
                <w:lang w:val="ga-IE"/>
              </w:rPr>
            </w:pPr>
            <w:r w:rsidRPr="005B7AC7">
              <w:rPr>
                <w:rFonts w:asciiTheme="minorHAnsi" w:hAnsiTheme="minorHAnsi"/>
                <w:bCs/>
                <w:sz w:val="18"/>
                <w:szCs w:val="18"/>
                <w:lang w:val="ga-IE"/>
              </w:rPr>
              <w:t>Cibitoke: 60.20%</w:t>
            </w:r>
          </w:p>
          <w:p w14:paraId="468442EA" w14:textId="77777777" w:rsidR="00AC2ECA" w:rsidRPr="005B7AC7" w:rsidRDefault="00AC2ECA" w:rsidP="00B061D6">
            <w:pPr>
              <w:pStyle w:val="NoSpacing"/>
              <w:rPr>
                <w:rFonts w:asciiTheme="minorHAnsi" w:hAnsiTheme="minorHAnsi"/>
                <w:bCs/>
                <w:sz w:val="18"/>
                <w:szCs w:val="18"/>
                <w:lang w:val="ga-IE"/>
              </w:rPr>
            </w:pPr>
            <w:r w:rsidRPr="005B7AC7">
              <w:rPr>
                <w:rFonts w:asciiTheme="minorHAnsi" w:hAnsiTheme="minorHAnsi"/>
                <w:bCs/>
                <w:sz w:val="18"/>
                <w:szCs w:val="18"/>
                <w:lang w:val="ga-IE"/>
              </w:rPr>
              <w:t>Kirundo: 73.70%</w:t>
            </w:r>
          </w:p>
          <w:p w14:paraId="468442EB" w14:textId="77777777" w:rsidR="00AC2ECA" w:rsidRPr="005B7AC7" w:rsidRDefault="00AC2ECA" w:rsidP="00B061D6">
            <w:pPr>
              <w:pStyle w:val="NoSpacing"/>
              <w:rPr>
                <w:rFonts w:asciiTheme="majorHAnsi" w:hAnsiTheme="majorHAnsi"/>
                <w:i/>
                <w:color w:val="FF0000"/>
                <w:sz w:val="18"/>
                <w:szCs w:val="18"/>
                <w:lang w:val="ga-IE"/>
              </w:rPr>
            </w:pPr>
            <w:r w:rsidRPr="005B7AC7">
              <w:rPr>
                <w:rFonts w:asciiTheme="majorHAnsi" w:hAnsiTheme="majorHAnsi"/>
                <w:i/>
                <w:color w:val="FF0000"/>
                <w:sz w:val="18"/>
                <w:szCs w:val="18"/>
                <w:lang w:val="ga-IE"/>
              </w:rPr>
              <w:t xml:space="preserve">Source: </w:t>
            </w:r>
          </w:p>
          <w:p w14:paraId="468442EC" w14:textId="77777777" w:rsidR="00AC2ECA" w:rsidRPr="005B7AC7" w:rsidRDefault="00AC2ECA" w:rsidP="00B061D6">
            <w:pPr>
              <w:autoSpaceDE w:val="0"/>
              <w:autoSpaceDN w:val="0"/>
              <w:adjustRightInd w:val="0"/>
              <w:spacing w:after="0"/>
              <w:rPr>
                <w:rFonts w:cs="Calibri"/>
                <w:sz w:val="18"/>
                <w:szCs w:val="18"/>
              </w:rPr>
            </w:pPr>
          </w:p>
        </w:tc>
        <w:tc>
          <w:tcPr>
            <w:tcW w:w="1134" w:type="dxa"/>
            <w:vMerge/>
            <w:shd w:val="clear" w:color="auto" w:fill="auto"/>
          </w:tcPr>
          <w:p w14:paraId="468442ED" w14:textId="77777777" w:rsidR="00AC2ECA" w:rsidRPr="005B7AC7" w:rsidRDefault="00AC2ECA" w:rsidP="00B061D6">
            <w:pPr>
              <w:autoSpaceDE w:val="0"/>
              <w:autoSpaceDN w:val="0"/>
              <w:adjustRightInd w:val="0"/>
              <w:spacing w:after="0"/>
              <w:rPr>
                <w:rFonts w:cs="Calibri"/>
                <w:sz w:val="18"/>
                <w:szCs w:val="18"/>
              </w:rPr>
            </w:pPr>
          </w:p>
        </w:tc>
      </w:tr>
      <w:tr w:rsidR="00AC2ECA" w:rsidRPr="005B7AC7" w14:paraId="46844309" w14:textId="77777777" w:rsidTr="005B7AC7">
        <w:trPr>
          <w:jc w:val="center"/>
        </w:trPr>
        <w:tc>
          <w:tcPr>
            <w:tcW w:w="1277" w:type="dxa"/>
            <w:vMerge/>
          </w:tcPr>
          <w:p w14:paraId="468442EF" w14:textId="77777777" w:rsidR="00AC2ECA" w:rsidRPr="005B7AC7" w:rsidRDefault="00AC2ECA" w:rsidP="00B061D6">
            <w:pPr>
              <w:spacing w:after="0"/>
              <w:jc w:val="left"/>
              <w:rPr>
                <w:rFonts w:cs="Calibri"/>
                <w:b/>
                <w:sz w:val="18"/>
                <w:szCs w:val="18"/>
                <w:lang w:val="en-GB" w:eastAsia="en-GB"/>
              </w:rPr>
            </w:pPr>
          </w:p>
        </w:tc>
        <w:tc>
          <w:tcPr>
            <w:tcW w:w="1277" w:type="dxa"/>
            <w:vMerge w:val="restart"/>
            <w:shd w:val="clear" w:color="auto" w:fill="auto"/>
          </w:tcPr>
          <w:p w14:paraId="468442F0" w14:textId="77777777" w:rsidR="00AC2ECA" w:rsidRPr="005B7AC7" w:rsidRDefault="00AC2ECA" w:rsidP="00B061D6">
            <w:pPr>
              <w:spacing w:after="0"/>
              <w:jc w:val="left"/>
              <w:rPr>
                <w:rFonts w:cs="Calibri"/>
                <w:sz w:val="18"/>
                <w:szCs w:val="18"/>
                <w:lang w:val="en-GB" w:eastAsia="en-GB"/>
              </w:rPr>
            </w:pPr>
            <w:r w:rsidRPr="005B7AC7">
              <w:rPr>
                <w:rFonts w:cs="Calibri"/>
                <w:b/>
                <w:sz w:val="18"/>
                <w:szCs w:val="18"/>
                <w:lang w:val="en-GB" w:eastAsia="en-GB"/>
              </w:rPr>
              <w:t>1.5</w:t>
            </w:r>
            <w:r w:rsidRPr="005B7AC7">
              <w:rPr>
                <w:rFonts w:cs="Calibri"/>
                <w:sz w:val="18"/>
                <w:szCs w:val="18"/>
                <w:lang w:val="en-GB" w:eastAsia="en-GB"/>
              </w:rPr>
              <w:t xml:space="preserve">  </w:t>
            </w:r>
          </w:p>
          <w:p w14:paraId="468442F1" w14:textId="77777777" w:rsidR="00AC2ECA" w:rsidRPr="005B7AC7" w:rsidRDefault="00AC2ECA" w:rsidP="00B061D6">
            <w:pPr>
              <w:spacing w:after="0"/>
              <w:jc w:val="left"/>
              <w:rPr>
                <w:rFonts w:cs="Calibri"/>
                <w:sz w:val="18"/>
                <w:szCs w:val="18"/>
                <w:lang w:val="en-GB" w:eastAsia="en-GB"/>
              </w:rPr>
            </w:pPr>
            <w:r w:rsidRPr="005B7AC7">
              <w:rPr>
                <w:rFonts w:cs="Calibri"/>
                <w:bCs/>
                <w:sz w:val="18"/>
                <w:szCs w:val="18"/>
                <w:lang w:val="en-GB" w:eastAsia="en-GB"/>
              </w:rPr>
              <w:t>Average annual income of targeted HH</w:t>
            </w:r>
          </w:p>
        </w:tc>
        <w:tc>
          <w:tcPr>
            <w:tcW w:w="1559" w:type="dxa"/>
            <w:vMerge w:val="restart"/>
            <w:shd w:val="clear" w:color="auto" w:fill="auto"/>
          </w:tcPr>
          <w:p w14:paraId="468442F2" w14:textId="77777777" w:rsidR="00AC2ECA" w:rsidRPr="005B7AC7" w:rsidRDefault="00AC2ECA" w:rsidP="00B061D6">
            <w:pPr>
              <w:autoSpaceDE w:val="0"/>
              <w:autoSpaceDN w:val="0"/>
              <w:adjustRightInd w:val="0"/>
              <w:spacing w:after="0"/>
              <w:jc w:val="left"/>
              <w:rPr>
                <w:sz w:val="18"/>
                <w:szCs w:val="18"/>
                <w:lang w:val="en-GB"/>
              </w:rPr>
            </w:pPr>
            <w:r w:rsidRPr="005B7AC7">
              <w:rPr>
                <w:sz w:val="18"/>
                <w:szCs w:val="18"/>
                <w:lang w:val="en-GB"/>
              </w:rPr>
              <w:t xml:space="preserve">Median income in target households : </w:t>
            </w:r>
          </w:p>
          <w:p w14:paraId="468442F3" w14:textId="77777777" w:rsidR="00AC2ECA" w:rsidRPr="005B7AC7" w:rsidRDefault="00AC2ECA" w:rsidP="00B061D6">
            <w:pPr>
              <w:autoSpaceDE w:val="0"/>
              <w:autoSpaceDN w:val="0"/>
              <w:adjustRightInd w:val="0"/>
              <w:spacing w:after="0"/>
              <w:jc w:val="left"/>
              <w:rPr>
                <w:sz w:val="18"/>
                <w:szCs w:val="18"/>
                <w:lang w:val="en-GB"/>
              </w:rPr>
            </w:pPr>
            <w:r w:rsidRPr="005B7AC7">
              <w:rPr>
                <w:sz w:val="18"/>
                <w:szCs w:val="18"/>
                <w:lang w:val="en-GB"/>
              </w:rPr>
              <w:t xml:space="preserve">Cibitoke </w:t>
            </w:r>
          </w:p>
          <w:p w14:paraId="468442F4" w14:textId="77777777" w:rsidR="00AC2ECA" w:rsidRPr="005B7AC7" w:rsidRDefault="00AC2ECA" w:rsidP="00B061D6">
            <w:pPr>
              <w:autoSpaceDE w:val="0"/>
              <w:autoSpaceDN w:val="0"/>
              <w:adjustRightInd w:val="0"/>
              <w:spacing w:after="0"/>
              <w:jc w:val="left"/>
              <w:rPr>
                <w:sz w:val="18"/>
                <w:szCs w:val="18"/>
                <w:lang w:val="en-GB"/>
              </w:rPr>
            </w:pPr>
            <w:r w:rsidRPr="005B7AC7">
              <w:rPr>
                <w:sz w:val="18"/>
                <w:szCs w:val="18"/>
                <w:lang w:val="en-GB"/>
              </w:rPr>
              <w:t xml:space="preserve">BIF 633,600 </w:t>
            </w:r>
          </w:p>
          <w:p w14:paraId="468442F5" w14:textId="77777777" w:rsidR="00AC2ECA" w:rsidRPr="005B7AC7" w:rsidRDefault="00AC2ECA" w:rsidP="00B061D6">
            <w:pPr>
              <w:autoSpaceDE w:val="0"/>
              <w:autoSpaceDN w:val="0"/>
              <w:adjustRightInd w:val="0"/>
              <w:spacing w:after="0"/>
              <w:jc w:val="left"/>
              <w:rPr>
                <w:sz w:val="18"/>
                <w:szCs w:val="18"/>
                <w:lang w:val="en-GB"/>
              </w:rPr>
            </w:pPr>
            <w:r w:rsidRPr="005B7AC7">
              <w:rPr>
                <w:sz w:val="18"/>
                <w:szCs w:val="18"/>
                <w:lang w:val="en-GB"/>
              </w:rPr>
              <w:t xml:space="preserve">Kirundo </w:t>
            </w:r>
          </w:p>
          <w:p w14:paraId="468442F6" w14:textId="77777777" w:rsidR="00AC2ECA" w:rsidRPr="005B7AC7" w:rsidRDefault="00AC2ECA" w:rsidP="00B061D6">
            <w:pPr>
              <w:autoSpaceDE w:val="0"/>
              <w:autoSpaceDN w:val="0"/>
              <w:adjustRightInd w:val="0"/>
              <w:spacing w:after="0"/>
              <w:jc w:val="left"/>
              <w:rPr>
                <w:rFonts w:cs="Calibri"/>
                <w:sz w:val="18"/>
                <w:szCs w:val="18"/>
                <w:lang w:val="ga-IE"/>
              </w:rPr>
            </w:pPr>
            <w:r w:rsidRPr="005B7AC7">
              <w:rPr>
                <w:sz w:val="18"/>
                <w:szCs w:val="18"/>
                <w:lang w:val="en-GB"/>
              </w:rPr>
              <w:t>BIF 528,000</w:t>
            </w:r>
          </w:p>
          <w:p w14:paraId="468442F7" w14:textId="77777777" w:rsidR="00AC2ECA" w:rsidRPr="005B7AC7" w:rsidRDefault="00AC2ECA" w:rsidP="00B061D6">
            <w:pPr>
              <w:autoSpaceDE w:val="0"/>
              <w:autoSpaceDN w:val="0"/>
              <w:adjustRightInd w:val="0"/>
              <w:spacing w:after="0"/>
              <w:jc w:val="left"/>
              <w:rPr>
                <w:sz w:val="18"/>
                <w:szCs w:val="18"/>
                <w:lang w:val="ga-IE"/>
              </w:rPr>
            </w:pPr>
            <w:r w:rsidRPr="005B7AC7">
              <w:rPr>
                <w:rFonts w:cs="Calibri"/>
                <w:i/>
                <w:sz w:val="18"/>
                <w:szCs w:val="18"/>
                <w:lang w:val="fr-FR"/>
              </w:rPr>
              <w:t>Source: Programme M&amp;E</w:t>
            </w:r>
          </w:p>
        </w:tc>
        <w:tc>
          <w:tcPr>
            <w:tcW w:w="707" w:type="dxa"/>
            <w:shd w:val="clear" w:color="auto" w:fill="auto"/>
            <w:vAlign w:val="center"/>
          </w:tcPr>
          <w:p w14:paraId="468442F8" w14:textId="77777777" w:rsidR="00AC2ECA" w:rsidRPr="005B7AC7" w:rsidRDefault="00AC2ECA" w:rsidP="00B061D6">
            <w:pPr>
              <w:autoSpaceDE w:val="0"/>
              <w:autoSpaceDN w:val="0"/>
              <w:adjustRightInd w:val="0"/>
              <w:spacing w:after="0"/>
              <w:jc w:val="left"/>
              <w:rPr>
                <w:b/>
                <w:sz w:val="18"/>
                <w:szCs w:val="18"/>
              </w:rPr>
            </w:pPr>
            <w:r w:rsidRPr="005B7AC7">
              <w:rPr>
                <w:b/>
                <w:sz w:val="18"/>
                <w:szCs w:val="18"/>
              </w:rPr>
              <w:t>Target</w:t>
            </w:r>
          </w:p>
        </w:tc>
        <w:tc>
          <w:tcPr>
            <w:tcW w:w="1654" w:type="dxa"/>
            <w:shd w:val="clear" w:color="auto" w:fill="auto"/>
          </w:tcPr>
          <w:p w14:paraId="468442F9" w14:textId="77777777" w:rsidR="00AC2ECA" w:rsidRPr="005B7AC7" w:rsidRDefault="00AC2ECA" w:rsidP="00B061D6">
            <w:pPr>
              <w:pStyle w:val="NoSpacing"/>
              <w:rPr>
                <w:rFonts w:asciiTheme="minorHAnsi" w:hAnsiTheme="minorHAnsi"/>
                <w:b/>
                <w:sz w:val="18"/>
                <w:szCs w:val="18"/>
              </w:rPr>
            </w:pPr>
            <w:r w:rsidRPr="005B7AC7">
              <w:rPr>
                <w:rFonts w:asciiTheme="minorHAnsi" w:hAnsiTheme="minorHAnsi"/>
                <w:b/>
                <w:sz w:val="18"/>
                <w:szCs w:val="18"/>
              </w:rPr>
              <w:t xml:space="preserve">Median income in target households </w:t>
            </w:r>
          </w:p>
          <w:p w14:paraId="468442FA" w14:textId="77777777" w:rsidR="00AC2ECA" w:rsidRPr="005B7AC7" w:rsidRDefault="00AC2ECA" w:rsidP="00B061D6">
            <w:pPr>
              <w:pStyle w:val="NoSpacing"/>
              <w:rPr>
                <w:rFonts w:asciiTheme="minorHAnsi" w:hAnsiTheme="minorHAnsi"/>
                <w:sz w:val="18"/>
                <w:szCs w:val="18"/>
              </w:rPr>
            </w:pPr>
            <w:r w:rsidRPr="005B7AC7">
              <w:rPr>
                <w:rFonts w:asciiTheme="minorHAnsi" w:hAnsiTheme="minorHAnsi"/>
                <w:sz w:val="18"/>
                <w:szCs w:val="18"/>
              </w:rPr>
              <w:t xml:space="preserve">Cibitoke: </w:t>
            </w:r>
          </w:p>
          <w:p w14:paraId="468442FB" w14:textId="77777777" w:rsidR="00AC2ECA" w:rsidRPr="005B7AC7" w:rsidRDefault="00AC2ECA" w:rsidP="00B061D6">
            <w:pPr>
              <w:pStyle w:val="NoSpacing"/>
              <w:rPr>
                <w:rFonts w:asciiTheme="minorHAnsi" w:hAnsiTheme="minorHAnsi"/>
                <w:sz w:val="18"/>
                <w:szCs w:val="18"/>
              </w:rPr>
            </w:pPr>
            <w:r w:rsidRPr="005B7AC7">
              <w:rPr>
                <w:rFonts w:asciiTheme="minorHAnsi" w:hAnsiTheme="minorHAnsi"/>
                <w:sz w:val="18"/>
                <w:szCs w:val="18"/>
              </w:rPr>
              <w:t xml:space="preserve">BIF 887,000 </w:t>
            </w:r>
          </w:p>
          <w:p w14:paraId="468442FC" w14:textId="77777777" w:rsidR="00AC2ECA" w:rsidRPr="005B7AC7" w:rsidRDefault="00AC2ECA" w:rsidP="00B061D6">
            <w:pPr>
              <w:pStyle w:val="NoSpacing"/>
              <w:rPr>
                <w:rFonts w:asciiTheme="minorHAnsi" w:hAnsiTheme="minorHAnsi"/>
                <w:sz w:val="18"/>
                <w:szCs w:val="18"/>
              </w:rPr>
            </w:pPr>
            <w:r w:rsidRPr="005B7AC7">
              <w:rPr>
                <w:rFonts w:asciiTheme="minorHAnsi" w:hAnsiTheme="minorHAnsi"/>
                <w:sz w:val="18"/>
                <w:szCs w:val="18"/>
              </w:rPr>
              <w:t xml:space="preserve">Kirundo: </w:t>
            </w:r>
          </w:p>
          <w:p w14:paraId="468442FD" w14:textId="77777777" w:rsidR="00AC2ECA" w:rsidRPr="005B7AC7" w:rsidRDefault="00AC2ECA" w:rsidP="00B061D6">
            <w:pPr>
              <w:pStyle w:val="NoSpacing"/>
              <w:rPr>
                <w:rFonts w:asciiTheme="minorHAnsi" w:hAnsiTheme="minorHAnsi" w:cs="Calibri"/>
                <w:sz w:val="18"/>
                <w:szCs w:val="18"/>
              </w:rPr>
            </w:pPr>
            <w:r w:rsidRPr="005B7AC7">
              <w:rPr>
                <w:rFonts w:asciiTheme="minorHAnsi" w:hAnsiTheme="minorHAnsi"/>
                <w:sz w:val="18"/>
                <w:szCs w:val="18"/>
              </w:rPr>
              <w:t>BIF 739,000</w:t>
            </w:r>
          </w:p>
        </w:tc>
        <w:tc>
          <w:tcPr>
            <w:tcW w:w="1654" w:type="dxa"/>
            <w:shd w:val="clear" w:color="auto" w:fill="auto"/>
          </w:tcPr>
          <w:p w14:paraId="468442FE" w14:textId="77777777" w:rsidR="00AC2ECA" w:rsidRPr="005B7AC7" w:rsidRDefault="00AC2ECA" w:rsidP="00B061D6">
            <w:pPr>
              <w:pStyle w:val="NoSpacing"/>
              <w:rPr>
                <w:rFonts w:asciiTheme="minorHAnsi" w:hAnsiTheme="minorHAnsi"/>
                <w:b/>
                <w:sz w:val="18"/>
                <w:szCs w:val="18"/>
              </w:rPr>
            </w:pPr>
            <w:r w:rsidRPr="005B7AC7">
              <w:rPr>
                <w:rFonts w:asciiTheme="minorHAnsi" w:hAnsiTheme="minorHAnsi"/>
                <w:b/>
                <w:sz w:val="18"/>
                <w:szCs w:val="18"/>
              </w:rPr>
              <w:t xml:space="preserve">Median income in target households </w:t>
            </w:r>
          </w:p>
          <w:p w14:paraId="468442FF" w14:textId="77777777" w:rsidR="00AC2ECA" w:rsidRPr="005B7AC7" w:rsidRDefault="00AC2ECA" w:rsidP="00B061D6">
            <w:pPr>
              <w:pStyle w:val="NoSpacing"/>
              <w:rPr>
                <w:rFonts w:asciiTheme="minorHAnsi" w:hAnsiTheme="minorHAnsi"/>
                <w:sz w:val="18"/>
                <w:szCs w:val="18"/>
              </w:rPr>
            </w:pPr>
            <w:r w:rsidRPr="005B7AC7">
              <w:rPr>
                <w:rFonts w:asciiTheme="minorHAnsi" w:hAnsiTheme="minorHAnsi"/>
                <w:sz w:val="18"/>
                <w:szCs w:val="18"/>
              </w:rPr>
              <w:t>Cibitoke:</w:t>
            </w:r>
          </w:p>
          <w:p w14:paraId="46844300" w14:textId="77777777" w:rsidR="00AC2ECA" w:rsidRPr="005B7AC7" w:rsidRDefault="00AC2ECA" w:rsidP="00B061D6">
            <w:pPr>
              <w:pStyle w:val="NoSpacing"/>
              <w:rPr>
                <w:rFonts w:asciiTheme="minorHAnsi" w:hAnsiTheme="minorHAnsi"/>
                <w:sz w:val="18"/>
                <w:szCs w:val="18"/>
              </w:rPr>
            </w:pPr>
            <w:r w:rsidRPr="005B7AC7">
              <w:rPr>
                <w:rFonts w:asciiTheme="minorHAnsi" w:hAnsiTheme="minorHAnsi"/>
                <w:sz w:val="18"/>
                <w:szCs w:val="18"/>
              </w:rPr>
              <w:t xml:space="preserve">BIF 925,000 </w:t>
            </w:r>
          </w:p>
          <w:p w14:paraId="46844301" w14:textId="77777777" w:rsidR="00AC2ECA" w:rsidRPr="005B7AC7" w:rsidRDefault="00AC2ECA" w:rsidP="00B061D6">
            <w:pPr>
              <w:pStyle w:val="NoSpacing"/>
              <w:rPr>
                <w:rFonts w:asciiTheme="minorHAnsi" w:hAnsiTheme="minorHAnsi"/>
                <w:sz w:val="18"/>
                <w:szCs w:val="18"/>
              </w:rPr>
            </w:pPr>
            <w:r w:rsidRPr="005B7AC7">
              <w:rPr>
                <w:rFonts w:asciiTheme="minorHAnsi" w:hAnsiTheme="minorHAnsi"/>
                <w:sz w:val="18"/>
                <w:szCs w:val="18"/>
              </w:rPr>
              <w:t xml:space="preserve">Kirundo: </w:t>
            </w:r>
          </w:p>
          <w:p w14:paraId="46844302" w14:textId="77777777" w:rsidR="00AC2ECA" w:rsidRPr="005B7AC7" w:rsidRDefault="00AC2ECA" w:rsidP="00B061D6">
            <w:pPr>
              <w:pStyle w:val="NoSpacing"/>
              <w:rPr>
                <w:rFonts w:asciiTheme="minorHAnsi" w:hAnsiTheme="minorHAnsi" w:cs="Calibri"/>
                <w:sz w:val="18"/>
                <w:szCs w:val="18"/>
              </w:rPr>
            </w:pPr>
            <w:r w:rsidRPr="005B7AC7">
              <w:rPr>
                <w:rFonts w:asciiTheme="minorHAnsi" w:hAnsiTheme="minorHAnsi"/>
                <w:sz w:val="18"/>
                <w:szCs w:val="18"/>
              </w:rPr>
              <w:t>BIF 800,000</w:t>
            </w:r>
          </w:p>
        </w:tc>
        <w:tc>
          <w:tcPr>
            <w:tcW w:w="1654" w:type="dxa"/>
            <w:shd w:val="clear" w:color="auto" w:fill="auto"/>
          </w:tcPr>
          <w:p w14:paraId="46844303" w14:textId="77777777" w:rsidR="00AC2ECA" w:rsidRPr="005B7AC7" w:rsidRDefault="00AC2ECA" w:rsidP="00B061D6">
            <w:pPr>
              <w:pStyle w:val="NoSpacing"/>
              <w:rPr>
                <w:rFonts w:asciiTheme="minorHAnsi" w:hAnsiTheme="minorHAnsi"/>
                <w:b/>
                <w:sz w:val="18"/>
                <w:szCs w:val="18"/>
              </w:rPr>
            </w:pPr>
            <w:r w:rsidRPr="005B7AC7">
              <w:rPr>
                <w:rFonts w:asciiTheme="minorHAnsi" w:hAnsiTheme="minorHAnsi"/>
                <w:b/>
                <w:sz w:val="18"/>
                <w:szCs w:val="18"/>
              </w:rPr>
              <w:t>Median income in target households</w:t>
            </w:r>
          </w:p>
          <w:p w14:paraId="46844304" w14:textId="77777777" w:rsidR="00AC2ECA" w:rsidRPr="005B7AC7" w:rsidRDefault="00AC2ECA" w:rsidP="00B061D6">
            <w:pPr>
              <w:pStyle w:val="NoSpacing"/>
              <w:rPr>
                <w:rFonts w:asciiTheme="minorHAnsi" w:hAnsiTheme="minorHAnsi"/>
                <w:sz w:val="18"/>
                <w:szCs w:val="18"/>
              </w:rPr>
            </w:pPr>
            <w:r w:rsidRPr="005B7AC7">
              <w:rPr>
                <w:rFonts w:asciiTheme="minorHAnsi" w:hAnsiTheme="minorHAnsi"/>
                <w:sz w:val="18"/>
                <w:szCs w:val="18"/>
              </w:rPr>
              <w:t xml:space="preserve">Cibitoke: </w:t>
            </w:r>
          </w:p>
          <w:p w14:paraId="46844305" w14:textId="77777777" w:rsidR="00AC2ECA" w:rsidRPr="005B7AC7" w:rsidRDefault="00AC2ECA" w:rsidP="00B061D6">
            <w:pPr>
              <w:pStyle w:val="NoSpacing"/>
              <w:rPr>
                <w:rFonts w:asciiTheme="minorHAnsi" w:hAnsiTheme="minorHAnsi"/>
                <w:strike/>
                <w:sz w:val="18"/>
                <w:szCs w:val="18"/>
              </w:rPr>
            </w:pPr>
            <w:r w:rsidRPr="005B7AC7">
              <w:rPr>
                <w:rFonts w:asciiTheme="minorHAnsi" w:hAnsiTheme="minorHAnsi"/>
                <w:sz w:val="18"/>
                <w:szCs w:val="18"/>
              </w:rPr>
              <w:t xml:space="preserve">BIF 700,000 </w:t>
            </w:r>
          </w:p>
          <w:p w14:paraId="46844306" w14:textId="77777777" w:rsidR="00AC2ECA" w:rsidRPr="005B7AC7" w:rsidRDefault="00AC2ECA" w:rsidP="00B061D6">
            <w:pPr>
              <w:pStyle w:val="NoSpacing"/>
              <w:rPr>
                <w:rFonts w:asciiTheme="minorHAnsi" w:hAnsiTheme="minorHAnsi"/>
                <w:sz w:val="18"/>
                <w:szCs w:val="18"/>
              </w:rPr>
            </w:pPr>
            <w:r w:rsidRPr="005B7AC7">
              <w:rPr>
                <w:rFonts w:asciiTheme="minorHAnsi" w:hAnsiTheme="minorHAnsi"/>
                <w:sz w:val="18"/>
                <w:szCs w:val="18"/>
              </w:rPr>
              <w:t xml:space="preserve">Kirundo: </w:t>
            </w:r>
          </w:p>
          <w:p w14:paraId="46844307" w14:textId="77777777" w:rsidR="00AC2ECA" w:rsidRPr="005B7AC7" w:rsidRDefault="00AC2ECA" w:rsidP="00B061D6">
            <w:pPr>
              <w:pStyle w:val="NoSpacing"/>
              <w:rPr>
                <w:rFonts w:asciiTheme="minorHAnsi" w:hAnsiTheme="minorHAnsi"/>
                <w:strike/>
                <w:sz w:val="18"/>
                <w:szCs w:val="18"/>
                <w:lang w:val="en-GB"/>
              </w:rPr>
            </w:pPr>
            <w:r w:rsidRPr="005B7AC7">
              <w:rPr>
                <w:rFonts w:asciiTheme="minorHAnsi" w:hAnsiTheme="minorHAnsi"/>
                <w:sz w:val="18"/>
                <w:szCs w:val="18"/>
              </w:rPr>
              <w:t>BIF 650,000</w:t>
            </w:r>
          </w:p>
        </w:tc>
        <w:tc>
          <w:tcPr>
            <w:tcW w:w="1134" w:type="dxa"/>
            <w:vMerge w:val="restart"/>
            <w:vAlign w:val="center"/>
          </w:tcPr>
          <w:p w14:paraId="46844308" w14:textId="77777777" w:rsidR="00AC2ECA" w:rsidRPr="005B7AC7" w:rsidRDefault="006F1FFE" w:rsidP="00F43550">
            <w:pPr>
              <w:pStyle w:val="NoSpacing"/>
              <w:rPr>
                <w:rFonts w:asciiTheme="minorHAnsi" w:hAnsiTheme="minorHAnsi"/>
                <w:sz w:val="18"/>
                <w:szCs w:val="18"/>
              </w:rPr>
            </w:pPr>
            <w:r>
              <w:rPr>
                <w:rFonts w:asciiTheme="minorHAnsi" w:hAnsiTheme="minorHAnsi"/>
                <w:sz w:val="18"/>
                <w:szCs w:val="18"/>
              </w:rPr>
              <w:t xml:space="preserve">Not achieved </w:t>
            </w:r>
          </w:p>
        </w:tc>
      </w:tr>
      <w:tr w:rsidR="00AC2ECA" w:rsidRPr="005B7AC7" w14:paraId="46844323" w14:textId="77777777" w:rsidTr="005B7AC7">
        <w:trPr>
          <w:jc w:val="center"/>
        </w:trPr>
        <w:tc>
          <w:tcPr>
            <w:tcW w:w="1277" w:type="dxa"/>
            <w:vMerge/>
          </w:tcPr>
          <w:p w14:paraId="4684430A" w14:textId="77777777" w:rsidR="00AC2ECA" w:rsidRPr="005B7AC7" w:rsidRDefault="00AC2ECA" w:rsidP="00B061D6">
            <w:pPr>
              <w:spacing w:after="0"/>
              <w:jc w:val="left"/>
              <w:rPr>
                <w:rFonts w:cs="Calibri"/>
                <w:sz w:val="18"/>
                <w:szCs w:val="18"/>
                <w:lang w:val="en-GB" w:eastAsia="en-GB"/>
              </w:rPr>
            </w:pPr>
          </w:p>
        </w:tc>
        <w:tc>
          <w:tcPr>
            <w:tcW w:w="1277" w:type="dxa"/>
            <w:vMerge/>
            <w:shd w:val="clear" w:color="auto" w:fill="auto"/>
          </w:tcPr>
          <w:p w14:paraId="4684430B" w14:textId="77777777" w:rsidR="00AC2ECA" w:rsidRPr="005B7AC7" w:rsidRDefault="00AC2ECA" w:rsidP="00B061D6">
            <w:pPr>
              <w:spacing w:after="0"/>
              <w:jc w:val="left"/>
              <w:rPr>
                <w:rFonts w:cs="Calibri"/>
                <w:sz w:val="18"/>
                <w:szCs w:val="18"/>
                <w:lang w:val="en-GB" w:eastAsia="en-GB"/>
              </w:rPr>
            </w:pPr>
          </w:p>
        </w:tc>
        <w:tc>
          <w:tcPr>
            <w:tcW w:w="1559" w:type="dxa"/>
            <w:vMerge/>
            <w:shd w:val="clear" w:color="auto" w:fill="auto"/>
          </w:tcPr>
          <w:p w14:paraId="4684430C" w14:textId="77777777" w:rsidR="00AC2ECA" w:rsidRPr="005B7AC7" w:rsidRDefault="00AC2ECA" w:rsidP="00B061D6">
            <w:pPr>
              <w:autoSpaceDE w:val="0"/>
              <w:autoSpaceDN w:val="0"/>
              <w:adjustRightInd w:val="0"/>
              <w:spacing w:after="0"/>
              <w:jc w:val="left"/>
              <w:rPr>
                <w:sz w:val="18"/>
                <w:szCs w:val="18"/>
                <w:lang w:val="en-GB"/>
              </w:rPr>
            </w:pPr>
          </w:p>
        </w:tc>
        <w:tc>
          <w:tcPr>
            <w:tcW w:w="707" w:type="dxa"/>
            <w:shd w:val="clear" w:color="auto" w:fill="auto"/>
            <w:vAlign w:val="center"/>
          </w:tcPr>
          <w:p w14:paraId="4684430D" w14:textId="77777777" w:rsidR="00AC2ECA" w:rsidRPr="005B7AC7" w:rsidRDefault="00AC2ECA" w:rsidP="00B061D6">
            <w:pPr>
              <w:autoSpaceDE w:val="0"/>
              <w:autoSpaceDN w:val="0"/>
              <w:adjustRightInd w:val="0"/>
              <w:spacing w:after="0"/>
              <w:jc w:val="left"/>
              <w:rPr>
                <w:rFonts w:cs="Calibri"/>
                <w:b/>
                <w:sz w:val="18"/>
                <w:szCs w:val="18"/>
              </w:rPr>
            </w:pPr>
            <w:r w:rsidRPr="005B7AC7">
              <w:rPr>
                <w:rFonts w:cs="Calibri"/>
                <w:b/>
                <w:sz w:val="18"/>
                <w:szCs w:val="18"/>
              </w:rPr>
              <w:t>Actual</w:t>
            </w:r>
          </w:p>
        </w:tc>
        <w:tc>
          <w:tcPr>
            <w:tcW w:w="1654" w:type="dxa"/>
            <w:shd w:val="clear" w:color="auto" w:fill="auto"/>
          </w:tcPr>
          <w:p w14:paraId="4684430E" w14:textId="77777777" w:rsidR="00AC2ECA" w:rsidRPr="005B7AC7" w:rsidRDefault="00AC2ECA" w:rsidP="00B061D6">
            <w:pPr>
              <w:pStyle w:val="NoSpacing"/>
              <w:rPr>
                <w:rFonts w:asciiTheme="minorHAnsi" w:hAnsiTheme="minorHAnsi" w:cs="Calibri"/>
                <w:b/>
                <w:sz w:val="18"/>
                <w:szCs w:val="18"/>
              </w:rPr>
            </w:pPr>
            <w:r w:rsidRPr="005B7AC7">
              <w:rPr>
                <w:rFonts w:asciiTheme="minorHAnsi" w:hAnsiTheme="minorHAnsi" w:cs="Calibri"/>
                <w:b/>
                <w:sz w:val="18"/>
                <w:szCs w:val="18"/>
              </w:rPr>
              <w:t>Median income in target households</w:t>
            </w:r>
          </w:p>
          <w:p w14:paraId="4684430F" w14:textId="77777777" w:rsidR="00AC2ECA" w:rsidRPr="005B7AC7" w:rsidRDefault="00AC2ECA" w:rsidP="00B061D6">
            <w:pPr>
              <w:pStyle w:val="NoSpacing"/>
              <w:rPr>
                <w:rFonts w:asciiTheme="minorHAnsi" w:hAnsiTheme="minorHAnsi" w:cs="Calibri"/>
                <w:sz w:val="18"/>
                <w:szCs w:val="18"/>
              </w:rPr>
            </w:pPr>
            <w:r w:rsidRPr="005B7AC7">
              <w:rPr>
                <w:rFonts w:asciiTheme="minorHAnsi" w:hAnsiTheme="minorHAnsi" w:cs="Calibri"/>
                <w:sz w:val="18"/>
                <w:szCs w:val="18"/>
              </w:rPr>
              <w:t xml:space="preserve">Cibitoke: </w:t>
            </w:r>
          </w:p>
          <w:p w14:paraId="46844310" w14:textId="77777777" w:rsidR="00AC2ECA" w:rsidRPr="005B7AC7" w:rsidRDefault="00AC2ECA" w:rsidP="00B061D6">
            <w:pPr>
              <w:pStyle w:val="NoSpacing"/>
              <w:rPr>
                <w:rFonts w:asciiTheme="minorHAnsi" w:hAnsiTheme="minorHAnsi" w:cs="Calibri"/>
                <w:sz w:val="18"/>
                <w:szCs w:val="18"/>
              </w:rPr>
            </w:pPr>
            <w:r w:rsidRPr="005B7AC7">
              <w:rPr>
                <w:rFonts w:asciiTheme="minorHAnsi" w:hAnsiTheme="minorHAnsi" w:cs="Calibri"/>
                <w:sz w:val="18"/>
                <w:szCs w:val="18"/>
              </w:rPr>
              <w:t>BIF 438,000</w:t>
            </w:r>
          </w:p>
          <w:p w14:paraId="46844311" w14:textId="77777777" w:rsidR="00AC2ECA" w:rsidRPr="005B7AC7" w:rsidRDefault="00AC2ECA" w:rsidP="00B061D6">
            <w:pPr>
              <w:pStyle w:val="NoSpacing"/>
              <w:rPr>
                <w:rFonts w:asciiTheme="minorHAnsi" w:hAnsiTheme="minorHAnsi" w:cs="Calibri"/>
                <w:sz w:val="18"/>
                <w:szCs w:val="18"/>
              </w:rPr>
            </w:pPr>
            <w:r w:rsidRPr="005B7AC7">
              <w:rPr>
                <w:rFonts w:asciiTheme="minorHAnsi" w:hAnsiTheme="minorHAnsi" w:cs="Calibri"/>
                <w:sz w:val="18"/>
                <w:szCs w:val="18"/>
              </w:rPr>
              <w:t xml:space="preserve">Kirundo: </w:t>
            </w:r>
          </w:p>
          <w:p w14:paraId="46844312" w14:textId="77777777" w:rsidR="00AC2ECA" w:rsidRPr="005B7AC7" w:rsidRDefault="00AC2ECA" w:rsidP="00B061D6">
            <w:pPr>
              <w:pStyle w:val="NoSpacing"/>
              <w:rPr>
                <w:rFonts w:asciiTheme="minorHAnsi" w:hAnsiTheme="minorHAnsi" w:cs="Calibri"/>
                <w:sz w:val="18"/>
                <w:szCs w:val="18"/>
              </w:rPr>
            </w:pPr>
            <w:r w:rsidRPr="005B7AC7">
              <w:rPr>
                <w:rFonts w:asciiTheme="minorHAnsi" w:hAnsiTheme="minorHAnsi" w:cs="Calibri"/>
                <w:sz w:val="18"/>
                <w:szCs w:val="18"/>
              </w:rPr>
              <w:t>BIF 438,000</w:t>
            </w:r>
          </w:p>
          <w:p w14:paraId="46844313" w14:textId="77777777" w:rsidR="00AC2ECA" w:rsidRPr="005B7AC7" w:rsidRDefault="00AC2ECA" w:rsidP="00B061D6">
            <w:pPr>
              <w:pStyle w:val="NoSpacing"/>
              <w:rPr>
                <w:rFonts w:asciiTheme="majorHAnsi" w:hAnsiTheme="majorHAnsi"/>
                <w:i/>
                <w:color w:val="FF0000"/>
                <w:sz w:val="18"/>
                <w:szCs w:val="18"/>
                <w:lang w:val="ga-IE"/>
              </w:rPr>
            </w:pPr>
            <w:r w:rsidRPr="005B7AC7">
              <w:rPr>
                <w:rFonts w:asciiTheme="majorHAnsi" w:hAnsiTheme="majorHAnsi"/>
                <w:i/>
                <w:color w:val="FF0000"/>
                <w:sz w:val="18"/>
                <w:szCs w:val="18"/>
                <w:lang w:val="ga-IE"/>
              </w:rPr>
              <w:t xml:space="preserve">Source: </w:t>
            </w:r>
          </w:p>
          <w:p w14:paraId="46844314" w14:textId="77777777" w:rsidR="00AC2ECA" w:rsidRPr="005B7AC7" w:rsidRDefault="00AC2ECA" w:rsidP="00B061D6">
            <w:pPr>
              <w:pStyle w:val="NoSpacing"/>
              <w:rPr>
                <w:rFonts w:asciiTheme="minorHAnsi" w:hAnsiTheme="minorHAnsi"/>
                <w:sz w:val="18"/>
                <w:szCs w:val="18"/>
              </w:rPr>
            </w:pPr>
          </w:p>
        </w:tc>
        <w:tc>
          <w:tcPr>
            <w:tcW w:w="1654" w:type="dxa"/>
            <w:shd w:val="clear" w:color="auto" w:fill="auto"/>
          </w:tcPr>
          <w:p w14:paraId="46844315" w14:textId="77777777" w:rsidR="00AC2ECA" w:rsidRPr="005B7AC7" w:rsidRDefault="00AC2ECA" w:rsidP="00B061D6">
            <w:pPr>
              <w:pStyle w:val="NoSpacing"/>
              <w:rPr>
                <w:rFonts w:asciiTheme="minorHAnsi" w:hAnsiTheme="minorHAnsi" w:cs="Calibri"/>
                <w:b/>
                <w:sz w:val="18"/>
                <w:szCs w:val="18"/>
              </w:rPr>
            </w:pPr>
            <w:r w:rsidRPr="005B7AC7">
              <w:rPr>
                <w:rFonts w:asciiTheme="minorHAnsi" w:hAnsiTheme="minorHAnsi" w:cs="Calibri"/>
                <w:b/>
                <w:sz w:val="18"/>
                <w:szCs w:val="18"/>
              </w:rPr>
              <w:t>Median income in target households</w:t>
            </w:r>
          </w:p>
          <w:p w14:paraId="46844316" w14:textId="77777777" w:rsidR="00AC2ECA" w:rsidRPr="005B7AC7" w:rsidRDefault="00AC2ECA" w:rsidP="00B061D6">
            <w:pPr>
              <w:pStyle w:val="NoSpacing"/>
              <w:rPr>
                <w:rFonts w:asciiTheme="minorHAnsi" w:hAnsiTheme="minorHAnsi" w:cs="Calibri"/>
                <w:sz w:val="18"/>
                <w:szCs w:val="18"/>
              </w:rPr>
            </w:pPr>
            <w:r w:rsidRPr="005B7AC7">
              <w:rPr>
                <w:rFonts w:asciiTheme="minorHAnsi" w:hAnsiTheme="minorHAnsi" w:cs="Calibri"/>
                <w:sz w:val="18"/>
                <w:szCs w:val="18"/>
              </w:rPr>
              <w:t xml:space="preserve">Cibitoke: </w:t>
            </w:r>
          </w:p>
          <w:p w14:paraId="46844317" w14:textId="77777777" w:rsidR="00AC2ECA" w:rsidRPr="005B7AC7" w:rsidRDefault="00AC2ECA" w:rsidP="00B061D6">
            <w:pPr>
              <w:pStyle w:val="NoSpacing"/>
              <w:rPr>
                <w:rFonts w:asciiTheme="minorHAnsi" w:hAnsiTheme="minorHAnsi" w:cs="Calibri"/>
                <w:sz w:val="18"/>
                <w:szCs w:val="18"/>
              </w:rPr>
            </w:pPr>
            <w:r w:rsidRPr="005B7AC7">
              <w:rPr>
                <w:rFonts w:asciiTheme="minorHAnsi" w:hAnsiTheme="minorHAnsi" w:cs="Calibri"/>
                <w:sz w:val="18"/>
                <w:szCs w:val="18"/>
              </w:rPr>
              <w:t>BIF 554,256</w:t>
            </w:r>
          </w:p>
          <w:p w14:paraId="46844318" w14:textId="77777777" w:rsidR="00AC2ECA" w:rsidRPr="005B7AC7" w:rsidRDefault="00AC2ECA" w:rsidP="00B061D6">
            <w:pPr>
              <w:pStyle w:val="NoSpacing"/>
              <w:rPr>
                <w:rFonts w:asciiTheme="minorHAnsi" w:hAnsiTheme="minorHAnsi" w:cs="Calibri"/>
                <w:sz w:val="18"/>
                <w:szCs w:val="18"/>
              </w:rPr>
            </w:pPr>
            <w:r w:rsidRPr="005B7AC7">
              <w:rPr>
                <w:rFonts w:asciiTheme="minorHAnsi" w:hAnsiTheme="minorHAnsi" w:cs="Calibri"/>
                <w:sz w:val="18"/>
                <w:szCs w:val="18"/>
              </w:rPr>
              <w:t xml:space="preserve">Kirundo: </w:t>
            </w:r>
          </w:p>
          <w:p w14:paraId="46844319" w14:textId="77777777" w:rsidR="00AC2ECA" w:rsidRPr="005B7AC7" w:rsidRDefault="00AC2ECA" w:rsidP="00B061D6">
            <w:pPr>
              <w:pStyle w:val="NoSpacing"/>
              <w:rPr>
                <w:rFonts w:asciiTheme="minorHAnsi" w:hAnsiTheme="minorHAnsi" w:cs="Calibri"/>
                <w:sz w:val="18"/>
                <w:szCs w:val="18"/>
              </w:rPr>
            </w:pPr>
            <w:r w:rsidRPr="005B7AC7">
              <w:rPr>
                <w:rFonts w:asciiTheme="minorHAnsi" w:hAnsiTheme="minorHAnsi" w:cs="Calibri"/>
                <w:sz w:val="18"/>
                <w:szCs w:val="18"/>
              </w:rPr>
              <w:t>BIF 490,500</w:t>
            </w:r>
          </w:p>
          <w:p w14:paraId="4684431A" w14:textId="77777777" w:rsidR="00AC2ECA" w:rsidRPr="005B7AC7" w:rsidRDefault="00AC2ECA" w:rsidP="00B061D6">
            <w:pPr>
              <w:pStyle w:val="NoSpacing"/>
              <w:rPr>
                <w:rFonts w:asciiTheme="majorHAnsi" w:hAnsiTheme="majorHAnsi"/>
                <w:i/>
                <w:color w:val="FF0000"/>
                <w:sz w:val="18"/>
                <w:szCs w:val="18"/>
                <w:lang w:val="ga-IE"/>
              </w:rPr>
            </w:pPr>
            <w:r w:rsidRPr="005B7AC7">
              <w:rPr>
                <w:rFonts w:asciiTheme="majorHAnsi" w:hAnsiTheme="majorHAnsi"/>
                <w:i/>
                <w:color w:val="FF0000"/>
                <w:sz w:val="18"/>
                <w:szCs w:val="18"/>
                <w:lang w:val="ga-IE"/>
              </w:rPr>
              <w:t xml:space="preserve">Source: </w:t>
            </w:r>
          </w:p>
          <w:p w14:paraId="4684431B" w14:textId="77777777" w:rsidR="00AC2ECA" w:rsidRPr="005B7AC7" w:rsidRDefault="00AC2ECA" w:rsidP="00B061D6">
            <w:pPr>
              <w:pStyle w:val="NoSpacing"/>
              <w:rPr>
                <w:rFonts w:asciiTheme="minorHAnsi" w:hAnsiTheme="minorHAnsi"/>
                <w:b/>
                <w:sz w:val="18"/>
                <w:szCs w:val="18"/>
              </w:rPr>
            </w:pPr>
          </w:p>
        </w:tc>
        <w:tc>
          <w:tcPr>
            <w:tcW w:w="1654" w:type="dxa"/>
            <w:shd w:val="clear" w:color="auto" w:fill="auto"/>
          </w:tcPr>
          <w:p w14:paraId="4684431C" w14:textId="77777777" w:rsidR="00AC2ECA" w:rsidRPr="005B7AC7" w:rsidRDefault="00AC2ECA" w:rsidP="00B061D6">
            <w:pPr>
              <w:pStyle w:val="NoSpacing"/>
              <w:rPr>
                <w:rFonts w:asciiTheme="minorHAnsi" w:hAnsiTheme="minorHAnsi" w:cs="Calibri"/>
                <w:b/>
                <w:bCs/>
                <w:color w:val="FF0000"/>
                <w:sz w:val="18"/>
                <w:szCs w:val="18"/>
              </w:rPr>
            </w:pPr>
            <w:r w:rsidRPr="005B7AC7">
              <w:rPr>
                <w:rFonts w:asciiTheme="minorHAnsi" w:hAnsiTheme="minorHAnsi" w:cs="Calibri"/>
                <w:b/>
                <w:bCs/>
                <w:color w:val="FF0000"/>
                <w:sz w:val="18"/>
                <w:szCs w:val="18"/>
              </w:rPr>
              <w:t>Median income in target households</w:t>
            </w:r>
          </w:p>
          <w:p w14:paraId="4684431D" w14:textId="77777777" w:rsidR="00AC2ECA" w:rsidRPr="005B7AC7" w:rsidRDefault="00AC2ECA" w:rsidP="00B061D6">
            <w:pPr>
              <w:pStyle w:val="NoSpacing"/>
              <w:rPr>
                <w:rFonts w:asciiTheme="minorHAnsi" w:hAnsiTheme="minorHAnsi" w:cs="Calibri"/>
                <w:bCs/>
                <w:color w:val="FF0000"/>
                <w:sz w:val="18"/>
                <w:szCs w:val="18"/>
              </w:rPr>
            </w:pPr>
            <w:r w:rsidRPr="005B7AC7">
              <w:rPr>
                <w:rFonts w:asciiTheme="minorHAnsi" w:hAnsiTheme="minorHAnsi" w:cs="Calibri"/>
                <w:bCs/>
                <w:color w:val="FF0000"/>
                <w:sz w:val="18"/>
                <w:szCs w:val="18"/>
              </w:rPr>
              <w:t xml:space="preserve">Cibitoke: </w:t>
            </w:r>
          </w:p>
          <w:p w14:paraId="4684431E" w14:textId="77777777" w:rsidR="00AC2ECA" w:rsidRPr="005B7AC7" w:rsidRDefault="00AC2ECA" w:rsidP="00B061D6">
            <w:pPr>
              <w:pStyle w:val="NoSpacing"/>
              <w:rPr>
                <w:rFonts w:asciiTheme="minorHAnsi" w:hAnsiTheme="minorHAnsi" w:cs="Calibri"/>
                <w:bCs/>
                <w:color w:val="FF0000"/>
                <w:sz w:val="18"/>
                <w:szCs w:val="18"/>
              </w:rPr>
            </w:pPr>
            <w:r w:rsidRPr="005B7AC7">
              <w:rPr>
                <w:rFonts w:asciiTheme="minorHAnsi" w:hAnsiTheme="minorHAnsi" w:cs="Calibri"/>
                <w:bCs/>
                <w:color w:val="FF0000"/>
                <w:sz w:val="18"/>
                <w:szCs w:val="18"/>
              </w:rPr>
              <w:t>BIF 335,094</w:t>
            </w:r>
          </w:p>
          <w:p w14:paraId="4684431F" w14:textId="77777777" w:rsidR="00AC2ECA" w:rsidRPr="005B7AC7" w:rsidRDefault="00AC2ECA" w:rsidP="00B061D6">
            <w:pPr>
              <w:pStyle w:val="NoSpacing"/>
              <w:rPr>
                <w:rFonts w:asciiTheme="minorHAnsi" w:hAnsiTheme="minorHAnsi" w:cs="Calibri"/>
                <w:bCs/>
                <w:color w:val="FF0000"/>
                <w:sz w:val="18"/>
                <w:szCs w:val="18"/>
              </w:rPr>
            </w:pPr>
            <w:r w:rsidRPr="005B7AC7">
              <w:rPr>
                <w:rFonts w:asciiTheme="minorHAnsi" w:hAnsiTheme="minorHAnsi" w:cs="Calibri"/>
                <w:bCs/>
                <w:color w:val="FF0000"/>
                <w:sz w:val="18"/>
                <w:szCs w:val="18"/>
              </w:rPr>
              <w:t xml:space="preserve">Kirundo: </w:t>
            </w:r>
          </w:p>
          <w:p w14:paraId="46844320" w14:textId="77777777" w:rsidR="00AC2ECA" w:rsidRPr="005B7AC7" w:rsidRDefault="00AC2ECA" w:rsidP="00B061D6">
            <w:pPr>
              <w:pStyle w:val="NoSpacing"/>
              <w:rPr>
                <w:rFonts w:asciiTheme="minorHAnsi" w:hAnsiTheme="minorHAnsi" w:cs="Calibri"/>
                <w:bCs/>
                <w:color w:val="FF0000"/>
                <w:sz w:val="18"/>
                <w:szCs w:val="18"/>
              </w:rPr>
            </w:pPr>
            <w:r w:rsidRPr="005B7AC7">
              <w:rPr>
                <w:rFonts w:asciiTheme="minorHAnsi" w:hAnsiTheme="minorHAnsi" w:cs="Calibri"/>
                <w:bCs/>
                <w:color w:val="FF0000"/>
                <w:sz w:val="18"/>
                <w:szCs w:val="18"/>
              </w:rPr>
              <w:t>BIF 271, 698</w:t>
            </w:r>
          </w:p>
          <w:p w14:paraId="46844321" w14:textId="77777777" w:rsidR="00AC2ECA" w:rsidRPr="005B7AC7" w:rsidRDefault="00893C38" w:rsidP="00B061D6">
            <w:pPr>
              <w:pStyle w:val="NoSpacing"/>
              <w:rPr>
                <w:rFonts w:asciiTheme="minorHAnsi" w:hAnsiTheme="minorHAnsi" w:cs="Calibri"/>
                <w:i/>
                <w:sz w:val="18"/>
                <w:szCs w:val="18"/>
              </w:rPr>
            </w:pPr>
            <w:r w:rsidRPr="005B7AC7">
              <w:rPr>
                <w:rFonts w:asciiTheme="minorHAnsi" w:hAnsiTheme="minorHAnsi" w:cs="Calibri"/>
                <w:bCs/>
                <w:i/>
                <w:color w:val="FF0000"/>
                <w:sz w:val="18"/>
                <w:szCs w:val="18"/>
              </w:rPr>
              <w:t>Source: Endline</w:t>
            </w:r>
            <w:r w:rsidR="00AC2ECA" w:rsidRPr="005B7AC7">
              <w:rPr>
                <w:rFonts w:asciiTheme="minorHAnsi" w:hAnsiTheme="minorHAnsi" w:cs="Calibri"/>
                <w:bCs/>
                <w:i/>
                <w:color w:val="FF0000"/>
                <w:sz w:val="18"/>
                <w:szCs w:val="18"/>
              </w:rPr>
              <w:t xml:space="preserve"> survey results</w:t>
            </w:r>
          </w:p>
        </w:tc>
        <w:tc>
          <w:tcPr>
            <w:tcW w:w="1134" w:type="dxa"/>
            <w:vMerge/>
            <w:shd w:val="clear" w:color="auto" w:fill="auto"/>
          </w:tcPr>
          <w:p w14:paraId="46844322" w14:textId="77777777" w:rsidR="00AC2ECA" w:rsidRPr="005B7AC7" w:rsidRDefault="00AC2ECA" w:rsidP="00B061D6">
            <w:pPr>
              <w:pStyle w:val="NoSpacing"/>
              <w:rPr>
                <w:rFonts w:asciiTheme="minorHAnsi" w:hAnsiTheme="minorHAnsi" w:cs="Calibri"/>
                <w:sz w:val="18"/>
                <w:szCs w:val="18"/>
              </w:rPr>
            </w:pPr>
          </w:p>
        </w:tc>
      </w:tr>
      <w:tr w:rsidR="00AC2ECA" w:rsidRPr="005B7AC7" w14:paraId="46844330" w14:textId="77777777" w:rsidTr="005B7AC7">
        <w:trPr>
          <w:jc w:val="center"/>
        </w:trPr>
        <w:tc>
          <w:tcPr>
            <w:tcW w:w="1277" w:type="dxa"/>
            <w:vMerge w:val="restart"/>
            <w:vAlign w:val="center"/>
          </w:tcPr>
          <w:p w14:paraId="46844324" w14:textId="77777777" w:rsidR="00AC2ECA" w:rsidRPr="005B7AC7" w:rsidRDefault="00AC2ECA" w:rsidP="00AC2ECA">
            <w:pPr>
              <w:spacing w:after="0"/>
              <w:jc w:val="left"/>
              <w:rPr>
                <w:rFonts w:cs="Calibri"/>
                <w:b/>
                <w:sz w:val="18"/>
                <w:szCs w:val="18"/>
                <w:lang w:val="en-GB" w:eastAsia="en-GB"/>
              </w:rPr>
            </w:pPr>
            <w:r w:rsidRPr="005B7AC7">
              <w:rPr>
                <w:rFonts w:cs="Arial"/>
                <w:b/>
                <w:sz w:val="18"/>
                <w:szCs w:val="18"/>
              </w:rPr>
              <w:t>2. Improved accountability of government to extreme poor households in the delivery of health and education services and through the implementation of pro-poor policies</w:t>
            </w:r>
          </w:p>
        </w:tc>
        <w:tc>
          <w:tcPr>
            <w:tcW w:w="1277" w:type="dxa"/>
            <w:vMerge w:val="restart"/>
            <w:shd w:val="clear" w:color="auto" w:fill="auto"/>
          </w:tcPr>
          <w:p w14:paraId="46844325" w14:textId="77777777" w:rsidR="00AC2ECA" w:rsidRPr="005B7AC7" w:rsidRDefault="00AC2ECA" w:rsidP="00B061D6">
            <w:pPr>
              <w:spacing w:after="0"/>
              <w:jc w:val="left"/>
              <w:rPr>
                <w:sz w:val="18"/>
                <w:szCs w:val="18"/>
                <w:lang w:val="ga-IE" w:eastAsia="en-GB"/>
              </w:rPr>
            </w:pPr>
            <w:r w:rsidRPr="005B7AC7">
              <w:rPr>
                <w:rFonts w:cs="Calibri"/>
                <w:b/>
                <w:sz w:val="18"/>
                <w:szCs w:val="18"/>
                <w:lang w:val="en-GB" w:eastAsia="en-GB"/>
              </w:rPr>
              <w:t>2.1</w:t>
            </w:r>
            <w:r w:rsidRPr="005B7AC7">
              <w:rPr>
                <w:rFonts w:cs="Calibri"/>
                <w:sz w:val="18"/>
                <w:szCs w:val="18"/>
                <w:lang w:val="en-GB" w:eastAsia="en-GB"/>
              </w:rPr>
              <w:t xml:space="preserve"> </w:t>
            </w:r>
          </w:p>
          <w:p w14:paraId="46844326" w14:textId="77777777" w:rsidR="00AC2ECA" w:rsidRPr="005B7AC7" w:rsidRDefault="00AC2ECA" w:rsidP="00B061D6">
            <w:pPr>
              <w:spacing w:after="0"/>
              <w:jc w:val="left"/>
              <w:rPr>
                <w:rFonts w:cs="Calibri"/>
                <w:sz w:val="18"/>
                <w:szCs w:val="18"/>
                <w:lang w:val="en-GB" w:eastAsia="en-GB"/>
              </w:rPr>
            </w:pPr>
            <w:r w:rsidRPr="005B7AC7">
              <w:rPr>
                <w:sz w:val="18"/>
                <w:szCs w:val="18"/>
                <w:lang w:val="ga-IE" w:eastAsia="en-GB"/>
              </w:rPr>
              <w:t xml:space="preserve">% of </w:t>
            </w:r>
            <w:r w:rsidRPr="005B7AC7">
              <w:rPr>
                <w:rFonts w:cs="Calibri"/>
                <w:sz w:val="18"/>
                <w:szCs w:val="18"/>
                <w:lang w:val="ga-IE" w:eastAsia="en-GB"/>
              </w:rPr>
              <w:t xml:space="preserve">target households able </w:t>
            </w:r>
            <w:r w:rsidRPr="005B7AC7">
              <w:rPr>
                <w:rFonts w:cs="Calibri"/>
                <w:sz w:val="18"/>
                <w:szCs w:val="18"/>
                <w:lang w:eastAsia="en-GB"/>
              </w:rPr>
              <w:t>to</w:t>
            </w:r>
            <w:r w:rsidRPr="005B7AC7">
              <w:rPr>
                <w:sz w:val="18"/>
                <w:szCs w:val="18"/>
                <w:lang w:val="ga-IE" w:eastAsia="en-GB"/>
              </w:rPr>
              <w:t xml:space="preserve"> access </w:t>
            </w:r>
            <w:r w:rsidRPr="005B7AC7">
              <w:rPr>
                <w:rFonts w:cs="Calibri"/>
                <w:sz w:val="18"/>
                <w:szCs w:val="18"/>
                <w:lang w:val="ga-IE" w:eastAsia="en-GB"/>
              </w:rPr>
              <w:t>health services</w:t>
            </w:r>
          </w:p>
          <w:p w14:paraId="46844327" w14:textId="77777777" w:rsidR="00AC2ECA" w:rsidRPr="005B7AC7" w:rsidRDefault="00AC2ECA" w:rsidP="00B061D6">
            <w:pPr>
              <w:jc w:val="left"/>
              <w:rPr>
                <w:rFonts w:cs="Calibri"/>
                <w:bCs/>
                <w:sz w:val="18"/>
                <w:szCs w:val="18"/>
                <w:lang w:val="en-GB" w:eastAsia="en-GB"/>
              </w:rPr>
            </w:pPr>
          </w:p>
        </w:tc>
        <w:tc>
          <w:tcPr>
            <w:tcW w:w="1559" w:type="dxa"/>
            <w:vMerge w:val="restart"/>
            <w:shd w:val="clear" w:color="auto" w:fill="auto"/>
          </w:tcPr>
          <w:p w14:paraId="46844328" w14:textId="77777777" w:rsidR="00AC2ECA" w:rsidRPr="005B7AC7" w:rsidRDefault="00AC2ECA" w:rsidP="00B061D6">
            <w:pPr>
              <w:autoSpaceDE w:val="0"/>
              <w:autoSpaceDN w:val="0"/>
              <w:adjustRightInd w:val="0"/>
              <w:jc w:val="left"/>
              <w:rPr>
                <w:rFonts w:cs="Calibri"/>
                <w:sz w:val="18"/>
                <w:szCs w:val="18"/>
                <w:lang w:val="ga-IE"/>
              </w:rPr>
            </w:pPr>
            <w:r w:rsidRPr="005B7AC7">
              <w:rPr>
                <w:rFonts w:cs="Calibri"/>
                <w:sz w:val="18"/>
                <w:szCs w:val="18"/>
                <w:lang w:val="ga-IE"/>
              </w:rPr>
              <w:t xml:space="preserve">66% of target households in Cibitoke and </w:t>
            </w:r>
          </w:p>
          <w:p w14:paraId="46844329" w14:textId="77777777" w:rsidR="00AC2ECA" w:rsidRPr="005B7AC7" w:rsidRDefault="00AC2ECA" w:rsidP="00B061D6">
            <w:pPr>
              <w:autoSpaceDE w:val="0"/>
              <w:autoSpaceDN w:val="0"/>
              <w:adjustRightInd w:val="0"/>
              <w:jc w:val="left"/>
              <w:rPr>
                <w:rFonts w:cs="Calibri"/>
                <w:sz w:val="18"/>
                <w:szCs w:val="18"/>
                <w:lang w:val="ga-IE"/>
              </w:rPr>
            </w:pPr>
            <w:r w:rsidRPr="005B7AC7">
              <w:rPr>
                <w:rFonts w:cs="Calibri"/>
                <w:sz w:val="18"/>
                <w:szCs w:val="18"/>
                <w:lang w:val="ga-IE"/>
              </w:rPr>
              <w:t xml:space="preserve">48% of target households in Kirundo attend formal health providers when sick </w:t>
            </w:r>
          </w:p>
          <w:p w14:paraId="4684432A" w14:textId="77777777" w:rsidR="00AC2ECA" w:rsidRPr="005B7AC7" w:rsidRDefault="00AC2ECA" w:rsidP="00B061D6">
            <w:pPr>
              <w:autoSpaceDE w:val="0"/>
              <w:autoSpaceDN w:val="0"/>
              <w:adjustRightInd w:val="0"/>
              <w:jc w:val="left"/>
              <w:rPr>
                <w:sz w:val="18"/>
                <w:szCs w:val="18"/>
                <w:lang w:val="ga-IE"/>
              </w:rPr>
            </w:pPr>
            <w:r w:rsidRPr="005B7AC7">
              <w:rPr>
                <w:rFonts w:cs="Calibri"/>
                <w:i/>
                <w:sz w:val="18"/>
                <w:szCs w:val="18"/>
              </w:rPr>
              <w:t>Source: Programme M&amp;E</w:t>
            </w:r>
          </w:p>
        </w:tc>
        <w:tc>
          <w:tcPr>
            <w:tcW w:w="707" w:type="dxa"/>
            <w:shd w:val="clear" w:color="auto" w:fill="auto"/>
            <w:vAlign w:val="center"/>
          </w:tcPr>
          <w:p w14:paraId="4684432B" w14:textId="77777777" w:rsidR="00AC2ECA" w:rsidRPr="005B7AC7" w:rsidRDefault="00AC2ECA" w:rsidP="00B061D6">
            <w:pPr>
              <w:autoSpaceDE w:val="0"/>
              <w:autoSpaceDN w:val="0"/>
              <w:adjustRightInd w:val="0"/>
              <w:jc w:val="left"/>
              <w:rPr>
                <w:b/>
                <w:sz w:val="18"/>
                <w:szCs w:val="18"/>
              </w:rPr>
            </w:pPr>
            <w:r w:rsidRPr="005B7AC7">
              <w:rPr>
                <w:b/>
                <w:sz w:val="18"/>
                <w:szCs w:val="18"/>
              </w:rPr>
              <w:t>Target</w:t>
            </w:r>
          </w:p>
        </w:tc>
        <w:tc>
          <w:tcPr>
            <w:tcW w:w="1654" w:type="dxa"/>
            <w:shd w:val="clear" w:color="auto" w:fill="auto"/>
          </w:tcPr>
          <w:p w14:paraId="4684432C" w14:textId="77777777" w:rsidR="00AC2ECA" w:rsidRPr="005B7AC7" w:rsidRDefault="00AC2ECA" w:rsidP="00B061D6">
            <w:pPr>
              <w:autoSpaceDE w:val="0"/>
              <w:autoSpaceDN w:val="0"/>
              <w:adjustRightInd w:val="0"/>
              <w:spacing w:after="0"/>
              <w:jc w:val="left"/>
              <w:rPr>
                <w:rFonts w:cs="Calibri"/>
                <w:sz w:val="18"/>
                <w:szCs w:val="18"/>
                <w:lang w:val="ga-IE"/>
              </w:rPr>
            </w:pPr>
            <w:r w:rsidRPr="005B7AC7">
              <w:rPr>
                <w:rFonts w:cs="Calibri"/>
                <w:sz w:val="18"/>
                <w:szCs w:val="18"/>
                <w:lang w:val="ga-IE"/>
              </w:rPr>
              <w:t>80% of target households able to access health services through the delivery of health assistance cards</w:t>
            </w:r>
          </w:p>
        </w:tc>
        <w:tc>
          <w:tcPr>
            <w:tcW w:w="1654" w:type="dxa"/>
            <w:shd w:val="clear" w:color="auto" w:fill="auto"/>
          </w:tcPr>
          <w:p w14:paraId="4684432D" w14:textId="77777777" w:rsidR="00AC2ECA" w:rsidRPr="005B7AC7" w:rsidRDefault="00AC2ECA" w:rsidP="00B061D6">
            <w:pPr>
              <w:autoSpaceDE w:val="0"/>
              <w:autoSpaceDN w:val="0"/>
              <w:adjustRightInd w:val="0"/>
              <w:spacing w:after="0"/>
              <w:jc w:val="left"/>
              <w:rPr>
                <w:rFonts w:cs="Calibri"/>
                <w:sz w:val="18"/>
                <w:szCs w:val="18"/>
                <w:lang w:val="ga-IE"/>
              </w:rPr>
            </w:pPr>
            <w:r w:rsidRPr="005B7AC7">
              <w:rPr>
                <w:rFonts w:cs="Calibri"/>
                <w:sz w:val="18"/>
                <w:szCs w:val="18"/>
                <w:lang w:val="ga-IE"/>
              </w:rPr>
              <w:t>80% of target households able to access health services through the delivery of health assistance cards</w:t>
            </w:r>
          </w:p>
        </w:tc>
        <w:tc>
          <w:tcPr>
            <w:tcW w:w="1654" w:type="dxa"/>
            <w:shd w:val="clear" w:color="auto" w:fill="auto"/>
          </w:tcPr>
          <w:p w14:paraId="4684432E" w14:textId="77777777" w:rsidR="00AC2ECA" w:rsidRPr="005B7AC7" w:rsidRDefault="00AC2ECA" w:rsidP="00B061D6">
            <w:pPr>
              <w:autoSpaceDE w:val="0"/>
              <w:autoSpaceDN w:val="0"/>
              <w:adjustRightInd w:val="0"/>
              <w:spacing w:after="0"/>
              <w:jc w:val="left"/>
              <w:rPr>
                <w:rFonts w:cs="Calibri"/>
                <w:sz w:val="18"/>
                <w:szCs w:val="18"/>
                <w:lang w:val="ga-IE"/>
              </w:rPr>
            </w:pPr>
            <w:r w:rsidRPr="005B7AC7">
              <w:rPr>
                <w:rFonts w:cs="Calibri"/>
                <w:sz w:val="18"/>
                <w:szCs w:val="18"/>
                <w:lang w:val="ga-IE"/>
              </w:rPr>
              <w:t>90% of target households mantain capacity to access health services through the purchase of health assistance cards</w:t>
            </w:r>
          </w:p>
        </w:tc>
        <w:tc>
          <w:tcPr>
            <w:tcW w:w="1134" w:type="dxa"/>
            <w:vMerge w:val="restart"/>
            <w:vAlign w:val="center"/>
          </w:tcPr>
          <w:p w14:paraId="4684432F" w14:textId="77777777" w:rsidR="00AC2ECA" w:rsidRPr="005B7AC7" w:rsidRDefault="00AC2ECA" w:rsidP="00F43550">
            <w:pPr>
              <w:autoSpaceDE w:val="0"/>
              <w:autoSpaceDN w:val="0"/>
              <w:adjustRightInd w:val="0"/>
              <w:jc w:val="left"/>
              <w:rPr>
                <w:rFonts w:cs="Calibri"/>
                <w:sz w:val="18"/>
                <w:szCs w:val="18"/>
                <w:lang w:val="ga-IE"/>
              </w:rPr>
            </w:pPr>
            <w:r w:rsidRPr="005B7AC7">
              <w:rPr>
                <w:rFonts w:cs="Calibri"/>
                <w:sz w:val="18"/>
                <w:szCs w:val="18"/>
                <w:lang w:val="ga-IE"/>
              </w:rPr>
              <w:t xml:space="preserve">Achieved </w:t>
            </w:r>
          </w:p>
        </w:tc>
      </w:tr>
      <w:tr w:rsidR="00AC2ECA" w:rsidRPr="005B7AC7" w14:paraId="46844340" w14:textId="77777777" w:rsidTr="005B7AC7">
        <w:trPr>
          <w:jc w:val="center"/>
        </w:trPr>
        <w:tc>
          <w:tcPr>
            <w:tcW w:w="1277" w:type="dxa"/>
            <w:vMerge/>
          </w:tcPr>
          <w:p w14:paraId="46844331" w14:textId="77777777" w:rsidR="00AC2ECA" w:rsidRPr="005B7AC7" w:rsidRDefault="00AC2ECA" w:rsidP="00B061D6">
            <w:pPr>
              <w:jc w:val="left"/>
              <w:rPr>
                <w:rFonts w:cs="Calibri"/>
                <w:sz w:val="18"/>
                <w:szCs w:val="18"/>
                <w:lang w:val="en-GB" w:eastAsia="en-GB"/>
              </w:rPr>
            </w:pPr>
          </w:p>
        </w:tc>
        <w:tc>
          <w:tcPr>
            <w:tcW w:w="1277" w:type="dxa"/>
            <w:vMerge/>
            <w:shd w:val="clear" w:color="auto" w:fill="auto"/>
          </w:tcPr>
          <w:p w14:paraId="46844332" w14:textId="77777777" w:rsidR="00AC2ECA" w:rsidRPr="005B7AC7" w:rsidRDefault="00AC2ECA" w:rsidP="00B061D6">
            <w:pPr>
              <w:jc w:val="left"/>
              <w:rPr>
                <w:rFonts w:cs="Calibri"/>
                <w:sz w:val="18"/>
                <w:szCs w:val="18"/>
                <w:lang w:val="en-GB" w:eastAsia="en-GB"/>
              </w:rPr>
            </w:pPr>
          </w:p>
        </w:tc>
        <w:tc>
          <w:tcPr>
            <w:tcW w:w="1559" w:type="dxa"/>
            <w:vMerge/>
            <w:shd w:val="clear" w:color="auto" w:fill="auto"/>
          </w:tcPr>
          <w:p w14:paraId="46844333" w14:textId="77777777" w:rsidR="00AC2ECA" w:rsidRPr="005B7AC7" w:rsidRDefault="00AC2ECA" w:rsidP="00B061D6">
            <w:pPr>
              <w:autoSpaceDE w:val="0"/>
              <w:autoSpaceDN w:val="0"/>
              <w:adjustRightInd w:val="0"/>
              <w:jc w:val="left"/>
              <w:rPr>
                <w:rFonts w:cs="Calibri"/>
                <w:sz w:val="18"/>
                <w:szCs w:val="18"/>
                <w:lang w:val="ga-IE"/>
              </w:rPr>
            </w:pPr>
          </w:p>
        </w:tc>
        <w:tc>
          <w:tcPr>
            <w:tcW w:w="707" w:type="dxa"/>
            <w:shd w:val="clear" w:color="auto" w:fill="auto"/>
            <w:vAlign w:val="center"/>
          </w:tcPr>
          <w:p w14:paraId="46844334" w14:textId="77777777" w:rsidR="00AC2ECA" w:rsidRPr="005B7AC7" w:rsidRDefault="00AC2ECA" w:rsidP="00B061D6">
            <w:pPr>
              <w:autoSpaceDE w:val="0"/>
              <w:autoSpaceDN w:val="0"/>
              <w:adjustRightInd w:val="0"/>
              <w:jc w:val="left"/>
              <w:rPr>
                <w:rFonts w:cs="Calibri"/>
                <w:b/>
                <w:sz w:val="18"/>
                <w:szCs w:val="18"/>
              </w:rPr>
            </w:pPr>
            <w:r w:rsidRPr="005B7AC7">
              <w:rPr>
                <w:rFonts w:cs="Calibri"/>
                <w:b/>
                <w:sz w:val="18"/>
                <w:szCs w:val="18"/>
              </w:rPr>
              <w:t>Actual</w:t>
            </w:r>
          </w:p>
        </w:tc>
        <w:tc>
          <w:tcPr>
            <w:tcW w:w="1654" w:type="dxa"/>
            <w:shd w:val="clear" w:color="auto" w:fill="auto"/>
          </w:tcPr>
          <w:p w14:paraId="46844335" w14:textId="77777777" w:rsidR="00AC2ECA" w:rsidRPr="005B7AC7" w:rsidRDefault="00AC2ECA" w:rsidP="00B061D6">
            <w:pPr>
              <w:autoSpaceDE w:val="0"/>
              <w:autoSpaceDN w:val="0"/>
              <w:adjustRightInd w:val="0"/>
              <w:spacing w:after="0"/>
              <w:jc w:val="left"/>
              <w:rPr>
                <w:rFonts w:cs="Calibri"/>
                <w:sz w:val="18"/>
                <w:szCs w:val="18"/>
              </w:rPr>
            </w:pPr>
            <w:r w:rsidRPr="005B7AC7">
              <w:rPr>
                <w:rFonts w:cs="Calibri"/>
                <w:sz w:val="18"/>
                <w:szCs w:val="18"/>
              </w:rPr>
              <w:t>78.4% target households</w:t>
            </w:r>
          </w:p>
          <w:p w14:paraId="46844336" w14:textId="77777777" w:rsidR="00AC2ECA" w:rsidRPr="005B7AC7" w:rsidRDefault="00AC2ECA" w:rsidP="00B061D6">
            <w:pPr>
              <w:autoSpaceDE w:val="0"/>
              <w:autoSpaceDN w:val="0"/>
              <w:adjustRightInd w:val="0"/>
              <w:spacing w:after="0"/>
              <w:jc w:val="left"/>
              <w:rPr>
                <w:rFonts w:cs="Calibri"/>
                <w:i/>
                <w:sz w:val="18"/>
                <w:szCs w:val="18"/>
              </w:rPr>
            </w:pPr>
            <w:r w:rsidRPr="005B7AC7">
              <w:rPr>
                <w:rFonts w:cs="Calibri"/>
                <w:i/>
                <w:sz w:val="18"/>
                <w:szCs w:val="18"/>
              </w:rPr>
              <w:t>Annual HH Survey</w:t>
            </w:r>
          </w:p>
          <w:p w14:paraId="46844337" w14:textId="77777777" w:rsidR="00AC2ECA" w:rsidRPr="005B7AC7" w:rsidRDefault="00AC2ECA" w:rsidP="00B061D6">
            <w:pPr>
              <w:autoSpaceDE w:val="0"/>
              <w:autoSpaceDN w:val="0"/>
              <w:adjustRightInd w:val="0"/>
              <w:spacing w:after="0"/>
              <w:jc w:val="left"/>
              <w:rPr>
                <w:rFonts w:cs="Calibri"/>
                <w:sz w:val="18"/>
                <w:szCs w:val="18"/>
                <w:lang w:val="ga-IE"/>
              </w:rPr>
            </w:pPr>
          </w:p>
        </w:tc>
        <w:tc>
          <w:tcPr>
            <w:tcW w:w="1654" w:type="dxa"/>
            <w:shd w:val="clear" w:color="auto" w:fill="auto"/>
          </w:tcPr>
          <w:p w14:paraId="46844338" w14:textId="77777777" w:rsidR="00AC2ECA" w:rsidRPr="005B7AC7" w:rsidRDefault="00AC2ECA" w:rsidP="00B061D6">
            <w:pPr>
              <w:autoSpaceDE w:val="0"/>
              <w:autoSpaceDN w:val="0"/>
              <w:adjustRightInd w:val="0"/>
              <w:spacing w:after="0"/>
              <w:jc w:val="left"/>
              <w:rPr>
                <w:rFonts w:cs="Calibri"/>
                <w:sz w:val="18"/>
                <w:szCs w:val="18"/>
                <w:lang w:val="ga-IE"/>
              </w:rPr>
            </w:pPr>
            <w:r w:rsidRPr="005B7AC7">
              <w:rPr>
                <w:rFonts w:cs="Calibri"/>
                <w:sz w:val="18"/>
                <w:szCs w:val="18"/>
                <w:lang w:val="ga-IE"/>
              </w:rPr>
              <w:t xml:space="preserve">88.05% of target households in Cibitoke </w:t>
            </w:r>
          </w:p>
          <w:p w14:paraId="46844339" w14:textId="77777777" w:rsidR="00AC2ECA" w:rsidRPr="005B7AC7" w:rsidRDefault="00AC2ECA" w:rsidP="00B061D6">
            <w:pPr>
              <w:autoSpaceDE w:val="0"/>
              <w:autoSpaceDN w:val="0"/>
              <w:adjustRightInd w:val="0"/>
              <w:spacing w:after="0"/>
              <w:jc w:val="left"/>
              <w:rPr>
                <w:rFonts w:cs="Calibri"/>
                <w:b/>
                <w:i/>
                <w:sz w:val="18"/>
                <w:szCs w:val="18"/>
                <w:lang w:val="ga-IE"/>
              </w:rPr>
            </w:pPr>
            <w:r w:rsidRPr="005B7AC7">
              <w:rPr>
                <w:rFonts w:cs="Calibri"/>
                <w:sz w:val="18"/>
                <w:szCs w:val="18"/>
                <w:lang w:val="ga-IE"/>
              </w:rPr>
              <w:t xml:space="preserve">92.60% of target households in Kirundo  </w:t>
            </w:r>
          </w:p>
          <w:p w14:paraId="4684433A" w14:textId="77777777" w:rsidR="00AC2ECA" w:rsidRPr="005B7AC7" w:rsidRDefault="00AC2ECA" w:rsidP="00B061D6">
            <w:pPr>
              <w:autoSpaceDE w:val="0"/>
              <w:autoSpaceDN w:val="0"/>
              <w:adjustRightInd w:val="0"/>
              <w:spacing w:after="0"/>
              <w:jc w:val="left"/>
              <w:rPr>
                <w:rFonts w:cs="Calibri"/>
                <w:i/>
                <w:sz w:val="18"/>
                <w:szCs w:val="18"/>
                <w:lang w:val="ga-IE"/>
              </w:rPr>
            </w:pPr>
            <w:r w:rsidRPr="005B7AC7">
              <w:rPr>
                <w:rFonts w:cs="Calibri"/>
                <w:i/>
                <w:sz w:val="18"/>
                <w:szCs w:val="18"/>
                <w:lang w:val="ga-IE"/>
              </w:rPr>
              <w:t>Source: Midline survey 2014, Programme M&amp;E</w:t>
            </w:r>
          </w:p>
        </w:tc>
        <w:tc>
          <w:tcPr>
            <w:tcW w:w="1654" w:type="dxa"/>
            <w:shd w:val="clear" w:color="auto" w:fill="auto"/>
          </w:tcPr>
          <w:p w14:paraId="4684433B" w14:textId="77777777" w:rsidR="00AC2ECA" w:rsidRPr="005B7AC7" w:rsidRDefault="00AC2ECA" w:rsidP="00B061D6">
            <w:pPr>
              <w:autoSpaceDE w:val="0"/>
              <w:autoSpaceDN w:val="0"/>
              <w:adjustRightInd w:val="0"/>
              <w:spacing w:after="0"/>
              <w:jc w:val="left"/>
              <w:rPr>
                <w:rFonts w:cs="Calibri"/>
                <w:bCs/>
                <w:sz w:val="18"/>
                <w:szCs w:val="18"/>
              </w:rPr>
            </w:pPr>
            <w:r w:rsidRPr="005B7AC7">
              <w:rPr>
                <w:rFonts w:cs="Calibri"/>
                <w:bCs/>
                <w:sz w:val="18"/>
                <w:szCs w:val="18"/>
              </w:rPr>
              <w:t>Cibitoke: 97.2%</w:t>
            </w:r>
          </w:p>
          <w:p w14:paraId="4684433C" w14:textId="77777777" w:rsidR="00AC2ECA" w:rsidRPr="005B7AC7" w:rsidRDefault="00AC2ECA" w:rsidP="00B061D6">
            <w:pPr>
              <w:autoSpaceDE w:val="0"/>
              <w:autoSpaceDN w:val="0"/>
              <w:adjustRightInd w:val="0"/>
              <w:spacing w:after="0"/>
              <w:jc w:val="left"/>
              <w:rPr>
                <w:rFonts w:cs="Calibri"/>
                <w:bCs/>
                <w:sz w:val="18"/>
                <w:szCs w:val="18"/>
              </w:rPr>
            </w:pPr>
            <w:r w:rsidRPr="005B7AC7">
              <w:rPr>
                <w:rFonts w:cs="Calibri"/>
                <w:bCs/>
                <w:sz w:val="18"/>
                <w:szCs w:val="18"/>
              </w:rPr>
              <w:t>Kirundo: 90.9%</w:t>
            </w:r>
          </w:p>
          <w:p w14:paraId="4684433D" w14:textId="77777777" w:rsidR="00AC2ECA" w:rsidRPr="005B7AC7" w:rsidRDefault="00AC2ECA" w:rsidP="00B061D6">
            <w:pPr>
              <w:pStyle w:val="NoSpacing"/>
              <w:rPr>
                <w:rFonts w:asciiTheme="majorHAnsi" w:hAnsiTheme="majorHAnsi"/>
                <w:i/>
                <w:color w:val="FF0000"/>
                <w:sz w:val="18"/>
                <w:szCs w:val="18"/>
                <w:lang w:val="ga-IE"/>
              </w:rPr>
            </w:pPr>
            <w:r w:rsidRPr="005B7AC7">
              <w:rPr>
                <w:rFonts w:asciiTheme="majorHAnsi" w:hAnsiTheme="majorHAnsi"/>
                <w:i/>
                <w:color w:val="FF0000"/>
                <w:sz w:val="18"/>
                <w:szCs w:val="18"/>
                <w:lang w:val="ga-IE"/>
              </w:rPr>
              <w:t xml:space="preserve">Source: </w:t>
            </w:r>
          </w:p>
          <w:p w14:paraId="4684433E" w14:textId="77777777" w:rsidR="00AC2ECA" w:rsidRPr="005B7AC7" w:rsidRDefault="00AC2ECA" w:rsidP="00B061D6">
            <w:pPr>
              <w:autoSpaceDE w:val="0"/>
              <w:autoSpaceDN w:val="0"/>
              <w:adjustRightInd w:val="0"/>
              <w:spacing w:after="0"/>
              <w:jc w:val="left"/>
              <w:rPr>
                <w:rFonts w:cs="Calibri"/>
                <w:sz w:val="18"/>
                <w:szCs w:val="18"/>
              </w:rPr>
            </w:pPr>
          </w:p>
        </w:tc>
        <w:tc>
          <w:tcPr>
            <w:tcW w:w="1134" w:type="dxa"/>
            <w:vMerge/>
            <w:shd w:val="clear" w:color="auto" w:fill="auto"/>
          </w:tcPr>
          <w:p w14:paraId="4684433F" w14:textId="77777777" w:rsidR="00AC2ECA" w:rsidRPr="005B7AC7" w:rsidRDefault="00AC2ECA" w:rsidP="00B061D6">
            <w:pPr>
              <w:autoSpaceDE w:val="0"/>
              <w:autoSpaceDN w:val="0"/>
              <w:adjustRightInd w:val="0"/>
              <w:spacing w:after="0"/>
              <w:jc w:val="left"/>
              <w:rPr>
                <w:rFonts w:cs="Calibri"/>
                <w:sz w:val="18"/>
                <w:szCs w:val="18"/>
              </w:rPr>
            </w:pPr>
          </w:p>
        </w:tc>
      </w:tr>
      <w:tr w:rsidR="00AC2ECA" w:rsidRPr="005B7AC7" w14:paraId="4684437C" w14:textId="77777777" w:rsidTr="005B7AC7">
        <w:trPr>
          <w:jc w:val="center"/>
        </w:trPr>
        <w:tc>
          <w:tcPr>
            <w:tcW w:w="1277" w:type="dxa"/>
            <w:vMerge/>
          </w:tcPr>
          <w:p w14:paraId="46844341" w14:textId="77777777" w:rsidR="00AC2ECA" w:rsidRPr="005B7AC7" w:rsidRDefault="00AC2ECA" w:rsidP="00B061D6">
            <w:pPr>
              <w:spacing w:after="0"/>
              <w:jc w:val="left"/>
              <w:rPr>
                <w:b/>
                <w:sz w:val="18"/>
                <w:szCs w:val="18"/>
                <w:lang w:val="ga-IE"/>
              </w:rPr>
            </w:pPr>
          </w:p>
        </w:tc>
        <w:tc>
          <w:tcPr>
            <w:tcW w:w="1277" w:type="dxa"/>
            <w:vMerge w:val="restart"/>
            <w:shd w:val="clear" w:color="auto" w:fill="auto"/>
          </w:tcPr>
          <w:p w14:paraId="46844342" w14:textId="77777777" w:rsidR="00AC2ECA" w:rsidRPr="005B7AC7" w:rsidRDefault="00AC2ECA" w:rsidP="00B061D6">
            <w:pPr>
              <w:spacing w:after="0"/>
              <w:jc w:val="left"/>
              <w:rPr>
                <w:sz w:val="18"/>
                <w:szCs w:val="18"/>
                <w:lang w:val="ga-IE"/>
              </w:rPr>
            </w:pPr>
            <w:r w:rsidRPr="005B7AC7">
              <w:rPr>
                <w:b/>
                <w:sz w:val="18"/>
                <w:szCs w:val="18"/>
                <w:lang w:val="ga-IE"/>
              </w:rPr>
              <w:t>2.2</w:t>
            </w:r>
            <w:r w:rsidRPr="005B7AC7">
              <w:rPr>
                <w:sz w:val="18"/>
                <w:szCs w:val="18"/>
                <w:lang w:val="ga-IE"/>
              </w:rPr>
              <w:t xml:space="preserve"> </w:t>
            </w:r>
          </w:p>
          <w:p w14:paraId="46844343" w14:textId="77777777" w:rsidR="00AC2ECA" w:rsidRPr="005B7AC7" w:rsidRDefault="00AC2ECA" w:rsidP="00B061D6">
            <w:pPr>
              <w:spacing w:after="0"/>
              <w:jc w:val="left"/>
              <w:rPr>
                <w:sz w:val="18"/>
                <w:szCs w:val="18"/>
                <w:lang w:val="ga-IE"/>
              </w:rPr>
            </w:pPr>
            <w:r w:rsidRPr="005B7AC7">
              <w:rPr>
                <w:sz w:val="18"/>
                <w:szCs w:val="18"/>
                <w:lang w:val="ga-IE"/>
              </w:rPr>
              <w:t>School attendance rate</w:t>
            </w:r>
          </w:p>
          <w:p w14:paraId="46844344" w14:textId="77777777" w:rsidR="00AC2ECA" w:rsidRPr="005B7AC7" w:rsidRDefault="00AC2ECA" w:rsidP="00B061D6">
            <w:pPr>
              <w:spacing w:after="0"/>
              <w:jc w:val="left"/>
              <w:rPr>
                <w:sz w:val="18"/>
                <w:szCs w:val="18"/>
                <w:lang w:val="ga-IE"/>
              </w:rPr>
            </w:pPr>
          </w:p>
          <w:p w14:paraId="46844345" w14:textId="77777777" w:rsidR="00AC2ECA" w:rsidRPr="005B7AC7" w:rsidRDefault="00AC2ECA" w:rsidP="00B061D6">
            <w:pPr>
              <w:spacing w:after="0"/>
              <w:jc w:val="left"/>
              <w:rPr>
                <w:sz w:val="18"/>
                <w:szCs w:val="18"/>
                <w:lang w:val="ga-IE"/>
              </w:rPr>
            </w:pPr>
          </w:p>
          <w:p w14:paraId="46844346" w14:textId="77777777" w:rsidR="00AC2ECA" w:rsidRPr="005B7AC7" w:rsidRDefault="00AC2ECA" w:rsidP="00B061D6">
            <w:pPr>
              <w:spacing w:after="0"/>
              <w:jc w:val="left"/>
              <w:rPr>
                <w:sz w:val="18"/>
                <w:szCs w:val="18"/>
                <w:lang w:val="ga-IE"/>
              </w:rPr>
            </w:pPr>
          </w:p>
          <w:p w14:paraId="46844347" w14:textId="77777777" w:rsidR="00AC2ECA" w:rsidRPr="005B7AC7" w:rsidRDefault="00AC2ECA" w:rsidP="00B061D6">
            <w:pPr>
              <w:spacing w:after="0"/>
              <w:jc w:val="left"/>
              <w:rPr>
                <w:sz w:val="18"/>
                <w:szCs w:val="18"/>
                <w:lang w:val="ga-IE"/>
              </w:rPr>
            </w:pPr>
          </w:p>
          <w:p w14:paraId="46844348" w14:textId="77777777" w:rsidR="00AC2ECA" w:rsidRPr="005B7AC7" w:rsidRDefault="00AC2ECA" w:rsidP="00B061D6">
            <w:pPr>
              <w:spacing w:after="0"/>
              <w:jc w:val="left"/>
              <w:rPr>
                <w:sz w:val="18"/>
                <w:szCs w:val="18"/>
                <w:lang w:val="ga-IE"/>
              </w:rPr>
            </w:pPr>
          </w:p>
          <w:p w14:paraId="46844349" w14:textId="77777777" w:rsidR="00AC2ECA" w:rsidRPr="005B7AC7" w:rsidRDefault="00AC2ECA" w:rsidP="00B061D6">
            <w:pPr>
              <w:spacing w:after="0"/>
              <w:jc w:val="left"/>
              <w:rPr>
                <w:rFonts w:cs="Calibri"/>
                <w:bCs/>
                <w:sz w:val="18"/>
                <w:szCs w:val="18"/>
                <w:lang w:val="ga-IE"/>
              </w:rPr>
            </w:pPr>
          </w:p>
        </w:tc>
        <w:tc>
          <w:tcPr>
            <w:tcW w:w="1559" w:type="dxa"/>
            <w:vMerge w:val="restart"/>
            <w:shd w:val="clear" w:color="auto" w:fill="auto"/>
          </w:tcPr>
          <w:p w14:paraId="4684434A" w14:textId="77777777" w:rsidR="00AC2ECA" w:rsidRPr="005B7AC7" w:rsidRDefault="00AC2ECA" w:rsidP="00B061D6">
            <w:pPr>
              <w:autoSpaceDE w:val="0"/>
              <w:autoSpaceDN w:val="0"/>
              <w:adjustRightInd w:val="0"/>
              <w:spacing w:after="0"/>
              <w:jc w:val="left"/>
              <w:rPr>
                <w:sz w:val="18"/>
                <w:szCs w:val="18"/>
                <w:lang w:val="ga-IE"/>
              </w:rPr>
            </w:pPr>
            <w:r w:rsidRPr="005B7AC7">
              <w:rPr>
                <w:sz w:val="18"/>
                <w:szCs w:val="18"/>
                <w:lang w:val="ga-IE"/>
              </w:rPr>
              <w:t>% of school age children who have ever been to school:</w:t>
            </w:r>
          </w:p>
          <w:p w14:paraId="4684434B" w14:textId="77777777" w:rsidR="00AC2ECA" w:rsidRPr="005B7AC7" w:rsidRDefault="00AC2ECA" w:rsidP="00B061D6">
            <w:pPr>
              <w:autoSpaceDE w:val="0"/>
              <w:autoSpaceDN w:val="0"/>
              <w:adjustRightInd w:val="0"/>
              <w:spacing w:after="0"/>
              <w:jc w:val="left"/>
              <w:rPr>
                <w:sz w:val="18"/>
                <w:szCs w:val="18"/>
                <w:lang w:val="ga-IE"/>
              </w:rPr>
            </w:pPr>
          </w:p>
          <w:p w14:paraId="4684434C" w14:textId="77777777" w:rsidR="00AC2ECA" w:rsidRPr="005B7AC7" w:rsidRDefault="00AC2ECA" w:rsidP="00B061D6">
            <w:pPr>
              <w:autoSpaceDE w:val="0"/>
              <w:autoSpaceDN w:val="0"/>
              <w:adjustRightInd w:val="0"/>
              <w:spacing w:after="0"/>
              <w:jc w:val="left"/>
              <w:rPr>
                <w:sz w:val="18"/>
                <w:szCs w:val="18"/>
                <w:lang w:val="ga-IE"/>
              </w:rPr>
            </w:pPr>
            <w:r w:rsidRPr="005B7AC7">
              <w:rPr>
                <w:sz w:val="18"/>
                <w:szCs w:val="18"/>
                <w:lang w:val="ga-IE"/>
              </w:rPr>
              <w:t xml:space="preserve">Boys in Cibitoke – 56% </w:t>
            </w:r>
          </w:p>
          <w:p w14:paraId="4684434D" w14:textId="77777777" w:rsidR="00AC2ECA" w:rsidRPr="005B7AC7" w:rsidRDefault="00AC2ECA" w:rsidP="00B061D6">
            <w:pPr>
              <w:autoSpaceDE w:val="0"/>
              <w:autoSpaceDN w:val="0"/>
              <w:adjustRightInd w:val="0"/>
              <w:spacing w:after="0"/>
              <w:jc w:val="left"/>
              <w:rPr>
                <w:sz w:val="18"/>
                <w:szCs w:val="18"/>
                <w:lang w:val="ga-IE"/>
              </w:rPr>
            </w:pPr>
            <w:r w:rsidRPr="005B7AC7">
              <w:rPr>
                <w:sz w:val="18"/>
                <w:szCs w:val="18"/>
                <w:lang w:val="ga-IE"/>
              </w:rPr>
              <w:t>Girls in Cibitoke – 52%</w:t>
            </w:r>
          </w:p>
          <w:p w14:paraId="4684434E" w14:textId="77777777" w:rsidR="00AC2ECA" w:rsidRPr="005B7AC7" w:rsidRDefault="00AC2ECA" w:rsidP="00B061D6">
            <w:pPr>
              <w:autoSpaceDE w:val="0"/>
              <w:autoSpaceDN w:val="0"/>
              <w:adjustRightInd w:val="0"/>
              <w:spacing w:after="0"/>
              <w:jc w:val="left"/>
              <w:rPr>
                <w:sz w:val="18"/>
                <w:szCs w:val="18"/>
                <w:lang w:val="ga-IE"/>
              </w:rPr>
            </w:pPr>
            <w:r w:rsidRPr="005B7AC7">
              <w:rPr>
                <w:sz w:val="18"/>
                <w:szCs w:val="18"/>
                <w:lang w:val="ga-IE"/>
              </w:rPr>
              <w:t>Boys in Kirundo – 62%</w:t>
            </w:r>
          </w:p>
          <w:p w14:paraId="4684434F" w14:textId="77777777" w:rsidR="00AC2ECA" w:rsidRPr="005B7AC7" w:rsidRDefault="00AC2ECA" w:rsidP="00B061D6">
            <w:pPr>
              <w:autoSpaceDE w:val="0"/>
              <w:autoSpaceDN w:val="0"/>
              <w:adjustRightInd w:val="0"/>
              <w:spacing w:after="0"/>
              <w:jc w:val="left"/>
              <w:rPr>
                <w:rFonts w:cs="Calibri"/>
                <w:sz w:val="18"/>
                <w:szCs w:val="18"/>
              </w:rPr>
            </w:pPr>
            <w:r w:rsidRPr="005B7AC7">
              <w:rPr>
                <w:sz w:val="18"/>
                <w:szCs w:val="18"/>
                <w:lang w:val="ga-IE"/>
              </w:rPr>
              <w:t>Girls in Kirundo – 55%</w:t>
            </w:r>
          </w:p>
          <w:p w14:paraId="46844350" w14:textId="77777777" w:rsidR="00AC2ECA" w:rsidRPr="005B7AC7" w:rsidRDefault="00AC2ECA" w:rsidP="00B061D6">
            <w:pPr>
              <w:pStyle w:val="NoSpacing"/>
              <w:rPr>
                <w:rFonts w:asciiTheme="minorHAnsi" w:hAnsiTheme="minorHAnsi"/>
                <w:bCs/>
                <w:sz w:val="18"/>
                <w:szCs w:val="18"/>
              </w:rPr>
            </w:pPr>
          </w:p>
          <w:p w14:paraId="46844351" w14:textId="77777777" w:rsidR="00AC2ECA" w:rsidRPr="005B7AC7" w:rsidRDefault="00AC2ECA" w:rsidP="00B061D6">
            <w:pPr>
              <w:pStyle w:val="NoSpacing"/>
              <w:rPr>
                <w:rFonts w:asciiTheme="minorHAnsi" w:hAnsiTheme="minorHAnsi"/>
                <w:bCs/>
                <w:sz w:val="18"/>
                <w:szCs w:val="18"/>
              </w:rPr>
            </w:pPr>
            <w:r w:rsidRPr="005B7AC7">
              <w:rPr>
                <w:rFonts w:asciiTheme="minorHAnsi" w:hAnsiTheme="minorHAnsi"/>
                <w:bCs/>
                <w:sz w:val="18"/>
                <w:szCs w:val="18"/>
              </w:rPr>
              <w:lastRenderedPageBreak/>
              <w:t>Average number of days of school missed by children in household who are attending school in the previous two weeks.</w:t>
            </w:r>
          </w:p>
          <w:p w14:paraId="46844352"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bCs/>
                <w:sz w:val="18"/>
                <w:szCs w:val="18"/>
              </w:rPr>
              <w:t>Baseline value is</w:t>
            </w:r>
          </w:p>
          <w:p w14:paraId="46844353"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In Cibitoke:2.11</w:t>
            </w:r>
          </w:p>
          <w:p w14:paraId="46844354"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In Kirundo:2.09</w:t>
            </w:r>
          </w:p>
          <w:p w14:paraId="46844355" w14:textId="77777777" w:rsidR="00AC2ECA" w:rsidRPr="005B7AC7" w:rsidRDefault="00AC2ECA" w:rsidP="00B061D6">
            <w:pPr>
              <w:autoSpaceDE w:val="0"/>
              <w:autoSpaceDN w:val="0"/>
              <w:adjustRightInd w:val="0"/>
              <w:spacing w:after="0"/>
              <w:jc w:val="left"/>
              <w:rPr>
                <w:rFonts w:cs="Calibri"/>
                <w:sz w:val="18"/>
                <w:szCs w:val="18"/>
              </w:rPr>
            </w:pPr>
          </w:p>
          <w:p w14:paraId="46844356" w14:textId="77777777" w:rsidR="00AC2ECA" w:rsidRPr="005B7AC7" w:rsidRDefault="00AC2ECA" w:rsidP="00B061D6">
            <w:pPr>
              <w:autoSpaceDE w:val="0"/>
              <w:autoSpaceDN w:val="0"/>
              <w:adjustRightInd w:val="0"/>
              <w:spacing w:after="0"/>
              <w:jc w:val="left"/>
              <w:rPr>
                <w:rFonts w:cs="Calibri"/>
                <w:sz w:val="18"/>
                <w:szCs w:val="18"/>
              </w:rPr>
            </w:pPr>
            <w:r w:rsidRPr="005B7AC7">
              <w:rPr>
                <w:rFonts w:cs="Calibri"/>
                <w:sz w:val="18"/>
                <w:szCs w:val="18"/>
              </w:rPr>
              <w:t xml:space="preserve">Source: </w:t>
            </w:r>
          </w:p>
          <w:p w14:paraId="46844357" w14:textId="77777777" w:rsidR="00AC2ECA" w:rsidRPr="005B7AC7" w:rsidRDefault="00AC2ECA" w:rsidP="00B061D6">
            <w:pPr>
              <w:autoSpaceDE w:val="0"/>
              <w:autoSpaceDN w:val="0"/>
              <w:adjustRightInd w:val="0"/>
              <w:spacing w:after="0"/>
              <w:jc w:val="left"/>
              <w:rPr>
                <w:rFonts w:cs="Calibri"/>
                <w:sz w:val="18"/>
                <w:szCs w:val="18"/>
              </w:rPr>
            </w:pPr>
            <w:r w:rsidRPr="005B7AC7">
              <w:rPr>
                <w:rFonts w:cs="Calibri"/>
                <w:sz w:val="18"/>
                <w:szCs w:val="18"/>
              </w:rPr>
              <w:t>Programme M&amp;E</w:t>
            </w:r>
          </w:p>
          <w:p w14:paraId="46844358" w14:textId="77777777" w:rsidR="00AC2ECA" w:rsidRPr="005B7AC7" w:rsidRDefault="00AC2ECA" w:rsidP="00B061D6">
            <w:pPr>
              <w:autoSpaceDE w:val="0"/>
              <w:autoSpaceDN w:val="0"/>
              <w:adjustRightInd w:val="0"/>
              <w:spacing w:after="0"/>
              <w:jc w:val="left"/>
              <w:rPr>
                <w:sz w:val="18"/>
                <w:szCs w:val="18"/>
                <w:lang w:val="ga-IE"/>
              </w:rPr>
            </w:pPr>
          </w:p>
        </w:tc>
        <w:tc>
          <w:tcPr>
            <w:tcW w:w="707" w:type="dxa"/>
            <w:shd w:val="clear" w:color="auto" w:fill="auto"/>
            <w:vAlign w:val="center"/>
          </w:tcPr>
          <w:p w14:paraId="46844359" w14:textId="77777777" w:rsidR="00AC2ECA" w:rsidRPr="005B7AC7" w:rsidRDefault="00AC2ECA" w:rsidP="00B061D6">
            <w:pPr>
              <w:autoSpaceDE w:val="0"/>
              <w:autoSpaceDN w:val="0"/>
              <w:adjustRightInd w:val="0"/>
              <w:spacing w:after="0"/>
              <w:jc w:val="left"/>
              <w:rPr>
                <w:b/>
                <w:sz w:val="18"/>
                <w:szCs w:val="18"/>
              </w:rPr>
            </w:pPr>
            <w:r w:rsidRPr="005B7AC7">
              <w:rPr>
                <w:b/>
                <w:sz w:val="18"/>
                <w:szCs w:val="18"/>
              </w:rPr>
              <w:lastRenderedPageBreak/>
              <w:t>Target</w:t>
            </w:r>
          </w:p>
        </w:tc>
        <w:tc>
          <w:tcPr>
            <w:tcW w:w="1654" w:type="dxa"/>
            <w:shd w:val="clear" w:color="auto" w:fill="auto"/>
          </w:tcPr>
          <w:p w14:paraId="4684435A"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sz w:val="18"/>
                <w:szCs w:val="18"/>
                <w:lang w:val="ga-IE"/>
              </w:rPr>
              <w:t xml:space="preserve">% of school age children who have ever been to school </w:t>
            </w:r>
          </w:p>
          <w:p w14:paraId="4684435B"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 xml:space="preserve">in Cibitoke: </w:t>
            </w:r>
          </w:p>
          <w:p w14:paraId="4684435C"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Boys = 62%</w:t>
            </w:r>
          </w:p>
          <w:p w14:paraId="4684435D"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Girls = 57%</w:t>
            </w:r>
          </w:p>
          <w:p w14:paraId="4684435E"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In Kirundo:</w:t>
            </w:r>
          </w:p>
          <w:p w14:paraId="4684435F"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Boys = 68%</w:t>
            </w:r>
          </w:p>
          <w:p w14:paraId="46844360"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Girls = 60%</w:t>
            </w:r>
            <w:r w:rsidRPr="005B7AC7" w:rsidDel="00733760">
              <w:rPr>
                <w:rFonts w:asciiTheme="minorHAnsi" w:hAnsiTheme="minorHAnsi"/>
                <w:sz w:val="18"/>
                <w:szCs w:val="18"/>
                <w:lang w:val="ga-IE"/>
              </w:rPr>
              <w:t xml:space="preserve"> </w:t>
            </w:r>
          </w:p>
          <w:p w14:paraId="46844361" w14:textId="77777777" w:rsidR="00AC2ECA" w:rsidRPr="005B7AC7" w:rsidRDefault="00AC2ECA" w:rsidP="00B061D6">
            <w:pPr>
              <w:pStyle w:val="NoSpacing"/>
              <w:rPr>
                <w:rFonts w:asciiTheme="minorHAnsi" w:hAnsiTheme="minorHAnsi"/>
                <w:sz w:val="18"/>
                <w:szCs w:val="18"/>
                <w:lang w:val="ga-IE"/>
              </w:rPr>
            </w:pPr>
          </w:p>
          <w:p w14:paraId="46844362" w14:textId="77777777" w:rsidR="00AC2ECA" w:rsidRPr="005B7AC7" w:rsidRDefault="00AC2ECA" w:rsidP="00B061D6">
            <w:pPr>
              <w:pStyle w:val="NoSpacing"/>
              <w:rPr>
                <w:rFonts w:asciiTheme="minorHAnsi" w:hAnsiTheme="minorHAnsi"/>
                <w:sz w:val="18"/>
                <w:szCs w:val="18"/>
              </w:rPr>
            </w:pPr>
          </w:p>
        </w:tc>
        <w:tc>
          <w:tcPr>
            <w:tcW w:w="1654" w:type="dxa"/>
            <w:shd w:val="clear" w:color="auto" w:fill="auto"/>
          </w:tcPr>
          <w:p w14:paraId="46844363"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sz w:val="18"/>
                <w:szCs w:val="18"/>
                <w:lang w:val="ga-IE"/>
              </w:rPr>
              <w:t xml:space="preserve">% of school age children who have ever been to school </w:t>
            </w:r>
          </w:p>
          <w:p w14:paraId="46844364"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 xml:space="preserve">in Cibitoke: </w:t>
            </w:r>
          </w:p>
          <w:p w14:paraId="46844365"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Boys = 65%</w:t>
            </w:r>
          </w:p>
          <w:p w14:paraId="46844366"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Girls = 60%</w:t>
            </w:r>
          </w:p>
          <w:p w14:paraId="46844367"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In Kirundo:</w:t>
            </w:r>
          </w:p>
          <w:p w14:paraId="46844368"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Boys = 70%</w:t>
            </w:r>
          </w:p>
          <w:p w14:paraId="46844369"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Girls = 65%</w:t>
            </w:r>
            <w:r w:rsidRPr="005B7AC7" w:rsidDel="00733760">
              <w:rPr>
                <w:rFonts w:asciiTheme="minorHAnsi" w:hAnsiTheme="minorHAnsi"/>
                <w:sz w:val="18"/>
                <w:szCs w:val="18"/>
                <w:lang w:val="ga-IE"/>
              </w:rPr>
              <w:t xml:space="preserve"> </w:t>
            </w:r>
          </w:p>
          <w:p w14:paraId="4684436A" w14:textId="77777777" w:rsidR="00AC2ECA" w:rsidRPr="005B7AC7" w:rsidRDefault="00AC2ECA" w:rsidP="00B061D6">
            <w:pPr>
              <w:pStyle w:val="NoSpacing"/>
              <w:rPr>
                <w:rFonts w:asciiTheme="minorHAnsi" w:hAnsiTheme="minorHAnsi"/>
                <w:sz w:val="18"/>
                <w:szCs w:val="18"/>
                <w:lang w:val="ga-IE"/>
              </w:rPr>
            </w:pPr>
          </w:p>
          <w:p w14:paraId="4684436B" w14:textId="77777777" w:rsidR="00AC2ECA" w:rsidRPr="005B7AC7" w:rsidRDefault="00AC2ECA" w:rsidP="00B061D6">
            <w:pPr>
              <w:pStyle w:val="NoSpacing"/>
              <w:rPr>
                <w:rFonts w:asciiTheme="minorHAnsi" w:hAnsiTheme="minorHAnsi"/>
                <w:b/>
                <w:bCs/>
                <w:sz w:val="18"/>
                <w:szCs w:val="18"/>
              </w:rPr>
            </w:pPr>
            <w:r w:rsidRPr="005B7AC7">
              <w:rPr>
                <w:rFonts w:asciiTheme="minorHAnsi" w:hAnsiTheme="minorHAnsi"/>
                <w:b/>
                <w:bCs/>
                <w:sz w:val="18"/>
                <w:szCs w:val="18"/>
              </w:rPr>
              <w:t xml:space="preserve">Average number of days of school missed by children </w:t>
            </w:r>
            <w:r w:rsidRPr="005B7AC7">
              <w:rPr>
                <w:rFonts w:asciiTheme="minorHAnsi" w:hAnsiTheme="minorHAnsi"/>
                <w:b/>
                <w:bCs/>
                <w:sz w:val="18"/>
                <w:szCs w:val="18"/>
              </w:rPr>
              <w:lastRenderedPageBreak/>
              <w:t>in household who are attending school in the previous two weeks.</w:t>
            </w:r>
          </w:p>
          <w:p w14:paraId="4684436C"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bCs/>
                <w:sz w:val="18"/>
                <w:szCs w:val="18"/>
              </w:rPr>
              <w:t>Baseline value is</w:t>
            </w:r>
          </w:p>
          <w:p w14:paraId="4684436D"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In Cibitoke:1.5</w:t>
            </w:r>
          </w:p>
          <w:p w14:paraId="4684436E"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In Kirundo:1.5</w:t>
            </w:r>
          </w:p>
        </w:tc>
        <w:tc>
          <w:tcPr>
            <w:tcW w:w="1654" w:type="dxa"/>
            <w:shd w:val="clear" w:color="auto" w:fill="FFFFFF" w:themeFill="background1"/>
          </w:tcPr>
          <w:p w14:paraId="4684436F"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sz w:val="18"/>
                <w:szCs w:val="18"/>
                <w:lang w:val="ga-IE"/>
              </w:rPr>
              <w:lastRenderedPageBreak/>
              <w:t xml:space="preserve">% of school age children who have ever been to school </w:t>
            </w:r>
          </w:p>
          <w:p w14:paraId="46844370"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 xml:space="preserve"> in Cibitoke: </w:t>
            </w:r>
          </w:p>
          <w:p w14:paraId="46844371"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Boys = 73%</w:t>
            </w:r>
          </w:p>
          <w:p w14:paraId="46844372"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Girls = 68%</w:t>
            </w:r>
          </w:p>
          <w:p w14:paraId="46844373"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In Kirundo:</w:t>
            </w:r>
          </w:p>
          <w:p w14:paraId="46844374"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Boys = 81%</w:t>
            </w:r>
          </w:p>
          <w:p w14:paraId="46844375"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Girls = 71%</w:t>
            </w:r>
            <w:r w:rsidRPr="005B7AC7" w:rsidDel="00733760">
              <w:rPr>
                <w:rFonts w:asciiTheme="minorHAnsi" w:hAnsiTheme="minorHAnsi"/>
                <w:sz w:val="18"/>
                <w:szCs w:val="18"/>
                <w:lang w:val="ga-IE"/>
              </w:rPr>
              <w:t xml:space="preserve"> </w:t>
            </w:r>
          </w:p>
          <w:p w14:paraId="46844376" w14:textId="77777777" w:rsidR="00AC2ECA" w:rsidRPr="005B7AC7" w:rsidRDefault="00AC2ECA" w:rsidP="00B061D6">
            <w:pPr>
              <w:pStyle w:val="NoSpacing"/>
              <w:rPr>
                <w:rFonts w:asciiTheme="minorHAnsi" w:hAnsiTheme="minorHAnsi"/>
                <w:sz w:val="18"/>
                <w:szCs w:val="18"/>
                <w:lang w:val="ga-IE"/>
              </w:rPr>
            </w:pPr>
          </w:p>
          <w:p w14:paraId="46844377" w14:textId="77777777" w:rsidR="00AC2ECA" w:rsidRPr="005B7AC7" w:rsidRDefault="00AC2ECA" w:rsidP="00B061D6">
            <w:pPr>
              <w:pStyle w:val="NoSpacing"/>
              <w:rPr>
                <w:rFonts w:asciiTheme="minorHAnsi" w:hAnsiTheme="minorHAnsi"/>
                <w:b/>
                <w:bCs/>
                <w:sz w:val="18"/>
                <w:szCs w:val="18"/>
              </w:rPr>
            </w:pPr>
            <w:r w:rsidRPr="005B7AC7">
              <w:rPr>
                <w:rFonts w:asciiTheme="minorHAnsi" w:hAnsiTheme="minorHAnsi"/>
                <w:b/>
                <w:bCs/>
                <w:sz w:val="18"/>
                <w:szCs w:val="18"/>
              </w:rPr>
              <w:t xml:space="preserve">Average number of days of school missed by children </w:t>
            </w:r>
            <w:r w:rsidRPr="005B7AC7">
              <w:rPr>
                <w:rFonts w:asciiTheme="minorHAnsi" w:hAnsiTheme="minorHAnsi"/>
                <w:b/>
                <w:bCs/>
                <w:sz w:val="18"/>
                <w:szCs w:val="18"/>
              </w:rPr>
              <w:lastRenderedPageBreak/>
              <w:t>in household who are attending school in the previous two weeks.</w:t>
            </w:r>
          </w:p>
          <w:p w14:paraId="46844378" w14:textId="77777777" w:rsidR="00AC2ECA" w:rsidRPr="005B7AC7" w:rsidRDefault="00AC2ECA" w:rsidP="00B061D6">
            <w:pPr>
              <w:pStyle w:val="NoSpacing"/>
              <w:rPr>
                <w:rFonts w:asciiTheme="minorHAnsi" w:hAnsiTheme="minorHAnsi"/>
                <w:color w:val="FF0000"/>
                <w:sz w:val="18"/>
                <w:szCs w:val="18"/>
                <w:lang w:val="ga-IE"/>
              </w:rPr>
            </w:pPr>
            <w:r w:rsidRPr="005B7AC7">
              <w:rPr>
                <w:rFonts w:asciiTheme="minorHAnsi" w:hAnsiTheme="minorHAnsi"/>
                <w:bCs/>
                <w:color w:val="FF0000"/>
                <w:sz w:val="18"/>
                <w:szCs w:val="18"/>
              </w:rPr>
              <w:t>Baseline value is</w:t>
            </w:r>
          </w:p>
          <w:p w14:paraId="46844379" w14:textId="77777777" w:rsidR="00AC2ECA" w:rsidRPr="005B7AC7" w:rsidRDefault="00AC2ECA" w:rsidP="00B061D6">
            <w:pPr>
              <w:pStyle w:val="NoSpacing"/>
              <w:rPr>
                <w:rFonts w:asciiTheme="minorHAnsi" w:hAnsiTheme="minorHAnsi"/>
                <w:color w:val="FF0000"/>
                <w:sz w:val="18"/>
                <w:szCs w:val="18"/>
                <w:lang w:val="ga-IE"/>
              </w:rPr>
            </w:pPr>
            <w:r w:rsidRPr="005B7AC7">
              <w:rPr>
                <w:rFonts w:asciiTheme="minorHAnsi" w:hAnsiTheme="minorHAnsi"/>
                <w:color w:val="FF0000"/>
                <w:sz w:val="18"/>
                <w:szCs w:val="18"/>
                <w:lang w:val="ga-IE"/>
              </w:rPr>
              <w:t>In Cibitoke: 0.40</w:t>
            </w:r>
          </w:p>
          <w:p w14:paraId="4684437A"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color w:val="FF0000"/>
                <w:sz w:val="18"/>
                <w:szCs w:val="18"/>
                <w:lang w:val="ga-IE"/>
              </w:rPr>
              <w:t>In Kirundo: 0.55</w:t>
            </w:r>
          </w:p>
        </w:tc>
        <w:tc>
          <w:tcPr>
            <w:tcW w:w="1134" w:type="dxa"/>
            <w:vMerge w:val="restart"/>
            <w:shd w:val="clear" w:color="auto" w:fill="FFFFFF" w:themeFill="background1"/>
          </w:tcPr>
          <w:p w14:paraId="4684437B"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lastRenderedPageBreak/>
              <w:t xml:space="preserve">Achieved </w:t>
            </w:r>
          </w:p>
        </w:tc>
      </w:tr>
      <w:tr w:rsidR="00AC2ECA" w:rsidRPr="005B7AC7" w14:paraId="468443A0" w14:textId="77777777" w:rsidTr="005B7AC7">
        <w:trPr>
          <w:jc w:val="center"/>
        </w:trPr>
        <w:tc>
          <w:tcPr>
            <w:tcW w:w="1277" w:type="dxa"/>
            <w:vMerge/>
          </w:tcPr>
          <w:p w14:paraId="4684437D" w14:textId="77777777" w:rsidR="00AC2ECA" w:rsidRPr="005B7AC7" w:rsidRDefault="00AC2ECA" w:rsidP="00B061D6">
            <w:pPr>
              <w:rPr>
                <w:rFonts w:cs="Calibri"/>
                <w:bCs/>
                <w:sz w:val="18"/>
                <w:szCs w:val="18"/>
              </w:rPr>
            </w:pPr>
          </w:p>
        </w:tc>
        <w:tc>
          <w:tcPr>
            <w:tcW w:w="1277" w:type="dxa"/>
            <w:vMerge/>
            <w:shd w:val="clear" w:color="auto" w:fill="auto"/>
          </w:tcPr>
          <w:p w14:paraId="4684437E" w14:textId="77777777" w:rsidR="00AC2ECA" w:rsidRPr="005B7AC7" w:rsidRDefault="00AC2ECA" w:rsidP="00B061D6">
            <w:pPr>
              <w:rPr>
                <w:rFonts w:cs="Calibri"/>
                <w:bCs/>
                <w:sz w:val="18"/>
                <w:szCs w:val="18"/>
              </w:rPr>
            </w:pPr>
          </w:p>
        </w:tc>
        <w:tc>
          <w:tcPr>
            <w:tcW w:w="1559" w:type="dxa"/>
            <w:vMerge/>
            <w:shd w:val="clear" w:color="auto" w:fill="auto"/>
          </w:tcPr>
          <w:p w14:paraId="4684437F" w14:textId="77777777" w:rsidR="00AC2ECA" w:rsidRPr="005B7AC7" w:rsidRDefault="00AC2ECA" w:rsidP="00B061D6">
            <w:pPr>
              <w:autoSpaceDE w:val="0"/>
              <w:autoSpaceDN w:val="0"/>
              <w:adjustRightInd w:val="0"/>
              <w:rPr>
                <w:sz w:val="18"/>
                <w:szCs w:val="18"/>
                <w:lang w:val="ga-IE"/>
              </w:rPr>
            </w:pPr>
          </w:p>
        </w:tc>
        <w:tc>
          <w:tcPr>
            <w:tcW w:w="707" w:type="dxa"/>
            <w:shd w:val="clear" w:color="auto" w:fill="auto"/>
            <w:vAlign w:val="center"/>
          </w:tcPr>
          <w:p w14:paraId="46844380" w14:textId="77777777" w:rsidR="00AC2ECA" w:rsidRPr="005B7AC7" w:rsidRDefault="00AC2ECA" w:rsidP="00B061D6">
            <w:pPr>
              <w:autoSpaceDE w:val="0"/>
              <w:autoSpaceDN w:val="0"/>
              <w:adjustRightInd w:val="0"/>
              <w:jc w:val="center"/>
              <w:rPr>
                <w:rFonts w:cs="Calibri"/>
                <w:b/>
                <w:sz w:val="18"/>
                <w:szCs w:val="18"/>
              </w:rPr>
            </w:pPr>
            <w:r w:rsidRPr="005B7AC7">
              <w:rPr>
                <w:rFonts w:cs="Calibri"/>
                <w:b/>
                <w:sz w:val="18"/>
                <w:szCs w:val="18"/>
              </w:rPr>
              <w:t>Actual</w:t>
            </w:r>
          </w:p>
        </w:tc>
        <w:tc>
          <w:tcPr>
            <w:tcW w:w="1654" w:type="dxa"/>
            <w:shd w:val="clear" w:color="auto" w:fill="auto"/>
          </w:tcPr>
          <w:p w14:paraId="46844381" w14:textId="77777777" w:rsidR="00AC2ECA" w:rsidRPr="005B7AC7" w:rsidRDefault="00AC2ECA" w:rsidP="00B061D6">
            <w:pPr>
              <w:pStyle w:val="NoSpacing"/>
              <w:rPr>
                <w:rFonts w:asciiTheme="minorHAnsi" w:eastAsiaTheme="minorHAnsi" w:hAnsiTheme="minorHAnsi" w:cstheme="minorBidi"/>
                <w:sz w:val="18"/>
                <w:szCs w:val="18"/>
              </w:rPr>
            </w:pPr>
            <w:r w:rsidRPr="005B7AC7">
              <w:rPr>
                <w:rFonts w:asciiTheme="minorHAnsi" w:eastAsiaTheme="minorHAnsi" w:hAnsiTheme="minorHAnsi" w:cstheme="minorBidi"/>
                <w:sz w:val="18"/>
                <w:szCs w:val="18"/>
              </w:rPr>
              <w:t xml:space="preserve">The number of children from target HHs enrolled in school increased: </w:t>
            </w:r>
          </w:p>
          <w:p w14:paraId="46844382" w14:textId="77777777" w:rsidR="00AC2ECA" w:rsidRPr="005B7AC7" w:rsidRDefault="00AC2ECA" w:rsidP="00B061D6">
            <w:pPr>
              <w:pStyle w:val="NoSpacing"/>
              <w:rPr>
                <w:rFonts w:asciiTheme="minorHAnsi" w:eastAsiaTheme="minorHAnsi" w:hAnsiTheme="minorHAnsi" w:cstheme="minorBidi"/>
                <w:sz w:val="18"/>
                <w:szCs w:val="18"/>
              </w:rPr>
            </w:pPr>
            <w:r w:rsidRPr="005B7AC7">
              <w:rPr>
                <w:rFonts w:asciiTheme="minorHAnsi" w:eastAsiaTheme="minorHAnsi" w:hAnsiTheme="minorHAnsi" w:cstheme="minorBidi"/>
                <w:sz w:val="18"/>
                <w:szCs w:val="18"/>
              </w:rPr>
              <w:t>At baseline 2,160 children from target HHs attended primary school</w:t>
            </w:r>
          </w:p>
          <w:p w14:paraId="46844383" w14:textId="77777777" w:rsidR="00AC2ECA" w:rsidRPr="005B7AC7" w:rsidRDefault="00AC2ECA" w:rsidP="00B061D6">
            <w:pPr>
              <w:pStyle w:val="NoSpacing"/>
              <w:rPr>
                <w:rFonts w:asciiTheme="minorHAnsi" w:eastAsiaTheme="minorHAnsi" w:hAnsiTheme="minorHAnsi" w:cstheme="minorBidi"/>
                <w:sz w:val="18"/>
                <w:szCs w:val="18"/>
              </w:rPr>
            </w:pPr>
            <w:r w:rsidRPr="005B7AC7">
              <w:rPr>
                <w:rFonts w:asciiTheme="minorHAnsi" w:eastAsiaTheme="minorHAnsi" w:hAnsiTheme="minorHAnsi" w:cstheme="minorBidi"/>
                <w:sz w:val="18"/>
                <w:szCs w:val="18"/>
              </w:rPr>
              <w:t>At Nov 2013 3,236 children (1,693M+1,543F) from targeted HHS were attending primary schools</w:t>
            </w:r>
          </w:p>
          <w:p w14:paraId="46844384" w14:textId="77777777" w:rsidR="00AC2ECA" w:rsidRPr="005B7AC7" w:rsidRDefault="00AC2ECA" w:rsidP="00B061D6">
            <w:pPr>
              <w:pStyle w:val="NoSpacing"/>
              <w:rPr>
                <w:rFonts w:asciiTheme="minorHAnsi" w:eastAsiaTheme="minorHAnsi" w:hAnsiTheme="minorHAnsi" w:cstheme="minorBidi"/>
                <w:sz w:val="18"/>
                <w:szCs w:val="18"/>
                <w:lang w:val="en-GB"/>
              </w:rPr>
            </w:pPr>
            <w:r w:rsidRPr="005B7AC7">
              <w:rPr>
                <w:rFonts w:asciiTheme="minorHAnsi" w:eastAsiaTheme="minorHAnsi" w:hAnsiTheme="minorHAnsi" w:cstheme="minorBidi"/>
                <w:sz w:val="18"/>
                <w:szCs w:val="18"/>
              </w:rPr>
              <w:t>The attendance rate will be calculated this year because we have purchased registers for all primary schools (schools didn’t have enough financial resources to buy them) and they started using it</w:t>
            </w:r>
          </w:p>
        </w:tc>
        <w:tc>
          <w:tcPr>
            <w:tcW w:w="1654" w:type="dxa"/>
            <w:shd w:val="clear" w:color="auto" w:fill="auto"/>
          </w:tcPr>
          <w:p w14:paraId="46844385"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sz w:val="18"/>
                <w:szCs w:val="18"/>
                <w:lang w:val="ga-IE"/>
              </w:rPr>
              <w:t>% of school age children who have ever been to school</w:t>
            </w:r>
          </w:p>
          <w:p w14:paraId="46844386"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In Cibitoke:</w:t>
            </w:r>
          </w:p>
          <w:p w14:paraId="46844387"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Boys &amp; girls : 67.5%</w:t>
            </w:r>
          </w:p>
          <w:p w14:paraId="46844388"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In kirundo</w:t>
            </w:r>
          </w:p>
          <w:p w14:paraId="46844389"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Boys &amp; girls : 64.50%</w:t>
            </w:r>
          </w:p>
          <w:p w14:paraId="4684438A" w14:textId="77777777" w:rsidR="00AC2ECA" w:rsidRPr="005B7AC7" w:rsidRDefault="00AC2ECA" w:rsidP="00B061D6">
            <w:pPr>
              <w:pStyle w:val="NoSpacing"/>
              <w:rPr>
                <w:rFonts w:asciiTheme="minorHAnsi" w:hAnsiTheme="minorHAnsi"/>
                <w:sz w:val="18"/>
                <w:szCs w:val="18"/>
                <w:lang w:val="ga-IE"/>
              </w:rPr>
            </w:pPr>
          </w:p>
          <w:p w14:paraId="4684438B"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bCs/>
                <w:sz w:val="18"/>
                <w:szCs w:val="18"/>
              </w:rPr>
              <w:t>Average number of days of school missed by children in household who are attending school in the previous two weeks</w:t>
            </w:r>
          </w:p>
          <w:p w14:paraId="4684438C"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In Cibitoke:0.46</w:t>
            </w:r>
          </w:p>
          <w:p w14:paraId="4684438D"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In Kirundo:0.73</w:t>
            </w:r>
          </w:p>
          <w:p w14:paraId="4684438E" w14:textId="77777777" w:rsidR="00AC2ECA" w:rsidRPr="005B7AC7" w:rsidRDefault="00AC2ECA" w:rsidP="00B061D6">
            <w:pPr>
              <w:pStyle w:val="NoSpacing"/>
              <w:rPr>
                <w:rFonts w:asciiTheme="minorHAnsi" w:hAnsiTheme="minorHAnsi"/>
                <w:i/>
                <w:sz w:val="18"/>
                <w:szCs w:val="18"/>
                <w:lang w:val="ga-IE"/>
              </w:rPr>
            </w:pPr>
            <w:r w:rsidRPr="005B7AC7">
              <w:rPr>
                <w:rFonts w:asciiTheme="minorHAnsi" w:hAnsiTheme="minorHAnsi"/>
                <w:i/>
                <w:sz w:val="18"/>
                <w:szCs w:val="18"/>
                <w:lang w:val="ga-IE"/>
              </w:rPr>
              <w:t xml:space="preserve">Source: Midline Survey 2014  </w:t>
            </w:r>
          </w:p>
        </w:tc>
        <w:tc>
          <w:tcPr>
            <w:tcW w:w="1654" w:type="dxa"/>
            <w:shd w:val="clear" w:color="auto" w:fill="auto"/>
          </w:tcPr>
          <w:p w14:paraId="4684438F"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sz w:val="18"/>
                <w:szCs w:val="18"/>
                <w:lang w:val="ga-IE"/>
              </w:rPr>
              <w:t xml:space="preserve">% of school age children who have ever been to school </w:t>
            </w:r>
          </w:p>
          <w:p w14:paraId="46844390" w14:textId="77777777" w:rsidR="00AC2ECA" w:rsidRPr="005B7AC7" w:rsidRDefault="00AC2ECA" w:rsidP="00B061D6">
            <w:pPr>
              <w:pStyle w:val="NoSpacing"/>
              <w:rPr>
                <w:rFonts w:asciiTheme="minorHAnsi" w:hAnsiTheme="minorHAnsi"/>
                <w:color w:val="FF0000"/>
                <w:sz w:val="18"/>
                <w:szCs w:val="18"/>
                <w:lang w:val="ga-IE"/>
              </w:rPr>
            </w:pPr>
            <w:r w:rsidRPr="005B7AC7">
              <w:rPr>
                <w:rFonts w:asciiTheme="minorHAnsi" w:hAnsiTheme="minorHAnsi"/>
                <w:color w:val="FF0000"/>
                <w:sz w:val="18"/>
                <w:szCs w:val="18"/>
                <w:lang w:val="ga-IE"/>
              </w:rPr>
              <w:t>Global: 78.96%</w:t>
            </w:r>
          </w:p>
          <w:p w14:paraId="46844391" w14:textId="77777777" w:rsidR="00AC2ECA" w:rsidRPr="005B7AC7" w:rsidRDefault="00AC2ECA" w:rsidP="00B061D6">
            <w:pPr>
              <w:pStyle w:val="NoSpacing"/>
              <w:rPr>
                <w:rFonts w:asciiTheme="minorHAnsi" w:hAnsiTheme="minorHAnsi"/>
                <w:i/>
                <w:sz w:val="18"/>
                <w:szCs w:val="18"/>
                <w:lang w:val="ga-IE"/>
              </w:rPr>
            </w:pPr>
          </w:p>
          <w:p w14:paraId="46844392" w14:textId="77777777" w:rsidR="00AC2ECA" w:rsidRPr="005B7AC7" w:rsidRDefault="00AC2ECA" w:rsidP="00B061D6">
            <w:pPr>
              <w:pStyle w:val="NoSpacing"/>
              <w:rPr>
                <w:rFonts w:asciiTheme="minorHAnsi" w:hAnsiTheme="minorHAnsi"/>
                <w:b/>
                <w:bCs/>
                <w:sz w:val="18"/>
                <w:szCs w:val="18"/>
              </w:rPr>
            </w:pPr>
            <w:r w:rsidRPr="005B7AC7">
              <w:rPr>
                <w:rFonts w:asciiTheme="minorHAnsi" w:hAnsiTheme="minorHAnsi"/>
                <w:b/>
                <w:bCs/>
                <w:sz w:val="18"/>
                <w:szCs w:val="18"/>
              </w:rPr>
              <w:t>Average number of days of school missed by children in household who are attending school in the previous two weeks</w:t>
            </w:r>
          </w:p>
          <w:p w14:paraId="46844393" w14:textId="77777777" w:rsidR="00AC2ECA" w:rsidRPr="005B7AC7" w:rsidRDefault="00AC2ECA" w:rsidP="00B061D6">
            <w:pPr>
              <w:pStyle w:val="NoSpacing"/>
              <w:rPr>
                <w:rFonts w:asciiTheme="minorHAnsi" w:hAnsiTheme="minorHAnsi"/>
                <w:bCs/>
                <w:color w:val="FF0000"/>
                <w:sz w:val="18"/>
                <w:szCs w:val="18"/>
              </w:rPr>
            </w:pPr>
            <w:r w:rsidRPr="005B7AC7">
              <w:rPr>
                <w:rFonts w:asciiTheme="minorHAnsi" w:hAnsiTheme="minorHAnsi"/>
                <w:bCs/>
                <w:color w:val="FF0000"/>
                <w:sz w:val="18"/>
                <w:szCs w:val="18"/>
              </w:rPr>
              <w:t>Global: 0.53</w:t>
            </w:r>
          </w:p>
          <w:p w14:paraId="46844394" w14:textId="77777777" w:rsidR="00AC2ECA" w:rsidRPr="005B7AC7" w:rsidRDefault="00AC2ECA" w:rsidP="00B061D6">
            <w:pPr>
              <w:pStyle w:val="NoSpacing"/>
              <w:rPr>
                <w:rFonts w:asciiTheme="minorHAnsi" w:hAnsiTheme="minorHAnsi"/>
                <w:bCs/>
                <w:color w:val="FF0000"/>
                <w:sz w:val="18"/>
                <w:szCs w:val="18"/>
              </w:rPr>
            </w:pPr>
          </w:p>
          <w:p w14:paraId="46844395" w14:textId="77777777" w:rsidR="00AC2ECA" w:rsidRPr="005B7AC7" w:rsidRDefault="00AC2ECA" w:rsidP="00B061D6">
            <w:pPr>
              <w:pStyle w:val="NoSpacing"/>
              <w:rPr>
                <w:rFonts w:asciiTheme="minorHAnsi" w:hAnsiTheme="minorHAnsi"/>
                <w:i/>
                <w:color w:val="FF0000"/>
                <w:sz w:val="18"/>
                <w:szCs w:val="18"/>
                <w:lang w:val="ga-IE"/>
              </w:rPr>
            </w:pPr>
            <w:r w:rsidRPr="005B7AC7">
              <w:rPr>
                <w:rFonts w:asciiTheme="minorHAnsi" w:hAnsiTheme="minorHAnsi"/>
                <w:bCs/>
                <w:i/>
                <w:color w:val="FF0000"/>
                <w:sz w:val="18"/>
                <w:szCs w:val="18"/>
              </w:rPr>
              <w:t>Source</w:t>
            </w:r>
          </w:p>
          <w:p w14:paraId="46844396" w14:textId="77777777" w:rsidR="00AC2ECA" w:rsidRPr="005B7AC7" w:rsidRDefault="00AC2ECA" w:rsidP="00B061D6">
            <w:pPr>
              <w:pStyle w:val="NoSpacing"/>
              <w:rPr>
                <w:rFonts w:asciiTheme="minorHAnsi" w:hAnsiTheme="minorHAnsi"/>
                <w:i/>
                <w:sz w:val="18"/>
                <w:szCs w:val="18"/>
                <w:lang w:val="ga-IE"/>
              </w:rPr>
            </w:pPr>
          </w:p>
          <w:p w14:paraId="46844397" w14:textId="77777777" w:rsidR="00AC2ECA" w:rsidRPr="005B7AC7" w:rsidRDefault="00AC2ECA" w:rsidP="00B061D6">
            <w:pPr>
              <w:pStyle w:val="NoSpacing"/>
              <w:rPr>
                <w:rFonts w:asciiTheme="minorHAnsi" w:hAnsiTheme="minorHAnsi"/>
                <w:i/>
                <w:sz w:val="18"/>
                <w:szCs w:val="18"/>
                <w:lang w:val="ga-IE"/>
              </w:rPr>
            </w:pPr>
          </w:p>
          <w:p w14:paraId="46844398" w14:textId="77777777" w:rsidR="00AC2ECA" w:rsidRPr="005B7AC7" w:rsidRDefault="00AC2ECA" w:rsidP="00B061D6">
            <w:pPr>
              <w:pStyle w:val="NoSpacing"/>
              <w:rPr>
                <w:rFonts w:asciiTheme="minorHAnsi" w:hAnsiTheme="minorHAnsi"/>
                <w:i/>
                <w:sz w:val="18"/>
                <w:szCs w:val="18"/>
                <w:lang w:val="ga-IE"/>
              </w:rPr>
            </w:pPr>
          </w:p>
          <w:p w14:paraId="46844399" w14:textId="77777777" w:rsidR="00AC2ECA" w:rsidRPr="005B7AC7" w:rsidRDefault="00AC2ECA" w:rsidP="00B061D6">
            <w:pPr>
              <w:pStyle w:val="NoSpacing"/>
              <w:rPr>
                <w:rFonts w:asciiTheme="minorHAnsi" w:hAnsiTheme="minorHAnsi"/>
                <w:i/>
                <w:sz w:val="18"/>
                <w:szCs w:val="18"/>
                <w:lang w:val="ga-IE"/>
              </w:rPr>
            </w:pPr>
          </w:p>
          <w:p w14:paraId="4684439A" w14:textId="77777777" w:rsidR="00AC2ECA" w:rsidRPr="005B7AC7" w:rsidRDefault="00AC2ECA" w:rsidP="00B061D6">
            <w:pPr>
              <w:pStyle w:val="NoSpacing"/>
              <w:rPr>
                <w:rFonts w:asciiTheme="minorHAnsi" w:hAnsiTheme="minorHAnsi"/>
                <w:i/>
                <w:sz w:val="18"/>
                <w:szCs w:val="18"/>
                <w:lang w:val="ga-IE"/>
              </w:rPr>
            </w:pPr>
          </w:p>
          <w:p w14:paraId="4684439B" w14:textId="77777777" w:rsidR="00AC2ECA" w:rsidRPr="005B7AC7" w:rsidRDefault="00AC2ECA" w:rsidP="00B061D6">
            <w:pPr>
              <w:pStyle w:val="NoSpacing"/>
              <w:rPr>
                <w:rFonts w:asciiTheme="minorHAnsi" w:hAnsiTheme="minorHAnsi"/>
                <w:i/>
                <w:sz w:val="18"/>
                <w:szCs w:val="18"/>
                <w:lang w:val="ga-IE"/>
              </w:rPr>
            </w:pPr>
          </w:p>
          <w:p w14:paraId="4684439C" w14:textId="77777777" w:rsidR="00AC2ECA" w:rsidRPr="005B7AC7" w:rsidRDefault="00AC2ECA" w:rsidP="00B061D6">
            <w:pPr>
              <w:pStyle w:val="NoSpacing"/>
              <w:rPr>
                <w:rFonts w:asciiTheme="minorHAnsi" w:hAnsiTheme="minorHAnsi"/>
                <w:i/>
                <w:sz w:val="18"/>
                <w:szCs w:val="18"/>
                <w:lang w:val="ga-IE"/>
              </w:rPr>
            </w:pPr>
          </w:p>
          <w:p w14:paraId="4684439D" w14:textId="77777777" w:rsidR="00AC2ECA" w:rsidRPr="005B7AC7" w:rsidRDefault="00AC2ECA" w:rsidP="00B061D6">
            <w:pPr>
              <w:pStyle w:val="NoSpacing"/>
              <w:rPr>
                <w:rFonts w:asciiTheme="minorHAnsi" w:hAnsiTheme="minorHAnsi"/>
                <w:i/>
                <w:sz w:val="18"/>
                <w:szCs w:val="18"/>
                <w:lang w:val="ga-IE"/>
              </w:rPr>
            </w:pPr>
          </w:p>
          <w:p w14:paraId="4684439E" w14:textId="77777777" w:rsidR="00AC2ECA" w:rsidRPr="005B7AC7" w:rsidRDefault="00AC2ECA" w:rsidP="00B061D6">
            <w:pPr>
              <w:pStyle w:val="NoSpacing"/>
              <w:rPr>
                <w:rFonts w:asciiTheme="minorHAnsi" w:eastAsiaTheme="minorHAnsi" w:hAnsiTheme="minorHAnsi" w:cstheme="minorBidi"/>
                <w:sz w:val="18"/>
                <w:szCs w:val="18"/>
              </w:rPr>
            </w:pPr>
          </w:p>
        </w:tc>
        <w:tc>
          <w:tcPr>
            <w:tcW w:w="1134" w:type="dxa"/>
            <w:vMerge/>
            <w:shd w:val="clear" w:color="auto" w:fill="auto"/>
          </w:tcPr>
          <w:p w14:paraId="4684439F" w14:textId="77777777" w:rsidR="00AC2ECA" w:rsidRPr="005B7AC7" w:rsidRDefault="00AC2ECA" w:rsidP="00B061D6">
            <w:pPr>
              <w:pStyle w:val="NoSpacing"/>
              <w:rPr>
                <w:rFonts w:asciiTheme="minorHAnsi" w:hAnsiTheme="minorHAnsi"/>
                <w:i/>
                <w:sz w:val="18"/>
                <w:szCs w:val="18"/>
                <w:lang w:val="ga-IE"/>
              </w:rPr>
            </w:pPr>
          </w:p>
        </w:tc>
      </w:tr>
      <w:tr w:rsidR="00AC2ECA" w:rsidRPr="005B7AC7" w14:paraId="468443AC" w14:textId="77777777" w:rsidTr="005B7AC7">
        <w:trPr>
          <w:jc w:val="center"/>
        </w:trPr>
        <w:tc>
          <w:tcPr>
            <w:tcW w:w="1277" w:type="dxa"/>
            <w:vMerge/>
          </w:tcPr>
          <w:p w14:paraId="468443A1" w14:textId="77777777" w:rsidR="00AC2ECA" w:rsidRPr="005B7AC7" w:rsidRDefault="00AC2ECA" w:rsidP="00B061D6">
            <w:pPr>
              <w:spacing w:after="0"/>
              <w:jc w:val="left"/>
              <w:rPr>
                <w:b/>
                <w:sz w:val="18"/>
                <w:szCs w:val="18"/>
                <w:lang w:val="en-GB" w:eastAsia="en-GB"/>
              </w:rPr>
            </w:pPr>
          </w:p>
        </w:tc>
        <w:tc>
          <w:tcPr>
            <w:tcW w:w="1277" w:type="dxa"/>
            <w:vMerge w:val="restart"/>
            <w:shd w:val="clear" w:color="auto" w:fill="auto"/>
          </w:tcPr>
          <w:p w14:paraId="468443A2" w14:textId="77777777" w:rsidR="00AC2ECA" w:rsidRPr="005B7AC7" w:rsidRDefault="00AC2ECA" w:rsidP="00B061D6">
            <w:pPr>
              <w:spacing w:after="0"/>
              <w:jc w:val="left"/>
              <w:rPr>
                <w:sz w:val="18"/>
                <w:szCs w:val="18"/>
                <w:lang w:val="en-GB" w:eastAsia="en-GB"/>
              </w:rPr>
            </w:pPr>
            <w:r w:rsidRPr="005B7AC7">
              <w:rPr>
                <w:b/>
                <w:sz w:val="18"/>
                <w:szCs w:val="18"/>
                <w:lang w:val="en-GB" w:eastAsia="en-GB"/>
              </w:rPr>
              <w:t>2.3</w:t>
            </w:r>
            <w:r w:rsidRPr="005B7AC7">
              <w:rPr>
                <w:sz w:val="18"/>
                <w:szCs w:val="18"/>
                <w:lang w:val="en-GB" w:eastAsia="en-GB"/>
              </w:rPr>
              <w:t xml:space="preserve">  </w:t>
            </w:r>
          </w:p>
          <w:p w14:paraId="468443A3" w14:textId="77777777" w:rsidR="00AC2ECA" w:rsidRPr="005B7AC7" w:rsidRDefault="00AC2ECA" w:rsidP="00B061D6">
            <w:pPr>
              <w:spacing w:after="0"/>
              <w:jc w:val="left"/>
              <w:rPr>
                <w:rFonts w:cs="Calibri"/>
                <w:bCs/>
                <w:sz w:val="18"/>
                <w:szCs w:val="18"/>
                <w:lang w:val="en-GB" w:eastAsia="en-GB"/>
              </w:rPr>
            </w:pPr>
            <w:r w:rsidRPr="005B7AC7">
              <w:rPr>
                <w:sz w:val="18"/>
                <w:szCs w:val="18"/>
                <w:lang w:val="en-GB" w:eastAsia="en-GB"/>
              </w:rPr>
              <w:t>Pro-poor interventions  documented and shared with national-level and meso-level authorities to influence National Social Protection Policy</w:t>
            </w:r>
          </w:p>
        </w:tc>
        <w:tc>
          <w:tcPr>
            <w:tcW w:w="1559" w:type="dxa"/>
            <w:vMerge w:val="restart"/>
            <w:shd w:val="clear" w:color="auto" w:fill="auto"/>
          </w:tcPr>
          <w:p w14:paraId="468443A4" w14:textId="77777777" w:rsidR="00AC2ECA" w:rsidRPr="005B7AC7" w:rsidRDefault="00AC2ECA" w:rsidP="00B061D6">
            <w:pPr>
              <w:autoSpaceDE w:val="0"/>
              <w:autoSpaceDN w:val="0"/>
              <w:adjustRightInd w:val="0"/>
              <w:spacing w:after="0"/>
              <w:jc w:val="left"/>
              <w:rPr>
                <w:sz w:val="18"/>
                <w:szCs w:val="18"/>
              </w:rPr>
            </w:pPr>
            <w:r w:rsidRPr="005B7AC7">
              <w:rPr>
                <w:rFonts w:cs="Calibri"/>
                <w:sz w:val="18"/>
                <w:szCs w:val="18"/>
              </w:rPr>
              <w:t>Not currently shared</w:t>
            </w:r>
          </w:p>
        </w:tc>
        <w:tc>
          <w:tcPr>
            <w:tcW w:w="707" w:type="dxa"/>
            <w:shd w:val="clear" w:color="auto" w:fill="auto"/>
            <w:vAlign w:val="center"/>
          </w:tcPr>
          <w:p w14:paraId="468443A5" w14:textId="77777777" w:rsidR="00AC2ECA" w:rsidRPr="005B7AC7" w:rsidRDefault="00AC2ECA" w:rsidP="00B061D6">
            <w:pPr>
              <w:autoSpaceDE w:val="0"/>
              <w:autoSpaceDN w:val="0"/>
              <w:adjustRightInd w:val="0"/>
              <w:spacing w:after="0"/>
              <w:jc w:val="left"/>
              <w:rPr>
                <w:b/>
                <w:sz w:val="18"/>
                <w:szCs w:val="18"/>
              </w:rPr>
            </w:pPr>
            <w:r w:rsidRPr="005B7AC7">
              <w:rPr>
                <w:b/>
                <w:sz w:val="18"/>
                <w:szCs w:val="18"/>
              </w:rPr>
              <w:t>Target</w:t>
            </w:r>
          </w:p>
        </w:tc>
        <w:tc>
          <w:tcPr>
            <w:tcW w:w="1654" w:type="dxa"/>
            <w:shd w:val="clear" w:color="auto" w:fill="auto"/>
          </w:tcPr>
          <w:p w14:paraId="468443A6" w14:textId="77777777" w:rsidR="00AC2ECA" w:rsidRPr="005B7AC7" w:rsidRDefault="00AC2ECA" w:rsidP="00B061D6">
            <w:pPr>
              <w:autoSpaceDE w:val="0"/>
              <w:autoSpaceDN w:val="0"/>
              <w:adjustRightInd w:val="0"/>
              <w:spacing w:after="0"/>
              <w:jc w:val="left"/>
              <w:rPr>
                <w:sz w:val="18"/>
                <w:szCs w:val="18"/>
              </w:rPr>
            </w:pPr>
            <w:r w:rsidRPr="005B7AC7">
              <w:rPr>
                <w:rFonts w:cs="Calibri"/>
                <w:sz w:val="18"/>
                <w:szCs w:val="18"/>
              </w:rPr>
              <w:t xml:space="preserve">Programme learning (reports, M+E) shared and discussed with government authorities responsible for roll-out of National Social Protection policies. </w:t>
            </w:r>
          </w:p>
        </w:tc>
        <w:tc>
          <w:tcPr>
            <w:tcW w:w="1654" w:type="dxa"/>
            <w:shd w:val="clear" w:color="auto" w:fill="auto"/>
          </w:tcPr>
          <w:p w14:paraId="468443A7" w14:textId="77777777" w:rsidR="00AC2ECA" w:rsidRPr="005B7AC7" w:rsidRDefault="00AC2ECA" w:rsidP="00B061D6">
            <w:pPr>
              <w:autoSpaceDE w:val="0"/>
              <w:autoSpaceDN w:val="0"/>
              <w:adjustRightInd w:val="0"/>
              <w:spacing w:after="0"/>
              <w:jc w:val="left"/>
              <w:rPr>
                <w:rFonts w:cs="Calibri"/>
                <w:sz w:val="18"/>
                <w:szCs w:val="18"/>
              </w:rPr>
            </w:pPr>
            <w:r w:rsidRPr="005B7AC7">
              <w:rPr>
                <w:rFonts w:cs="Calibri"/>
                <w:sz w:val="18"/>
                <w:szCs w:val="18"/>
              </w:rPr>
              <w:t>Evidence base exists that can be used to influence government policy.</w:t>
            </w:r>
          </w:p>
          <w:p w14:paraId="468443A8" w14:textId="77777777" w:rsidR="00AC2ECA" w:rsidRPr="005B7AC7" w:rsidRDefault="00AC2ECA" w:rsidP="00B061D6">
            <w:pPr>
              <w:autoSpaceDE w:val="0"/>
              <w:autoSpaceDN w:val="0"/>
              <w:adjustRightInd w:val="0"/>
              <w:spacing w:after="0"/>
              <w:jc w:val="left"/>
              <w:rPr>
                <w:rFonts w:cs="Calibri"/>
                <w:sz w:val="18"/>
                <w:szCs w:val="18"/>
              </w:rPr>
            </w:pPr>
            <w:r w:rsidRPr="005B7AC7">
              <w:rPr>
                <w:rFonts w:cs="Calibri"/>
                <w:sz w:val="18"/>
                <w:szCs w:val="18"/>
              </w:rPr>
              <w:t>Programme presents findings at national and /or international events on social protection (at least two) and Concern has a key role in national events and technical commission developing national social protection programmes.</w:t>
            </w:r>
          </w:p>
        </w:tc>
        <w:tc>
          <w:tcPr>
            <w:tcW w:w="1654" w:type="dxa"/>
            <w:shd w:val="clear" w:color="auto" w:fill="auto"/>
          </w:tcPr>
          <w:p w14:paraId="468443A9" w14:textId="77777777" w:rsidR="00AC2ECA" w:rsidRPr="005B7AC7" w:rsidRDefault="00AC2ECA" w:rsidP="00B061D6">
            <w:pPr>
              <w:autoSpaceDE w:val="0"/>
              <w:autoSpaceDN w:val="0"/>
              <w:adjustRightInd w:val="0"/>
              <w:spacing w:after="0"/>
              <w:jc w:val="left"/>
              <w:rPr>
                <w:sz w:val="18"/>
                <w:szCs w:val="18"/>
              </w:rPr>
            </w:pPr>
            <w:r w:rsidRPr="005B7AC7">
              <w:rPr>
                <w:sz w:val="18"/>
                <w:szCs w:val="18"/>
              </w:rPr>
              <w:t>The National Social protection policy which takes into account the learning from the programme is rolled out and implemented</w:t>
            </w:r>
          </w:p>
          <w:p w14:paraId="468443AA" w14:textId="77777777" w:rsidR="00AC2ECA" w:rsidRPr="005B7AC7" w:rsidRDefault="00AC2ECA" w:rsidP="00B061D6">
            <w:pPr>
              <w:autoSpaceDE w:val="0"/>
              <w:autoSpaceDN w:val="0"/>
              <w:adjustRightInd w:val="0"/>
              <w:spacing w:after="0"/>
              <w:jc w:val="left"/>
              <w:rPr>
                <w:rFonts w:cs="Calibri"/>
                <w:sz w:val="18"/>
                <w:szCs w:val="18"/>
              </w:rPr>
            </w:pPr>
          </w:p>
        </w:tc>
        <w:tc>
          <w:tcPr>
            <w:tcW w:w="1134" w:type="dxa"/>
            <w:vMerge w:val="restart"/>
            <w:vAlign w:val="center"/>
          </w:tcPr>
          <w:p w14:paraId="468443AB" w14:textId="77777777" w:rsidR="00AC2ECA" w:rsidRPr="005B7AC7" w:rsidRDefault="006F1FFE" w:rsidP="00F92ED2">
            <w:pPr>
              <w:autoSpaceDE w:val="0"/>
              <w:autoSpaceDN w:val="0"/>
              <w:adjustRightInd w:val="0"/>
              <w:spacing w:after="0"/>
              <w:jc w:val="left"/>
              <w:rPr>
                <w:sz w:val="18"/>
                <w:szCs w:val="18"/>
              </w:rPr>
            </w:pPr>
            <w:r>
              <w:rPr>
                <w:sz w:val="18"/>
                <w:szCs w:val="18"/>
              </w:rPr>
              <w:t>Partially achieved  (achieved at midline, no information for endline)</w:t>
            </w:r>
          </w:p>
        </w:tc>
      </w:tr>
      <w:tr w:rsidR="00AC2ECA" w:rsidRPr="005B7AC7" w14:paraId="468443B9" w14:textId="77777777" w:rsidTr="005B7AC7">
        <w:trPr>
          <w:jc w:val="center"/>
        </w:trPr>
        <w:tc>
          <w:tcPr>
            <w:tcW w:w="1277" w:type="dxa"/>
            <w:vMerge/>
          </w:tcPr>
          <w:p w14:paraId="468443AD" w14:textId="77777777" w:rsidR="00AC2ECA" w:rsidRPr="005B7AC7" w:rsidRDefault="00AC2ECA" w:rsidP="00B061D6">
            <w:pPr>
              <w:rPr>
                <w:sz w:val="18"/>
                <w:szCs w:val="18"/>
                <w:lang w:val="en-GB" w:eastAsia="en-GB"/>
              </w:rPr>
            </w:pPr>
          </w:p>
        </w:tc>
        <w:tc>
          <w:tcPr>
            <w:tcW w:w="1277" w:type="dxa"/>
            <w:vMerge/>
            <w:shd w:val="clear" w:color="auto" w:fill="auto"/>
          </w:tcPr>
          <w:p w14:paraId="468443AE" w14:textId="77777777" w:rsidR="00AC2ECA" w:rsidRPr="005B7AC7" w:rsidRDefault="00AC2ECA" w:rsidP="00B061D6">
            <w:pPr>
              <w:rPr>
                <w:sz w:val="18"/>
                <w:szCs w:val="18"/>
                <w:lang w:val="en-GB" w:eastAsia="en-GB"/>
              </w:rPr>
            </w:pPr>
          </w:p>
        </w:tc>
        <w:tc>
          <w:tcPr>
            <w:tcW w:w="1559" w:type="dxa"/>
            <w:vMerge/>
            <w:shd w:val="clear" w:color="auto" w:fill="auto"/>
          </w:tcPr>
          <w:p w14:paraId="468443AF" w14:textId="77777777" w:rsidR="00AC2ECA" w:rsidRPr="005B7AC7" w:rsidRDefault="00AC2ECA" w:rsidP="00B061D6">
            <w:pPr>
              <w:autoSpaceDE w:val="0"/>
              <w:autoSpaceDN w:val="0"/>
              <w:adjustRightInd w:val="0"/>
              <w:rPr>
                <w:rFonts w:cs="Calibri"/>
                <w:sz w:val="18"/>
                <w:szCs w:val="18"/>
              </w:rPr>
            </w:pPr>
          </w:p>
        </w:tc>
        <w:tc>
          <w:tcPr>
            <w:tcW w:w="707" w:type="dxa"/>
            <w:shd w:val="clear" w:color="auto" w:fill="auto"/>
            <w:vAlign w:val="center"/>
          </w:tcPr>
          <w:p w14:paraId="468443B0" w14:textId="77777777" w:rsidR="00AC2ECA" w:rsidRPr="005B7AC7" w:rsidRDefault="00AC2ECA" w:rsidP="00B061D6">
            <w:pPr>
              <w:autoSpaceDE w:val="0"/>
              <w:autoSpaceDN w:val="0"/>
              <w:adjustRightInd w:val="0"/>
              <w:spacing w:after="0"/>
              <w:jc w:val="left"/>
              <w:rPr>
                <w:rFonts w:cs="Calibri"/>
                <w:b/>
                <w:sz w:val="18"/>
                <w:szCs w:val="18"/>
              </w:rPr>
            </w:pPr>
            <w:r w:rsidRPr="005B7AC7">
              <w:rPr>
                <w:rFonts w:cs="Calibri"/>
                <w:b/>
                <w:sz w:val="18"/>
                <w:szCs w:val="18"/>
              </w:rPr>
              <w:t>Actual</w:t>
            </w:r>
          </w:p>
        </w:tc>
        <w:tc>
          <w:tcPr>
            <w:tcW w:w="1654" w:type="dxa"/>
            <w:shd w:val="clear" w:color="auto" w:fill="auto"/>
          </w:tcPr>
          <w:p w14:paraId="468443B1" w14:textId="77777777" w:rsidR="00AC2ECA" w:rsidRPr="005B7AC7" w:rsidRDefault="00AC2ECA" w:rsidP="00B061D6">
            <w:pPr>
              <w:autoSpaceDE w:val="0"/>
              <w:autoSpaceDN w:val="0"/>
              <w:adjustRightInd w:val="0"/>
              <w:spacing w:after="0"/>
              <w:jc w:val="left"/>
              <w:rPr>
                <w:rFonts w:cs="Calibri"/>
                <w:sz w:val="18"/>
                <w:szCs w:val="18"/>
              </w:rPr>
            </w:pPr>
            <w:r w:rsidRPr="005B7AC7">
              <w:rPr>
                <w:sz w:val="18"/>
                <w:szCs w:val="18"/>
              </w:rPr>
              <w:t xml:space="preserve">Continuing collaboration with relevant departments on the development of national social protection programme </w:t>
            </w:r>
          </w:p>
        </w:tc>
        <w:tc>
          <w:tcPr>
            <w:tcW w:w="1654" w:type="dxa"/>
            <w:shd w:val="clear" w:color="auto" w:fill="auto"/>
          </w:tcPr>
          <w:p w14:paraId="468443B2" w14:textId="77777777" w:rsidR="00AC2ECA" w:rsidRPr="005B7AC7" w:rsidRDefault="00AC2ECA" w:rsidP="00B061D6">
            <w:pPr>
              <w:autoSpaceDE w:val="0"/>
              <w:autoSpaceDN w:val="0"/>
              <w:adjustRightInd w:val="0"/>
              <w:spacing w:after="0"/>
              <w:jc w:val="left"/>
              <w:rPr>
                <w:sz w:val="18"/>
                <w:szCs w:val="18"/>
              </w:rPr>
            </w:pPr>
            <w:r w:rsidRPr="005B7AC7">
              <w:rPr>
                <w:sz w:val="18"/>
                <w:szCs w:val="18"/>
              </w:rPr>
              <w:t xml:space="preserve">Evidence base exists and was presented at conference. </w:t>
            </w:r>
          </w:p>
          <w:p w14:paraId="468443B3" w14:textId="77777777" w:rsidR="00AC2ECA" w:rsidRPr="005B7AC7" w:rsidRDefault="00AC2ECA" w:rsidP="00B061D6">
            <w:pPr>
              <w:autoSpaceDE w:val="0"/>
              <w:autoSpaceDN w:val="0"/>
              <w:adjustRightInd w:val="0"/>
              <w:spacing w:after="0"/>
              <w:jc w:val="left"/>
              <w:rPr>
                <w:sz w:val="18"/>
                <w:szCs w:val="18"/>
              </w:rPr>
            </w:pPr>
          </w:p>
          <w:p w14:paraId="468443B4" w14:textId="77777777" w:rsidR="00AC2ECA" w:rsidRPr="005B7AC7" w:rsidRDefault="00AC2ECA" w:rsidP="00B061D6">
            <w:pPr>
              <w:autoSpaceDE w:val="0"/>
              <w:autoSpaceDN w:val="0"/>
              <w:adjustRightInd w:val="0"/>
              <w:spacing w:after="0"/>
              <w:jc w:val="left"/>
              <w:rPr>
                <w:sz w:val="18"/>
                <w:szCs w:val="18"/>
              </w:rPr>
            </w:pPr>
            <w:r w:rsidRPr="005B7AC7">
              <w:rPr>
                <w:sz w:val="18"/>
                <w:szCs w:val="18"/>
              </w:rPr>
              <w:t xml:space="preserve">Continuing and increasing collaboration with the newly created </w:t>
            </w:r>
            <w:r w:rsidRPr="005B7AC7">
              <w:rPr>
                <w:sz w:val="18"/>
                <w:szCs w:val="18"/>
              </w:rPr>
              <w:lastRenderedPageBreak/>
              <w:t xml:space="preserve">National Social Protection Commission, the Ministry of </w:t>
            </w:r>
            <w:r w:rsidRPr="005B7AC7">
              <w:rPr>
                <w:rFonts w:cs="Calibri"/>
                <w:sz w:val="18"/>
                <w:szCs w:val="18"/>
              </w:rPr>
              <w:t>Public Works and Public Functionaries</w:t>
            </w:r>
            <w:r w:rsidRPr="005B7AC7">
              <w:rPr>
                <w:sz w:val="18"/>
                <w:szCs w:val="18"/>
              </w:rPr>
              <w:t xml:space="preserve"> and the UN agencies leading on social protection (UNICEF) and the World Bank.</w:t>
            </w:r>
          </w:p>
          <w:p w14:paraId="468443B5" w14:textId="77777777" w:rsidR="00AC2ECA" w:rsidRPr="005B7AC7" w:rsidRDefault="00AC2ECA" w:rsidP="00B061D6">
            <w:pPr>
              <w:autoSpaceDE w:val="0"/>
              <w:autoSpaceDN w:val="0"/>
              <w:adjustRightInd w:val="0"/>
              <w:spacing w:after="0"/>
              <w:jc w:val="left"/>
              <w:rPr>
                <w:sz w:val="18"/>
                <w:szCs w:val="18"/>
              </w:rPr>
            </w:pPr>
          </w:p>
          <w:p w14:paraId="468443B6" w14:textId="77777777" w:rsidR="00AC2ECA" w:rsidRPr="005B7AC7" w:rsidRDefault="00AC2ECA" w:rsidP="00B061D6">
            <w:pPr>
              <w:autoSpaceDE w:val="0"/>
              <w:autoSpaceDN w:val="0"/>
              <w:adjustRightInd w:val="0"/>
              <w:spacing w:after="0"/>
              <w:jc w:val="left"/>
              <w:rPr>
                <w:sz w:val="18"/>
                <w:szCs w:val="18"/>
              </w:rPr>
            </w:pPr>
            <w:r w:rsidRPr="005B7AC7">
              <w:rPr>
                <w:sz w:val="18"/>
                <w:szCs w:val="18"/>
              </w:rPr>
              <w:t xml:space="preserve">Concern is the only NGO member of the social protection cluster and has participated in all meetings and workshops influencing and shaping the elaboration of the national social protection strategy (to be finalised by December 2014) </w:t>
            </w:r>
          </w:p>
        </w:tc>
        <w:tc>
          <w:tcPr>
            <w:tcW w:w="1654" w:type="dxa"/>
            <w:shd w:val="clear" w:color="auto" w:fill="auto"/>
          </w:tcPr>
          <w:p w14:paraId="468443B7" w14:textId="77777777" w:rsidR="00AC2ECA" w:rsidRPr="005B7AC7" w:rsidRDefault="00AC2ECA" w:rsidP="00B061D6">
            <w:pPr>
              <w:autoSpaceDE w:val="0"/>
              <w:autoSpaceDN w:val="0"/>
              <w:adjustRightInd w:val="0"/>
              <w:spacing w:after="0"/>
              <w:jc w:val="left"/>
              <w:rPr>
                <w:rFonts w:cs="Calibri"/>
                <w:sz w:val="18"/>
                <w:szCs w:val="18"/>
              </w:rPr>
            </w:pPr>
            <w:r w:rsidRPr="005B7AC7">
              <w:rPr>
                <w:rFonts w:cs="Calibri"/>
                <w:b/>
                <w:bCs/>
                <w:color w:val="FF0000"/>
                <w:sz w:val="18"/>
                <w:szCs w:val="18"/>
              </w:rPr>
              <w:lastRenderedPageBreak/>
              <w:t>Please add</w:t>
            </w:r>
          </w:p>
        </w:tc>
        <w:tc>
          <w:tcPr>
            <w:tcW w:w="1134" w:type="dxa"/>
            <w:vMerge/>
            <w:shd w:val="clear" w:color="auto" w:fill="auto"/>
          </w:tcPr>
          <w:p w14:paraId="468443B8" w14:textId="77777777" w:rsidR="00AC2ECA" w:rsidRPr="005B7AC7" w:rsidRDefault="00AC2ECA" w:rsidP="00B061D6">
            <w:pPr>
              <w:autoSpaceDE w:val="0"/>
              <w:autoSpaceDN w:val="0"/>
              <w:adjustRightInd w:val="0"/>
              <w:spacing w:after="0"/>
              <w:jc w:val="left"/>
              <w:rPr>
                <w:rFonts w:cs="Calibri"/>
                <w:sz w:val="18"/>
                <w:szCs w:val="18"/>
              </w:rPr>
            </w:pPr>
          </w:p>
        </w:tc>
      </w:tr>
      <w:tr w:rsidR="00AC2ECA" w:rsidRPr="005B7AC7" w14:paraId="468443C6" w14:textId="77777777" w:rsidTr="005B7AC7">
        <w:trPr>
          <w:jc w:val="center"/>
        </w:trPr>
        <w:tc>
          <w:tcPr>
            <w:tcW w:w="1277" w:type="dxa"/>
            <w:vMerge w:val="restart"/>
            <w:vAlign w:val="center"/>
          </w:tcPr>
          <w:p w14:paraId="468443BA" w14:textId="77777777" w:rsidR="00AC2ECA" w:rsidRPr="005B7AC7" w:rsidRDefault="00AC2ECA" w:rsidP="00AC2ECA">
            <w:pPr>
              <w:spacing w:after="0"/>
              <w:jc w:val="left"/>
              <w:rPr>
                <w:rFonts w:cs="Calibri"/>
                <w:b/>
                <w:bCs/>
                <w:sz w:val="18"/>
                <w:szCs w:val="18"/>
                <w:lang w:val="en-GB" w:eastAsia="en-GB"/>
              </w:rPr>
            </w:pPr>
            <w:r w:rsidRPr="005B7AC7">
              <w:rPr>
                <w:rFonts w:cs="Calibri"/>
                <w:b/>
                <w:bCs/>
                <w:sz w:val="18"/>
                <w:szCs w:val="18"/>
                <w:lang w:val="en-GB" w:eastAsia="en-GB"/>
              </w:rPr>
              <w:lastRenderedPageBreak/>
              <w:t>3. National curriculum and targeted schools are sensitive to GBV</w:t>
            </w:r>
          </w:p>
        </w:tc>
        <w:tc>
          <w:tcPr>
            <w:tcW w:w="1277" w:type="dxa"/>
            <w:vMerge w:val="restart"/>
            <w:shd w:val="clear" w:color="auto" w:fill="auto"/>
          </w:tcPr>
          <w:p w14:paraId="468443BB" w14:textId="77777777" w:rsidR="00AC2ECA" w:rsidRPr="005B7AC7" w:rsidRDefault="00AC2ECA" w:rsidP="00B061D6">
            <w:pPr>
              <w:spacing w:after="0"/>
              <w:jc w:val="left"/>
              <w:rPr>
                <w:rFonts w:cs="Calibri"/>
                <w:bCs/>
                <w:sz w:val="18"/>
                <w:szCs w:val="18"/>
                <w:lang w:val="en-GB" w:eastAsia="en-GB"/>
              </w:rPr>
            </w:pPr>
            <w:r w:rsidRPr="005B7AC7">
              <w:rPr>
                <w:rFonts w:cs="Calibri"/>
                <w:b/>
                <w:bCs/>
                <w:sz w:val="18"/>
                <w:szCs w:val="18"/>
                <w:lang w:val="en-GB" w:eastAsia="en-GB"/>
              </w:rPr>
              <w:t>3.1</w:t>
            </w:r>
            <w:r w:rsidRPr="005B7AC7">
              <w:rPr>
                <w:rFonts w:cs="Calibri"/>
                <w:bCs/>
                <w:sz w:val="18"/>
                <w:szCs w:val="18"/>
                <w:lang w:val="en-GB" w:eastAsia="en-GB"/>
              </w:rPr>
              <w:t xml:space="preserve"> Sensitization on GBV included in national curriculum</w:t>
            </w:r>
          </w:p>
        </w:tc>
        <w:tc>
          <w:tcPr>
            <w:tcW w:w="1559" w:type="dxa"/>
            <w:vMerge w:val="restart"/>
            <w:shd w:val="clear" w:color="auto" w:fill="auto"/>
          </w:tcPr>
          <w:p w14:paraId="468443BC" w14:textId="77777777" w:rsidR="00AC2ECA" w:rsidRPr="005B7AC7" w:rsidRDefault="00AC2ECA" w:rsidP="00B061D6">
            <w:pPr>
              <w:autoSpaceDE w:val="0"/>
              <w:autoSpaceDN w:val="0"/>
              <w:adjustRightInd w:val="0"/>
              <w:spacing w:after="0"/>
              <w:jc w:val="left"/>
              <w:rPr>
                <w:sz w:val="18"/>
                <w:szCs w:val="18"/>
              </w:rPr>
            </w:pPr>
            <w:r w:rsidRPr="005B7AC7">
              <w:rPr>
                <w:sz w:val="18"/>
                <w:szCs w:val="18"/>
              </w:rPr>
              <w:t>N</w:t>
            </w:r>
            <w:r w:rsidRPr="005B7AC7">
              <w:rPr>
                <w:rFonts w:cs="Calibri"/>
                <w:sz w:val="18"/>
                <w:szCs w:val="18"/>
              </w:rPr>
              <w:t>ot currently in the national curriculum</w:t>
            </w:r>
          </w:p>
        </w:tc>
        <w:tc>
          <w:tcPr>
            <w:tcW w:w="707" w:type="dxa"/>
            <w:shd w:val="clear" w:color="auto" w:fill="auto"/>
            <w:vAlign w:val="center"/>
          </w:tcPr>
          <w:p w14:paraId="468443BD" w14:textId="77777777" w:rsidR="00AC2ECA" w:rsidRPr="005B7AC7" w:rsidRDefault="00AC2ECA" w:rsidP="00B061D6">
            <w:pPr>
              <w:autoSpaceDE w:val="0"/>
              <w:autoSpaceDN w:val="0"/>
              <w:adjustRightInd w:val="0"/>
              <w:spacing w:after="0"/>
              <w:jc w:val="left"/>
              <w:rPr>
                <w:b/>
                <w:sz w:val="18"/>
                <w:szCs w:val="18"/>
              </w:rPr>
            </w:pPr>
            <w:r w:rsidRPr="005B7AC7">
              <w:rPr>
                <w:b/>
                <w:sz w:val="18"/>
                <w:szCs w:val="18"/>
              </w:rPr>
              <w:t>Target</w:t>
            </w:r>
          </w:p>
        </w:tc>
        <w:tc>
          <w:tcPr>
            <w:tcW w:w="1654" w:type="dxa"/>
            <w:shd w:val="clear" w:color="auto" w:fill="auto"/>
          </w:tcPr>
          <w:p w14:paraId="468443BE" w14:textId="77777777" w:rsidR="00AC2ECA" w:rsidRPr="005B7AC7" w:rsidRDefault="00AC2ECA" w:rsidP="00B061D6">
            <w:pPr>
              <w:autoSpaceDE w:val="0"/>
              <w:autoSpaceDN w:val="0"/>
              <w:adjustRightInd w:val="0"/>
              <w:spacing w:after="0"/>
              <w:jc w:val="left"/>
              <w:rPr>
                <w:rFonts w:cs="Calibri"/>
                <w:sz w:val="18"/>
                <w:szCs w:val="18"/>
              </w:rPr>
            </w:pPr>
            <w:r w:rsidRPr="005B7AC7">
              <w:rPr>
                <w:rFonts w:cs="Calibri"/>
                <w:sz w:val="18"/>
                <w:szCs w:val="18"/>
              </w:rPr>
              <w:t>Support provided to Government on curriculum development and piloting.</w:t>
            </w:r>
          </w:p>
          <w:p w14:paraId="468443BF" w14:textId="77777777" w:rsidR="00AC2ECA" w:rsidRPr="005B7AC7" w:rsidRDefault="00AC2ECA" w:rsidP="00B061D6">
            <w:pPr>
              <w:autoSpaceDE w:val="0"/>
              <w:autoSpaceDN w:val="0"/>
              <w:adjustRightInd w:val="0"/>
              <w:spacing w:after="0"/>
              <w:jc w:val="left"/>
              <w:rPr>
                <w:rFonts w:cs="Calibri"/>
                <w:sz w:val="18"/>
                <w:szCs w:val="18"/>
              </w:rPr>
            </w:pPr>
            <w:r w:rsidRPr="005B7AC7">
              <w:rPr>
                <w:rFonts w:cs="Calibri"/>
                <w:sz w:val="18"/>
                <w:szCs w:val="18"/>
              </w:rPr>
              <w:t>Source: Meeting minutes, MoE Curriculum</w:t>
            </w:r>
          </w:p>
        </w:tc>
        <w:tc>
          <w:tcPr>
            <w:tcW w:w="1654" w:type="dxa"/>
            <w:shd w:val="clear" w:color="auto" w:fill="auto"/>
          </w:tcPr>
          <w:p w14:paraId="468443C0" w14:textId="77777777" w:rsidR="00AC2ECA" w:rsidRPr="005B7AC7" w:rsidRDefault="00AC2ECA" w:rsidP="00B061D6">
            <w:pPr>
              <w:autoSpaceDE w:val="0"/>
              <w:autoSpaceDN w:val="0"/>
              <w:adjustRightInd w:val="0"/>
              <w:spacing w:after="0"/>
              <w:jc w:val="left"/>
              <w:rPr>
                <w:rFonts w:cs="Calibri"/>
                <w:sz w:val="18"/>
                <w:szCs w:val="18"/>
              </w:rPr>
            </w:pPr>
            <w:r w:rsidRPr="005B7AC7">
              <w:rPr>
                <w:rFonts w:cs="Calibri"/>
                <w:sz w:val="18"/>
                <w:szCs w:val="18"/>
              </w:rPr>
              <w:t>Support provided to Government on curriculum development and piloting.</w:t>
            </w:r>
          </w:p>
          <w:p w14:paraId="468443C1" w14:textId="77777777" w:rsidR="00AC2ECA" w:rsidRPr="005B7AC7" w:rsidRDefault="00AC2ECA" w:rsidP="00B061D6">
            <w:pPr>
              <w:autoSpaceDE w:val="0"/>
              <w:autoSpaceDN w:val="0"/>
              <w:adjustRightInd w:val="0"/>
              <w:spacing w:after="0"/>
              <w:jc w:val="left"/>
              <w:rPr>
                <w:rFonts w:cs="Calibri"/>
                <w:sz w:val="18"/>
                <w:szCs w:val="18"/>
              </w:rPr>
            </w:pPr>
            <w:r w:rsidRPr="005B7AC7">
              <w:rPr>
                <w:rFonts w:cs="Calibri"/>
                <w:sz w:val="18"/>
                <w:szCs w:val="18"/>
              </w:rPr>
              <w:t>Source: Meeting minutes, MoE Curriculum</w:t>
            </w:r>
          </w:p>
        </w:tc>
        <w:tc>
          <w:tcPr>
            <w:tcW w:w="1654" w:type="dxa"/>
            <w:shd w:val="clear" w:color="auto" w:fill="auto"/>
          </w:tcPr>
          <w:p w14:paraId="468443C2" w14:textId="77777777" w:rsidR="00AC2ECA" w:rsidRPr="005B7AC7" w:rsidRDefault="00AC2ECA" w:rsidP="00B061D6">
            <w:pPr>
              <w:autoSpaceDE w:val="0"/>
              <w:autoSpaceDN w:val="0"/>
              <w:adjustRightInd w:val="0"/>
              <w:spacing w:after="0"/>
              <w:jc w:val="left"/>
              <w:rPr>
                <w:rFonts w:cs="Calibri"/>
                <w:sz w:val="18"/>
                <w:szCs w:val="18"/>
              </w:rPr>
            </w:pPr>
            <w:r w:rsidRPr="005B7AC7">
              <w:rPr>
                <w:rFonts w:cs="Calibri"/>
                <w:sz w:val="18"/>
                <w:szCs w:val="18"/>
              </w:rPr>
              <w:t xml:space="preserve">At least 2 meetings on advocacy for inclusion of SRGBV at central level </w:t>
            </w:r>
          </w:p>
          <w:p w14:paraId="468443C3" w14:textId="77777777" w:rsidR="00AC2ECA" w:rsidRPr="005B7AC7" w:rsidRDefault="00AC2ECA" w:rsidP="00B061D6">
            <w:pPr>
              <w:autoSpaceDE w:val="0"/>
              <w:autoSpaceDN w:val="0"/>
              <w:adjustRightInd w:val="0"/>
              <w:spacing w:after="0"/>
              <w:jc w:val="left"/>
              <w:rPr>
                <w:rFonts w:cs="Calibri"/>
                <w:sz w:val="18"/>
                <w:szCs w:val="18"/>
              </w:rPr>
            </w:pPr>
          </w:p>
          <w:p w14:paraId="468443C4" w14:textId="77777777" w:rsidR="00AC2ECA" w:rsidRPr="005B7AC7" w:rsidRDefault="00AC2ECA" w:rsidP="00B061D6">
            <w:pPr>
              <w:autoSpaceDE w:val="0"/>
              <w:autoSpaceDN w:val="0"/>
              <w:adjustRightInd w:val="0"/>
              <w:spacing w:after="0"/>
              <w:jc w:val="left"/>
              <w:rPr>
                <w:rFonts w:cs="Calibri"/>
                <w:sz w:val="18"/>
                <w:szCs w:val="18"/>
              </w:rPr>
            </w:pPr>
            <w:r w:rsidRPr="005B7AC7">
              <w:rPr>
                <w:rFonts w:cs="Calibri"/>
                <w:sz w:val="18"/>
                <w:szCs w:val="18"/>
              </w:rPr>
              <w:t xml:space="preserve">At least 2 meetings on advocacy for inclusion of SRGBV in the curriculum at the BEPEB (technical service in charge of curriculum development) </w:t>
            </w:r>
          </w:p>
        </w:tc>
        <w:tc>
          <w:tcPr>
            <w:tcW w:w="1134" w:type="dxa"/>
            <w:vMerge w:val="restart"/>
            <w:vAlign w:val="center"/>
          </w:tcPr>
          <w:p w14:paraId="468443C5" w14:textId="77777777" w:rsidR="00AC2ECA" w:rsidRPr="005B7AC7" w:rsidRDefault="00AC2ECA" w:rsidP="00B81DAC">
            <w:pPr>
              <w:autoSpaceDE w:val="0"/>
              <w:autoSpaceDN w:val="0"/>
              <w:adjustRightInd w:val="0"/>
              <w:spacing w:after="0"/>
              <w:jc w:val="left"/>
              <w:rPr>
                <w:rFonts w:cs="Calibri"/>
                <w:sz w:val="18"/>
                <w:szCs w:val="18"/>
              </w:rPr>
            </w:pPr>
            <w:r w:rsidRPr="005B7AC7">
              <w:rPr>
                <w:rFonts w:cs="Calibri"/>
                <w:sz w:val="18"/>
                <w:szCs w:val="18"/>
              </w:rPr>
              <w:t xml:space="preserve">Partially achieved </w:t>
            </w:r>
          </w:p>
        </w:tc>
      </w:tr>
      <w:tr w:rsidR="00AC2ECA" w:rsidRPr="005B7AC7" w14:paraId="468443D5" w14:textId="77777777" w:rsidTr="005B7AC7">
        <w:trPr>
          <w:jc w:val="center"/>
        </w:trPr>
        <w:tc>
          <w:tcPr>
            <w:tcW w:w="1277" w:type="dxa"/>
            <w:vMerge/>
          </w:tcPr>
          <w:p w14:paraId="468443C7" w14:textId="77777777" w:rsidR="00AC2ECA" w:rsidRPr="005B7AC7" w:rsidRDefault="00AC2ECA" w:rsidP="00B061D6">
            <w:pPr>
              <w:rPr>
                <w:rFonts w:cs="Calibri"/>
                <w:bCs/>
                <w:sz w:val="18"/>
                <w:szCs w:val="18"/>
                <w:lang w:val="en-GB" w:eastAsia="en-GB"/>
              </w:rPr>
            </w:pPr>
          </w:p>
        </w:tc>
        <w:tc>
          <w:tcPr>
            <w:tcW w:w="1277" w:type="dxa"/>
            <w:vMerge/>
            <w:shd w:val="clear" w:color="auto" w:fill="auto"/>
          </w:tcPr>
          <w:p w14:paraId="468443C8" w14:textId="77777777" w:rsidR="00AC2ECA" w:rsidRPr="005B7AC7" w:rsidRDefault="00AC2ECA" w:rsidP="00B061D6">
            <w:pPr>
              <w:rPr>
                <w:rFonts w:cs="Calibri"/>
                <w:bCs/>
                <w:sz w:val="18"/>
                <w:szCs w:val="18"/>
                <w:lang w:val="en-GB" w:eastAsia="en-GB"/>
              </w:rPr>
            </w:pPr>
          </w:p>
        </w:tc>
        <w:tc>
          <w:tcPr>
            <w:tcW w:w="1559" w:type="dxa"/>
            <w:vMerge/>
            <w:shd w:val="clear" w:color="auto" w:fill="auto"/>
          </w:tcPr>
          <w:p w14:paraId="468443C9" w14:textId="77777777" w:rsidR="00AC2ECA" w:rsidRPr="005B7AC7" w:rsidRDefault="00AC2ECA" w:rsidP="00B061D6">
            <w:pPr>
              <w:autoSpaceDE w:val="0"/>
              <w:autoSpaceDN w:val="0"/>
              <w:adjustRightInd w:val="0"/>
              <w:rPr>
                <w:sz w:val="18"/>
                <w:szCs w:val="18"/>
              </w:rPr>
            </w:pPr>
          </w:p>
        </w:tc>
        <w:tc>
          <w:tcPr>
            <w:tcW w:w="707" w:type="dxa"/>
            <w:shd w:val="clear" w:color="auto" w:fill="auto"/>
            <w:vAlign w:val="center"/>
          </w:tcPr>
          <w:p w14:paraId="468443CA" w14:textId="77777777" w:rsidR="00AC2ECA" w:rsidRPr="005B7AC7" w:rsidRDefault="00AC2ECA" w:rsidP="00B061D6">
            <w:pPr>
              <w:autoSpaceDE w:val="0"/>
              <w:autoSpaceDN w:val="0"/>
              <w:adjustRightInd w:val="0"/>
              <w:spacing w:after="0"/>
              <w:jc w:val="left"/>
              <w:rPr>
                <w:rFonts w:cs="Calibri"/>
                <w:b/>
                <w:sz w:val="18"/>
                <w:szCs w:val="18"/>
              </w:rPr>
            </w:pPr>
            <w:r w:rsidRPr="005B7AC7">
              <w:rPr>
                <w:rFonts w:cs="Calibri"/>
                <w:b/>
                <w:sz w:val="18"/>
                <w:szCs w:val="18"/>
              </w:rPr>
              <w:t>Actual</w:t>
            </w:r>
          </w:p>
        </w:tc>
        <w:tc>
          <w:tcPr>
            <w:tcW w:w="1654" w:type="dxa"/>
            <w:shd w:val="clear" w:color="auto" w:fill="auto"/>
          </w:tcPr>
          <w:p w14:paraId="468443CB" w14:textId="77777777" w:rsidR="00AC2ECA" w:rsidRPr="005B7AC7" w:rsidRDefault="00AC2ECA" w:rsidP="00B061D6">
            <w:pPr>
              <w:spacing w:after="0"/>
              <w:jc w:val="left"/>
              <w:rPr>
                <w:rFonts w:eastAsiaTheme="minorHAnsi" w:cstheme="minorBidi"/>
                <w:sz w:val="18"/>
                <w:szCs w:val="18"/>
              </w:rPr>
            </w:pPr>
            <w:r w:rsidRPr="005B7AC7">
              <w:rPr>
                <w:rFonts w:eastAsiaTheme="minorHAnsi" w:cstheme="minorBidi"/>
                <w:sz w:val="18"/>
                <w:szCs w:val="18"/>
              </w:rPr>
              <w:t xml:space="preserve">Concern Burundi signed a MoU with FAWE Burundi (Forum for African Women Educationalists in October 2013) and the work on influencing National Policy on SRGBV is planned for 2014. </w:t>
            </w:r>
          </w:p>
          <w:p w14:paraId="468443CC" w14:textId="77777777" w:rsidR="00AC2ECA" w:rsidRPr="005B7AC7" w:rsidRDefault="00AC2ECA" w:rsidP="00B061D6">
            <w:pPr>
              <w:autoSpaceDE w:val="0"/>
              <w:autoSpaceDN w:val="0"/>
              <w:adjustRightInd w:val="0"/>
              <w:spacing w:after="0"/>
              <w:jc w:val="left"/>
              <w:rPr>
                <w:rFonts w:eastAsiaTheme="minorHAnsi" w:cstheme="minorBidi"/>
                <w:sz w:val="18"/>
                <w:szCs w:val="18"/>
              </w:rPr>
            </w:pPr>
            <w:r w:rsidRPr="005B7AC7">
              <w:rPr>
                <w:rFonts w:eastAsiaTheme="minorHAnsi" w:cstheme="minorBidi"/>
                <w:sz w:val="18"/>
                <w:szCs w:val="18"/>
              </w:rPr>
              <w:t>This is one of the main areas of focus of FAWE, which has a MoU with the Ministry of Education to provide advice and support on SRGBV.</w:t>
            </w:r>
          </w:p>
        </w:tc>
        <w:tc>
          <w:tcPr>
            <w:tcW w:w="1654" w:type="dxa"/>
            <w:shd w:val="clear" w:color="auto" w:fill="auto"/>
          </w:tcPr>
          <w:p w14:paraId="468443CD" w14:textId="77777777" w:rsidR="00AC2ECA" w:rsidRPr="005B7AC7" w:rsidRDefault="00AC2ECA" w:rsidP="00B061D6">
            <w:pPr>
              <w:autoSpaceDE w:val="0"/>
              <w:autoSpaceDN w:val="0"/>
              <w:adjustRightInd w:val="0"/>
              <w:spacing w:after="0"/>
              <w:jc w:val="left"/>
              <w:rPr>
                <w:rFonts w:eastAsiaTheme="minorHAnsi" w:cstheme="minorBidi"/>
                <w:sz w:val="18"/>
                <w:szCs w:val="18"/>
              </w:rPr>
            </w:pPr>
            <w:r w:rsidRPr="005B7AC7">
              <w:rPr>
                <w:rFonts w:cs="Calibri"/>
                <w:sz w:val="18"/>
                <w:szCs w:val="18"/>
              </w:rPr>
              <w:t xml:space="preserve">FAWE, with support from Concern, </w:t>
            </w:r>
            <w:r w:rsidRPr="005B7AC7">
              <w:rPr>
                <w:rFonts w:eastAsiaTheme="minorHAnsi" w:cstheme="minorBidi"/>
                <w:sz w:val="18"/>
                <w:szCs w:val="18"/>
              </w:rPr>
              <w:t>has a Memorandum of Understanding (MOU) with the Ministry of Education to provide advice and support on SRGBV.</w:t>
            </w:r>
          </w:p>
          <w:p w14:paraId="468443CE" w14:textId="77777777" w:rsidR="00AC2ECA" w:rsidRPr="005B7AC7" w:rsidRDefault="00AC2ECA" w:rsidP="00B061D6">
            <w:pPr>
              <w:autoSpaceDE w:val="0"/>
              <w:autoSpaceDN w:val="0"/>
              <w:adjustRightInd w:val="0"/>
              <w:spacing w:after="0"/>
              <w:jc w:val="left"/>
              <w:rPr>
                <w:rFonts w:cs="Calibri"/>
                <w:i/>
                <w:sz w:val="18"/>
                <w:szCs w:val="18"/>
              </w:rPr>
            </w:pPr>
            <w:r w:rsidRPr="005B7AC7">
              <w:rPr>
                <w:rFonts w:cs="Calibri"/>
                <w:i/>
                <w:sz w:val="18"/>
                <w:szCs w:val="18"/>
              </w:rPr>
              <w:t>Source : Meeting minutes</w:t>
            </w:r>
          </w:p>
        </w:tc>
        <w:tc>
          <w:tcPr>
            <w:tcW w:w="1654" w:type="dxa"/>
            <w:shd w:val="clear" w:color="auto" w:fill="auto"/>
          </w:tcPr>
          <w:p w14:paraId="468443CF" w14:textId="77777777" w:rsidR="00AC2ECA" w:rsidRPr="005B7AC7" w:rsidRDefault="00AC2ECA" w:rsidP="00F92ED2">
            <w:pPr>
              <w:spacing w:after="0"/>
              <w:jc w:val="left"/>
              <w:rPr>
                <w:rFonts w:eastAsiaTheme="minorHAnsi" w:cstheme="minorBidi"/>
                <w:sz w:val="18"/>
                <w:szCs w:val="18"/>
              </w:rPr>
            </w:pPr>
            <w:r w:rsidRPr="005B7AC7">
              <w:rPr>
                <w:rFonts w:eastAsiaTheme="minorHAnsi" w:cstheme="minorBidi"/>
                <w:sz w:val="18"/>
                <w:szCs w:val="18"/>
              </w:rPr>
              <w:t xml:space="preserve">A workshop held in 2014 and one planned for 2015. </w:t>
            </w:r>
          </w:p>
          <w:p w14:paraId="468443D0" w14:textId="77777777" w:rsidR="00AC2ECA" w:rsidRPr="005B7AC7" w:rsidRDefault="00AC2ECA" w:rsidP="00F92ED2">
            <w:pPr>
              <w:spacing w:after="0"/>
              <w:jc w:val="left"/>
              <w:rPr>
                <w:rFonts w:eastAsiaTheme="minorHAnsi" w:cstheme="minorBidi"/>
                <w:sz w:val="18"/>
                <w:szCs w:val="18"/>
              </w:rPr>
            </w:pPr>
          </w:p>
          <w:p w14:paraId="468443D1" w14:textId="77777777" w:rsidR="00AC2ECA" w:rsidRPr="005B7AC7" w:rsidRDefault="00AC2ECA" w:rsidP="00F92ED2">
            <w:pPr>
              <w:spacing w:after="0"/>
              <w:jc w:val="left"/>
              <w:rPr>
                <w:rFonts w:eastAsiaTheme="minorHAnsi" w:cstheme="minorBidi"/>
                <w:sz w:val="18"/>
                <w:szCs w:val="18"/>
              </w:rPr>
            </w:pPr>
            <w:r w:rsidRPr="005B7AC7">
              <w:rPr>
                <w:rFonts w:eastAsiaTheme="minorHAnsi" w:cstheme="minorBidi"/>
                <w:sz w:val="18"/>
                <w:szCs w:val="18"/>
              </w:rPr>
              <w:t xml:space="preserve">The main challenge is the instability of decision makers at macro level. FAWE continuing to advocate from positions within MoE.  </w:t>
            </w:r>
          </w:p>
          <w:p w14:paraId="468443D2" w14:textId="77777777" w:rsidR="00AC2ECA" w:rsidRPr="005B7AC7" w:rsidRDefault="00AC2ECA" w:rsidP="00F92ED2">
            <w:pPr>
              <w:spacing w:after="0"/>
              <w:jc w:val="left"/>
              <w:rPr>
                <w:rFonts w:eastAsiaTheme="minorHAnsi" w:cstheme="minorBidi"/>
                <w:sz w:val="18"/>
                <w:szCs w:val="18"/>
              </w:rPr>
            </w:pPr>
          </w:p>
          <w:p w14:paraId="468443D3" w14:textId="77777777" w:rsidR="00AC2ECA" w:rsidRPr="005B7AC7" w:rsidRDefault="00AC2ECA" w:rsidP="00F92ED2">
            <w:pPr>
              <w:spacing w:after="0"/>
              <w:jc w:val="left"/>
              <w:rPr>
                <w:rFonts w:eastAsiaTheme="minorHAnsi" w:cstheme="minorBidi"/>
                <w:i/>
                <w:sz w:val="18"/>
                <w:szCs w:val="18"/>
              </w:rPr>
            </w:pPr>
            <w:r w:rsidRPr="005B7AC7">
              <w:rPr>
                <w:rFonts w:eastAsiaTheme="minorHAnsi" w:cstheme="minorBidi"/>
                <w:i/>
                <w:color w:val="FF0000"/>
                <w:sz w:val="18"/>
                <w:szCs w:val="18"/>
              </w:rPr>
              <w:t>Source</w:t>
            </w:r>
          </w:p>
        </w:tc>
        <w:tc>
          <w:tcPr>
            <w:tcW w:w="1134" w:type="dxa"/>
            <w:vMerge/>
            <w:shd w:val="clear" w:color="auto" w:fill="auto"/>
          </w:tcPr>
          <w:p w14:paraId="468443D4" w14:textId="77777777" w:rsidR="00AC2ECA" w:rsidRPr="005B7AC7" w:rsidRDefault="00AC2ECA" w:rsidP="00B061D6">
            <w:pPr>
              <w:spacing w:after="0"/>
              <w:jc w:val="left"/>
              <w:rPr>
                <w:rFonts w:eastAsiaTheme="minorHAnsi" w:cstheme="minorBidi"/>
                <w:sz w:val="18"/>
                <w:szCs w:val="18"/>
              </w:rPr>
            </w:pPr>
          </w:p>
        </w:tc>
      </w:tr>
      <w:tr w:rsidR="00AC2ECA" w:rsidRPr="005B7AC7" w14:paraId="468443E7" w14:textId="77777777" w:rsidTr="005B7AC7">
        <w:trPr>
          <w:jc w:val="center"/>
        </w:trPr>
        <w:tc>
          <w:tcPr>
            <w:tcW w:w="1277" w:type="dxa"/>
            <w:vMerge/>
          </w:tcPr>
          <w:p w14:paraId="468443D6" w14:textId="77777777" w:rsidR="00AC2ECA" w:rsidRPr="005B7AC7" w:rsidRDefault="00AC2ECA" w:rsidP="00B061D6">
            <w:pPr>
              <w:autoSpaceDE w:val="0"/>
              <w:autoSpaceDN w:val="0"/>
              <w:adjustRightInd w:val="0"/>
              <w:spacing w:after="0"/>
              <w:jc w:val="left"/>
              <w:rPr>
                <w:rFonts w:cs="Calibri"/>
                <w:b/>
                <w:bCs/>
                <w:sz w:val="18"/>
                <w:szCs w:val="18"/>
                <w:lang w:val="en-GB" w:eastAsia="en-GB"/>
              </w:rPr>
            </w:pPr>
          </w:p>
        </w:tc>
        <w:tc>
          <w:tcPr>
            <w:tcW w:w="1277" w:type="dxa"/>
            <w:vMerge w:val="restart"/>
            <w:shd w:val="clear" w:color="auto" w:fill="auto"/>
          </w:tcPr>
          <w:p w14:paraId="468443D7" w14:textId="77777777" w:rsidR="00AC2ECA" w:rsidRPr="005B7AC7" w:rsidRDefault="00AC2ECA" w:rsidP="00B061D6">
            <w:pPr>
              <w:autoSpaceDE w:val="0"/>
              <w:autoSpaceDN w:val="0"/>
              <w:adjustRightInd w:val="0"/>
              <w:spacing w:after="0"/>
              <w:jc w:val="left"/>
              <w:rPr>
                <w:rFonts w:cs="Calibri"/>
                <w:bCs/>
                <w:sz w:val="18"/>
                <w:szCs w:val="18"/>
                <w:lang w:val="en-GB" w:eastAsia="en-GB"/>
              </w:rPr>
            </w:pPr>
            <w:r w:rsidRPr="005B7AC7">
              <w:rPr>
                <w:rFonts w:cs="Calibri"/>
                <w:b/>
                <w:bCs/>
                <w:sz w:val="18"/>
                <w:szCs w:val="18"/>
                <w:lang w:val="en-GB" w:eastAsia="en-GB"/>
              </w:rPr>
              <w:t>3.2</w:t>
            </w:r>
            <w:r w:rsidRPr="005B7AC7">
              <w:rPr>
                <w:rFonts w:cs="Calibri"/>
                <w:bCs/>
                <w:sz w:val="18"/>
                <w:szCs w:val="18"/>
                <w:lang w:val="en-GB" w:eastAsia="en-GB"/>
              </w:rPr>
              <w:t xml:space="preserve"> Knowledge, Attitudes and </w:t>
            </w:r>
            <w:r w:rsidRPr="005B7AC7">
              <w:rPr>
                <w:rFonts w:cs="Calibri"/>
                <w:bCs/>
                <w:sz w:val="18"/>
                <w:szCs w:val="18"/>
                <w:lang w:val="en-GB" w:eastAsia="en-GB"/>
              </w:rPr>
              <w:lastRenderedPageBreak/>
              <w:t xml:space="preserve">Practices regarding gender and GBV in the school community </w:t>
            </w:r>
          </w:p>
        </w:tc>
        <w:tc>
          <w:tcPr>
            <w:tcW w:w="1559" w:type="dxa"/>
            <w:vMerge w:val="restart"/>
            <w:shd w:val="clear" w:color="auto" w:fill="auto"/>
          </w:tcPr>
          <w:p w14:paraId="468443D8" w14:textId="77777777" w:rsidR="00AC2ECA" w:rsidRPr="005B7AC7" w:rsidRDefault="00AC2ECA" w:rsidP="00B061D6">
            <w:pPr>
              <w:autoSpaceDE w:val="0"/>
              <w:autoSpaceDN w:val="0"/>
              <w:adjustRightInd w:val="0"/>
              <w:spacing w:after="0"/>
              <w:jc w:val="left"/>
              <w:rPr>
                <w:sz w:val="18"/>
                <w:szCs w:val="18"/>
                <w:lang w:val="ga-IE"/>
              </w:rPr>
            </w:pPr>
            <w:r w:rsidRPr="005B7AC7">
              <w:rPr>
                <w:sz w:val="18"/>
                <w:szCs w:val="18"/>
                <w:lang w:val="ga-IE"/>
              </w:rPr>
              <w:lastRenderedPageBreak/>
              <w:t xml:space="preserve">3% of children reporting incidents at </w:t>
            </w:r>
            <w:r w:rsidRPr="005B7AC7">
              <w:rPr>
                <w:sz w:val="18"/>
                <w:szCs w:val="18"/>
                <w:lang w:val="ga-IE"/>
              </w:rPr>
              <w:lastRenderedPageBreak/>
              <w:t>school</w:t>
            </w:r>
          </w:p>
          <w:p w14:paraId="468443D9" w14:textId="77777777" w:rsidR="00AC2ECA" w:rsidRPr="005B7AC7" w:rsidRDefault="00AC2ECA" w:rsidP="00B061D6">
            <w:pPr>
              <w:autoSpaceDE w:val="0"/>
              <w:autoSpaceDN w:val="0"/>
              <w:adjustRightInd w:val="0"/>
              <w:spacing w:after="0"/>
              <w:jc w:val="left"/>
              <w:rPr>
                <w:sz w:val="18"/>
                <w:szCs w:val="18"/>
                <w:lang w:val="ga-IE"/>
              </w:rPr>
            </w:pPr>
            <w:r w:rsidRPr="005B7AC7">
              <w:rPr>
                <w:sz w:val="18"/>
                <w:szCs w:val="18"/>
                <w:lang w:val="ga-IE"/>
              </w:rPr>
              <w:t>Cibitoke 4%</w:t>
            </w:r>
          </w:p>
          <w:p w14:paraId="468443DA" w14:textId="77777777" w:rsidR="00AC2ECA" w:rsidRPr="005B7AC7" w:rsidRDefault="00AC2ECA" w:rsidP="00B061D6">
            <w:pPr>
              <w:autoSpaceDE w:val="0"/>
              <w:autoSpaceDN w:val="0"/>
              <w:adjustRightInd w:val="0"/>
              <w:spacing w:after="0"/>
              <w:jc w:val="left"/>
              <w:rPr>
                <w:sz w:val="18"/>
                <w:szCs w:val="18"/>
                <w:lang w:val="ga-IE"/>
              </w:rPr>
            </w:pPr>
            <w:r w:rsidRPr="005B7AC7">
              <w:rPr>
                <w:sz w:val="18"/>
                <w:szCs w:val="18"/>
                <w:lang w:val="ga-IE"/>
              </w:rPr>
              <w:t>Kirundo 2%</w:t>
            </w:r>
          </w:p>
          <w:p w14:paraId="468443DB" w14:textId="77777777" w:rsidR="00AC2ECA" w:rsidRPr="005B7AC7" w:rsidRDefault="00AC2ECA" w:rsidP="00B061D6">
            <w:pPr>
              <w:autoSpaceDE w:val="0"/>
              <w:autoSpaceDN w:val="0"/>
              <w:adjustRightInd w:val="0"/>
              <w:spacing w:after="0"/>
              <w:jc w:val="left"/>
              <w:rPr>
                <w:sz w:val="18"/>
                <w:szCs w:val="18"/>
                <w:lang w:val="ga-IE"/>
              </w:rPr>
            </w:pPr>
            <w:r w:rsidRPr="005B7AC7">
              <w:rPr>
                <w:rFonts w:cs="Calibri"/>
                <w:sz w:val="18"/>
                <w:szCs w:val="18"/>
              </w:rPr>
              <w:t>Source: KAP survey</w:t>
            </w:r>
          </w:p>
        </w:tc>
        <w:tc>
          <w:tcPr>
            <w:tcW w:w="707" w:type="dxa"/>
            <w:shd w:val="clear" w:color="auto" w:fill="auto"/>
            <w:vAlign w:val="center"/>
          </w:tcPr>
          <w:p w14:paraId="468443DC" w14:textId="77777777" w:rsidR="00AC2ECA" w:rsidRPr="005B7AC7" w:rsidRDefault="00AC2ECA" w:rsidP="00B061D6">
            <w:pPr>
              <w:autoSpaceDE w:val="0"/>
              <w:autoSpaceDN w:val="0"/>
              <w:adjustRightInd w:val="0"/>
              <w:spacing w:after="0"/>
              <w:jc w:val="left"/>
              <w:rPr>
                <w:b/>
                <w:sz w:val="18"/>
                <w:szCs w:val="18"/>
              </w:rPr>
            </w:pPr>
            <w:r w:rsidRPr="005B7AC7">
              <w:rPr>
                <w:b/>
                <w:sz w:val="18"/>
                <w:szCs w:val="18"/>
              </w:rPr>
              <w:lastRenderedPageBreak/>
              <w:t>Target</w:t>
            </w:r>
          </w:p>
        </w:tc>
        <w:tc>
          <w:tcPr>
            <w:tcW w:w="1654" w:type="dxa"/>
            <w:shd w:val="clear" w:color="auto" w:fill="auto"/>
          </w:tcPr>
          <w:p w14:paraId="468443DD"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sz w:val="18"/>
                <w:szCs w:val="18"/>
                <w:lang w:val="ga-IE"/>
              </w:rPr>
              <w:t>% of children reporting incidents at school</w:t>
            </w:r>
          </w:p>
          <w:p w14:paraId="468443DE"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lastRenderedPageBreak/>
              <w:t>Cibitoke 4%</w:t>
            </w:r>
          </w:p>
          <w:p w14:paraId="468443DF"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Kirundo 2%</w:t>
            </w:r>
          </w:p>
        </w:tc>
        <w:tc>
          <w:tcPr>
            <w:tcW w:w="1654" w:type="dxa"/>
            <w:shd w:val="clear" w:color="auto" w:fill="auto"/>
          </w:tcPr>
          <w:p w14:paraId="468443E0"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sz w:val="18"/>
                <w:szCs w:val="18"/>
                <w:lang w:val="ga-IE"/>
              </w:rPr>
              <w:lastRenderedPageBreak/>
              <w:t>% of children reporting incidents at school</w:t>
            </w:r>
          </w:p>
          <w:p w14:paraId="468443E1"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lastRenderedPageBreak/>
              <w:t>Cibitoke 6%</w:t>
            </w:r>
          </w:p>
          <w:p w14:paraId="468443E2"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Kirundo 4%</w:t>
            </w:r>
          </w:p>
        </w:tc>
        <w:tc>
          <w:tcPr>
            <w:tcW w:w="1654" w:type="dxa"/>
            <w:shd w:val="clear" w:color="auto" w:fill="auto"/>
          </w:tcPr>
          <w:p w14:paraId="468443E3"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sz w:val="18"/>
                <w:szCs w:val="18"/>
                <w:lang w:val="ga-IE"/>
              </w:rPr>
              <w:lastRenderedPageBreak/>
              <w:t>% of children reporting incidents at school</w:t>
            </w:r>
          </w:p>
          <w:p w14:paraId="468443E4"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lastRenderedPageBreak/>
              <w:t>Cibitoke 50%</w:t>
            </w:r>
          </w:p>
          <w:p w14:paraId="468443E5"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Kirundo 80%</w:t>
            </w:r>
          </w:p>
        </w:tc>
        <w:tc>
          <w:tcPr>
            <w:tcW w:w="1134" w:type="dxa"/>
            <w:vMerge w:val="restart"/>
            <w:vAlign w:val="center"/>
          </w:tcPr>
          <w:p w14:paraId="468443E6" w14:textId="77777777" w:rsidR="00AC2ECA" w:rsidRPr="005B7AC7" w:rsidRDefault="00AC2ECA" w:rsidP="00B81DAC">
            <w:pPr>
              <w:pStyle w:val="NoSpacing"/>
              <w:rPr>
                <w:rFonts w:asciiTheme="minorHAnsi" w:hAnsiTheme="minorHAnsi"/>
                <w:sz w:val="18"/>
                <w:szCs w:val="18"/>
                <w:lang w:val="ga-IE"/>
              </w:rPr>
            </w:pPr>
            <w:r w:rsidRPr="005B7AC7">
              <w:rPr>
                <w:rFonts w:asciiTheme="minorHAnsi" w:hAnsiTheme="minorHAnsi"/>
                <w:sz w:val="18"/>
                <w:szCs w:val="18"/>
                <w:lang w:val="ga-IE"/>
              </w:rPr>
              <w:lastRenderedPageBreak/>
              <w:t xml:space="preserve">Unsure – KAP survey will not be </w:t>
            </w:r>
            <w:r w:rsidRPr="005B7AC7">
              <w:rPr>
                <w:rFonts w:asciiTheme="minorHAnsi" w:hAnsiTheme="minorHAnsi"/>
                <w:sz w:val="18"/>
                <w:szCs w:val="18"/>
                <w:lang w:val="ga-IE"/>
              </w:rPr>
              <w:lastRenderedPageBreak/>
              <w:t>available until December 2015</w:t>
            </w:r>
          </w:p>
        </w:tc>
      </w:tr>
      <w:tr w:rsidR="00AC2ECA" w:rsidRPr="005B7AC7" w14:paraId="468443F4" w14:textId="77777777" w:rsidTr="005B7AC7">
        <w:trPr>
          <w:jc w:val="center"/>
        </w:trPr>
        <w:tc>
          <w:tcPr>
            <w:tcW w:w="1277" w:type="dxa"/>
            <w:vMerge/>
          </w:tcPr>
          <w:p w14:paraId="468443E8" w14:textId="77777777" w:rsidR="00AC2ECA" w:rsidRPr="005B7AC7" w:rsidRDefault="00AC2ECA" w:rsidP="00B061D6">
            <w:pPr>
              <w:spacing w:after="0"/>
              <w:jc w:val="left"/>
              <w:rPr>
                <w:rFonts w:cs="Calibri"/>
                <w:bCs/>
                <w:sz w:val="18"/>
                <w:szCs w:val="18"/>
                <w:lang w:val="en-GB" w:eastAsia="en-GB"/>
              </w:rPr>
            </w:pPr>
          </w:p>
        </w:tc>
        <w:tc>
          <w:tcPr>
            <w:tcW w:w="1277" w:type="dxa"/>
            <w:vMerge/>
            <w:shd w:val="clear" w:color="auto" w:fill="auto"/>
          </w:tcPr>
          <w:p w14:paraId="468443E9" w14:textId="77777777" w:rsidR="00AC2ECA" w:rsidRPr="005B7AC7" w:rsidRDefault="00AC2ECA" w:rsidP="00B061D6">
            <w:pPr>
              <w:spacing w:after="0"/>
              <w:jc w:val="left"/>
              <w:rPr>
                <w:rFonts w:cs="Calibri"/>
                <w:bCs/>
                <w:sz w:val="18"/>
                <w:szCs w:val="18"/>
                <w:lang w:val="en-GB" w:eastAsia="en-GB"/>
              </w:rPr>
            </w:pPr>
          </w:p>
        </w:tc>
        <w:tc>
          <w:tcPr>
            <w:tcW w:w="1559" w:type="dxa"/>
            <w:vMerge/>
            <w:shd w:val="clear" w:color="auto" w:fill="auto"/>
          </w:tcPr>
          <w:p w14:paraId="468443EA" w14:textId="77777777" w:rsidR="00AC2ECA" w:rsidRPr="005B7AC7" w:rsidRDefault="00AC2ECA" w:rsidP="00B061D6">
            <w:pPr>
              <w:autoSpaceDE w:val="0"/>
              <w:autoSpaceDN w:val="0"/>
              <w:adjustRightInd w:val="0"/>
              <w:spacing w:after="0"/>
              <w:jc w:val="left"/>
              <w:rPr>
                <w:sz w:val="18"/>
                <w:szCs w:val="18"/>
                <w:lang w:val="ga-IE"/>
              </w:rPr>
            </w:pPr>
          </w:p>
        </w:tc>
        <w:tc>
          <w:tcPr>
            <w:tcW w:w="707" w:type="dxa"/>
            <w:shd w:val="clear" w:color="auto" w:fill="auto"/>
            <w:vAlign w:val="center"/>
          </w:tcPr>
          <w:p w14:paraId="468443EB" w14:textId="77777777" w:rsidR="00AC2ECA" w:rsidRPr="005B7AC7" w:rsidRDefault="00AC2ECA" w:rsidP="00B061D6">
            <w:pPr>
              <w:autoSpaceDE w:val="0"/>
              <w:autoSpaceDN w:val="0"/>
              <w:adjustRightInd w:val="0"/>
              <w:spacing w:after="0"/>
              <w:jc w:val="left"/>
              <w:rPr>
                <w:b/>
                <w:sz w:val="18"/>
                <w:szCs w:val="18"/>
              </w:rPr>
            </w:pPr>
            <w:r w:rsidRPr="005B7AC7">
              <w:rPr>
                <w:b/>
                <w:sz w:val="18"/>
                <w:szCs w:val="18"/>
              </w:rPr>
              <w:t>Actual</w:t>
            </w:r>
          </w:p>
        </w:tc>
        <w:tc>
          <w:tcPr>
            <w:tcW w:w="1654" w:type="dxa"/>
            <w:shd w:val="clear" w:color="auto" w:fill="auto"/>
          </w:tcPr>
          <w:p w14:paraId="468443EC" w14:textId="77777777" w:rsidR="00AC2ECA" w:rsidRPr="005B7AC7" w:rsidRDefault="00AC2ECA" w:rsidP="00B061D6">
            <w:pPr>
              <w:autoSpaceDE w:val="0"/>
              <w:autoSpaceDN w:val="0"/>
              <w:adjustRightInd w:val="0"/>
              <w:spacing w:after="0"/>
              <w:jc w:val="left"/>
              <w:rPr>
                <w:rFonts w:cs="Calibri"/>
                <w:sz w:val="18"/>
                <w:szCs w:val="18"/>
              </w:rPr>
            </w:pPr>
            <w:r w:rsidRPr="005B7AC7">
              <w:rPr>
                <w:rFonts w:cs="Calibri"/>
                <w:sz w:val="18"/>
                <w:szCs w:val="18"/>
              </w:rPr>
              <w:t>Figures expected to be the same as baseline</w:t>
            </w:r>
          </w:p>
          <w:p w14:paraId="468443ED" w14:textId="77777777" w:rsidR="00AC2ECA" w:rsidRPr="005B7AC7" w:rsidRDefault="00AC2ECA" w:rsidP="00B061D6">
            <w:pPr>
              <w:pStyle w:val="NoSpacing"/>
              <w:rPr>
                <w:rFonts w:asciiTheme="minorHAnsi" w:hAnsiTheme="minorHAnsi"/>
                <w:sz w:val="18"/>
                <w:szCs w:val="18"/>
                <w:lang w:val="ga-IE"/>
              </w:rPr>
            </w:pPr>
          </w:p>
        </w:tc>
        <w:tc>
          <w:tcPr>
            <w:tcW w:w="1654" w:type="dxa"/>
            <w:shd w:val="clear" w:color="auto" w:fill="auto"/>
          </w:tcPr>
          <w:p w14:paraId="468443EE" w14:textId="77777777" w:rsidR="00AC2ECA" w:rsidRPr="005B7AC7" w:rsidRDefault="00AC2ECA" w:rsidP="00B061D6">
            <w:pPr>
              <w:autoSpaceDE w:val="0"/>
              <w:autoSpaceDN w:val="0"/>
              <w:adjustRightInd w:val="0"/>
              <w:spacing w:after="0"/>
              <w:jc w:val="left"/>
              <w:rPr>
                <w:b/>
                <w:sz w:val="18"/>
                <w:szCs w:val="18"/>
                <w:lang w:val="ga-IE"/>
              </w:rPr>
            </w:pPr>
            <w:r w:rsidRPr="005B7AC7">
              <w:rPr>
                <w:b/>
                <w:sz w:val="18"/>
                <w:szCs w:val="18"/>
                <w:lang w:val="ga-IE"/>
              </w:rPr>
              <w:t>% of children reporting incidents at school</w:t>
            </w:r>
          </w:p>
          <w:p w14:paraId="468443EF" w14:textId="77777777" w:rsidR="00AC2ECA" w:rsidRPr="005B7AC7" w:rsidRDefault="00AC2ECA" w:rsidP="00B061D6">
            <w:pPr>
              <w:autoSpaceDE w:val="0"/>
              <w:autoSpaceDN w:val="0"/>
              <w:adjustRightInd w:val="0"/>
              <w:spacing w:after="0"/>
              <w:jc w:val="left"/>
              <w:rPr>
                <w:sz w:val="18"/>
                <w:szCs w:val="18"/>
                <w:lang w:val="ga-IE"/>
              </w:rPr>
            </w:pPr>
            <w:r w:rsidRPr="005B7AC7">
              <w:rPr>
                <w:sz w:val="18"/>
                <w:szCs w:val="18"/>
                <w:lang w:val="ga-IE"/>
              </w:rPr>
              <w:t>Cibitoke 38%</w:t>
            </w:r>
          </w:p>
          <w:p w14:paraId="468443F0" w14:textId="77777777" w:rsidR="00AC2ECA" w:rsidRPr="005B7AC7" w:rsidRDefault="00AC2ECA" w:rsidP="00B061D6">
            <w:pPr>
              <w:autoSpaceDE w:val="0"/>
              <w:autoSpaceDN w:val="0"/>
              <w:adjustRightInd w:val="0"/>
              <w:spacing w:after="0"/>
              <w:jc w:val="left"/>
              <w:rPr>
                <w:sz w:val="18"/>
                <w:szCs w:val="18"/>
                <w:lang w:val="ga-IE"/>
              </w:rPr>
            </w:pPr>
            <w:r w:rsidRPr="005B7AC7">
              <w:rPr>
                <w:sz w:val="18"/>
                <w:szCs w:val="18"/>
                <w:lang w:val="ga-IE"/>
              </w:rPr>
              <w:t xml:space="preserve">Kirundo  93% </w:t>
            </w:r>
          </w:p>
          <w:p w14:paraId="468443F1"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i/>
                <w:sz w:val="18"/>
                <w:szCs w:val="18"/>
              </w:rPr>
              <w:t xml:space="preserve">Source : Programme M&amp;E - </w:t>
            </w:r>
            <w:r w:rsidRPr="005B7AC7">
              <w:rPr>
                <w:rFonts w:asciiTheme="minorHAnsi" w:hAnsiTheme="minorHAnsi" w:cs="Calibri"/>
                <w:i/>
                <w:sz w:val="18"/>
                <w:szCs w:val="18"/>
              </w:rPr>
              <w:t>Data collection in the target schools</w:t>
            </w:r>
            <w:r w:rsidRPr="005B7AC7">
              <w:rPr>
                <w:rFonts w:asciiTheme="minorHAnsi" w:hAnsiTheme="minorHAnsi"/>
                <w:b/>
                <w:sz w:val="18"/>
                <w:szCs w:val="18"/>
                <w:lang w:val="ga-IE"/>
              </w:rPr>
              <w:t xml:space="preserve"> </w:t>
            </w:r>
          </w:p>
        </w:tc>
        <w:tc>
          <w:tcPr>
            <w:tcW w:w="1654" w:type="dxa"/>
            <w:shd w:val="clear" w:color="auto" w:fill="auto"/>
          </w:tcPr>
          <w:p w14:paraId="468443F2" w14:textId="77777777" w:rsidR="00AC2ECA" w:rsidRPr="005B7AC7" w:rsidRDefault="00AC2ECA" w:rsidP="00B061D6">
            <w:pPr>
              <w:pStyle w:val="NoSpacing"/>
              <w:rPr>
                <w:rFonts w:asciiTheme="minorHAnsi" w:hAnsiTheme="minorHAnsi"/>
                <w:sz w:val="18"/>
                <w:szCs w:val="18"/>
                <w:lang w:val="ga-IE"/>
              </w:rPr>
            </w:pPr>
          </w:p>
        </w:tc>
        <w:tc>
          <w:tcPr>
            <w:tcW w:w="1134" w:type="dxa"/>
            <w:vMerge/>
            <w:shd w:val="clear" w:color="auto" w:fill="auto"/>
          </w:tcPr>
          <w:p w14:paraId="468443F3" w14:textId="77777777" w:rsidR="00AC2ECA" w:rsidRPr="005B7AC7" w:rsidRDefault="00AC2ECA" w:rsidP="00B061D6">
            <w:pPr>
              <w:pStyle w:val="NoSpacing"/>
              <w:rPr>
                <w:rFonts w:asciiTheme="minorHAnsi" w:hAnsiTheme="minorHAnsi"/>
                <w:sz w:val="18"/>
                <w:szCs w:val="18"/>
                <w:lang w:val="ga-IE"/>
              </w:rPr>
            </w:pPr>
          </w:p>
        </w:tc>
      </w:tr>
      <w:tr w:rsidR="00AC2ECA" w:rsidRPr="005B7AC7" w14:paraId="46844406" w14:textId="77777777" w:rsidTr="005B7AC7">
        <w:trPr>
          <w:jc w:val="center"/>
        </w:trPr>
        <w:tc>
          <w:tcPr>
            <w:tcW w:w="1277" w:type="dxa"/>
            <w:vMerge/>
          </w:tcPr>
          <w:p w14:paraId="468443F5" w14:textId="77777777" w:rsidR="00AC2ECA" w:rsidRPr="005B7AC7" w:rsidRDefault="00AC2ECA" w:rsidP="00B061D6">
            <w:pPr>
              <w:rPr>
                <w:rFonts w:cs="Calibri"/>
                <w:bCs/>
                <w:sz w:val="18"/>
                <w:szCs w:val="18"/>
                <w:lang w:val="en-GB" w:eastAsia="en-GB"/>
              </w:rPr>
            </w:pPr>
          </w:p>
        </w:tc>
        <w:tc>
          <w:tcPr>
            <w:tcW w:w="1277" w:type="dxa"/>
            <w:vMerge/>
            <w:shd w:val="clear" w:color="auto" w:fill="auto"/>
          </w:tcPr>
          <w:p w14:paraId="468443F6" w14:textId="77777777" w:rsidR="00AC2ECA" w:rsidRPr="005B7AC7" w:rsidRDefault="00AC2ECA" w:rsidP="00B061D6">
            <w:pPr>
              <w:rPr>
                <w:rFonts w:cs="Calibri"/>
                <w:bCs/>
                <w:sz w:val="18"/>
                <w:szCs w:val="18"/>
                <w:lang w:val="en-GB" w:eastAsia="en-GB"/>
              </w:rPr>
            </w:pPr>
          </w:p>
        </w:tc>
        <w:tc>
          <w:tcPr>
            <w:tcW w:w="1559" w:type="dxa"/>
            <w:vMerge w:val="restart"/>
            <w:shd w:val="clear" w:color="auto" w:fill="auto"/>
          </w:tcPr>
          <w:p w14:paraId="468443F7" w14:textId="77777777" w:rsidR="00AC2ECA" w:rsidRPr="005B7AC7" w:rsidRDefault="00AC2ECA" w:rsidP="00B061D6">
            <w:pPr>
              <w:autoSpaceDE w:val="0"/>
              <w:autoSpaceDN w:val="0"/>
              <w:adjustRightInd w:val="0"/>
              <w:spacing w:after="0"/>
              <w:jc w:val="left"/>
              <w:rPr>
                <w:rFonts w:cs="Arial"/>
                <w:sz w:val="18"/>
                <w:szCs w:val="18"/>
                <w:lang w:val="ga-IE"/>
              </w:rPr>
            </w:pPr>
            <w:r w:rsidRPr="005B7AC7">
              <w:rPr>
                <w:sz w:val="18"/>
                <w:szCs w:val="18"/>
                <w:lang w:val="ga-IE"/>
              </w:rPr>
              <w:t xml:space="preserve">75% of teachers </w:t>
            </w:r>
            <w:r w:rsidRPr="005B7AC7">
              <w:rPr>
                <w:rFonts w:cs="Arial"/>
                <w:sz w:val="18"/>
                <w:szCs w:val="18"/>
                <w:lang w:val="ga-IE"/>
              </w:rPr>
              <w:t>reporting</w:t>
            </w:r>
            <w:r w:rsidRPr="005B7AC7">
              <w:rPr>
                <w:rFonts w:cs="Arial"/>
                <w:sz w:val="18"/>
                <w:szCs w:val="18"/>
              </w:rPr>
              <w:t xml:space="preserve"> that whipping, caning and excessive physical labour constitutes a violation </w:t>
            </w:r>
            <w:r w:rsidRPr="005B7AC7">
              <w:rPr>
                <w:rFonts w:cs="Arial"/>
                <w:sz w:val="18"/>
                <w:szCs w:val="18"/>
                <w:lang w:val="ga-IE"/>
              </w:rPr>
              <w:t xml:space="preserve">to </w:t>
            </w:r>
            <w:r w:rsidRPr="005B7AC7">
              <w:rPr>
                <w:rFonts w:cs="Arial"/>
                <w:sz w:val="18"/>
                <w:szCs w:val="18"/>
              </w:rPr>
              <w:t>Children’s rights</w:t>
            </w:r>
          </w:p>
          <w:p w14:paraId="468443F8" w14:textId="77777777" w:rsidR="00AC2ECA" w:rsidRPr="005B7AC7" w:rsidRDefault="00AC2ECA" w:rsidP="00B061D6">
            <w:pPr>
              <w:autoSpaceDE w:val="0"/>
              <w:autoSpaceDN w:val="0"/>
              <w:adjustRightInd w:val="0"/>
              <w:spacing w:after="0"/>
              <w:jc w:val="left"/>
              <w:rPr>
                <w:rFonts w:cs="Arial"/>
                <w:sz w:val="18"/>
                <w:szCs w:val="18"/>
              </w:rPr>
            </w:pPr>
            <w:r w:rsidRPr="005B7AC7">
              <w:rPr>
                <w:rFonts w:cs="Arial"/>
                <w:sz w:val="18"/>
                <w:szCs w:val="18"/>
              </w:rPr>
              <w:t>Cibitoke 75%</w:t>
            </w:r>
          </w:p>
          <w:p w14:paraId="468443F9" w14:textId="77777777" w:rsidR="00AC2ECA" w:rsidRPr="005B7AC7" w:rsidRDefault="00AC2ECA" w:rsidP="00B061D6">
            <w:pPr>
              <w:autoSpaceDE w:val="0"/>
              <w:autoSpaceDN w:val="0"/>
              <w:adjustRightInd w:val="0"/>
              <w:spacing w:after="0"/>
              <w:jc w:val="left"/>
              <w:rPr>
                <w:rFonts w:cs="Arial"/>
                <w:sz w:val="18"/>
                <w:szCs w:val="18"/>
              </w:rPr>
            </w:pPr>
            <w:r w:rsidRPr="005B7AC7">
              <w:rPr>
                <w:rFonts w:cs="Arial"/>
                <w:sz w:val="18"/>
                <w:szCs w:val="18"/>
              </w:rPr>
              <w:t>Kirundo 74%</w:t>
            </w:r>
          </w:p>
          <w:p w14:paraId="468443FA" w14:textId="77777777" w:rsidR="00AC2ECA" w:rsidRPr="005B7AC7" w:rsidRDefault="00AC2ECA" w:rsidP="00B061D6">
            <w:pPr>
              <w:autoSpaceDE w:val="0"/>
              <w:autoSpaceDN w:val="0"/>
              <w:adjustRightInd w:val="0"/>
              <w:spacing w:after="0"/>
              <w:jc w:val="left"/>
              <w:rPr>
                <w:sz w:val="18"/>
                <w:szCs w:val="18"/>
                <w:lang w:val="ga-IE"/>
              </w:rPr>
            </w:pPr>
            <w:r w:rsidRPr="005B7AC7">
              <w:rPr>
                <w:rFonts w:cs="Calibri"/>
                <w:sz w:val="18"/>
                <w:szCs w:val="18"/>
              </w:rPr>
              <w:t>Source: KAP survey</w:t>
            </w:r>
          </w:p>
        </w:tc>
        <w:tc>
          <w:tcPr>
            <w:tcW w:w="707" w:type="dxa"/>
            <w:shd w:val="clear" w:color="auto" w:fill="auto"/>
            <w:vAlign w:val="center"/>
          </w:tcPr>
          <w:p w14:paraId="468443FB" w14:textId="77777777" w:rsidR="00AC2ECA" w:rsidRPr="005B7AC7" w:rsidRDefault="00AC2ECA" w:rsidP="00B061D6">
            <w:pPr>
              <w:autoSpaceDE w:val="0"/>
              <w:autoSpaceDN w:val="0"/>
              <w:adjustRightInd w:val="0"/>
              <w:spacing w:after="0"/>
              <w:jc w:val="left"/>
              <w:rPr>
                <w:b/>
                <w:sz w:val="18"/>
                <w:szCs w:val="18"/>
              </w:rPr>
            </w:pPr>
            <w:r w:rsidRPr="005B7AC7">
              <w:rPr>
                <w:b/>
                <w:sz w:val="18"/>
                <w:szCs w:val="18"/>
              </w:rPr>
              <w:t>Target</w:t>
            </w:r>
          </w:p>
        </w:tc>
        <w:tc>
          <w:tcPr>
            <w:tcW w:w="1654" w:type="dxa"/>
            <w:shd w:val="clear" w:color="auto" w:fill="auto"/>
          </w:tcPr>
          <w:p w14:paraId="468443FC" w14:textId="77777777" w:rsidR="00AC2ECA" w:rsidRPr="005B7AC7" w:rsidRDefault="00AC2ECA" w:rsidP="00B061D6">
            <w:pPr>
              <w:pStyle w:val="NoSpacing"/>
              <w:rPr>
                <w:rFonts w:asciiTheme="minorHAnsi" w:hAnsiTheme="minorHAnsi" w:cs="Arial"/>
                <w:b/>
                <w:sz w:val="18"/>
                <w:szCs w:val="18"/>
                <w:lang w:val="ga-IE"/>
              </w:rPr>
            </w:pPr>
            <w:r w:rsidRPr="005B7AC7">
              <w:rPr>
                <w:rFonts w:asciiTheme="minorHAnsi" w:hAnsiTheme="minorHAnsi"/>
                <w:b/>
                <w:sz w:val="18"/>
                <w:szCs w:val="18"/>
                <w:lang w:val="ga-IE"/>
              </w:rPr>
              <w:t xml:space="preserve">% of teachers </w:t>
            </w:r>
            <w:r w:rsidRPr="005B7AC7">
              <w:rPr>
                <w:rFonts w:asciiTheme="minorHAnsi" w:hAnsiTheme="minorHAnsi" w:cs="Arial"/>
                <w:b/>
                <w:sz w:val="18"/>
                <w:szCs w:val="18"/>
                <w:lang w:val="ga-IE"/>
              </w:rPr>
              <w:t>reporting</w:t>
            </w:r>
            <w:r w:rsidRPr="005B7AC7">
              <w:rPr>
                <w:rFonts w:asciiTheme="minorHAnsi" w:hAnsiTheme="minorHAnsi" w:cs="Arial"/>
                <w:b/>
                <w:sz w:val="18"/>
                <w:szCs w:val="18"/>
              </w:rPr>
              <w:t xml:space="preserve"> that whipping, caning and excessive physical labour constitutes a violation </w:t>
            </w:r>
            <w:r w:rsidRPr="005B7AC7">
              <w:rPr>
                <w:rFonts w:asciiTheme="minorHAnsi" w:hAnsiTheme="minorHAnsi" w:cs="Arial"/>
                <w:b/>
                <w:sz w:val="18"/>
                <w:szCs w:val="18"/>
                <w:lang w:val="ga-IE"/>
              </w:rPr>
              <w:t xml:space="preserve">to </w:t>
            </w:r>
            <w:r w:rsidRPr="005B7AC7">
              <w:rPr>
                <w:rFonts w:asciiTheme="minorHAnsi" w:hAnsiTheme="minorHAnsi" w:cs="Arial"/>
                <w:b/>
                <w:sz w:val="18"/>
                <w:szCs w:val="18"/>
              </w:rPr>
              <w:t>Children’s rights</w:t>
            </w:r>
          </w:p>
          <w:p w14:paraId="468443FD" w14:textId="77777777" w:rsidR="00AC2ECA" w:rsidRPr="005B7AC7" w:rsidRDefault="00AC2ECA" w:rsidP="00B061D6">
            <w:pPr>
              <w:pStyle w:val="NoSpacing"/>
              <w:rPr>
                <w:rFonts w:asciiTheme="minorHAnsi" w:hAnsiTheme="minorHAnsi" w:cs="Arial"/>
                <w:sz w:val="18"/>
                <w:szCs w:val="18"/>
              </w:rPr>
            </w:pPr>
            <w:r w:rsidRPr="005B7AC7">
              <w:rPr>
                <w:rFonts w:asciiTheme="minorHAnsi" w:hAnsiTheme="minorHAnsi" w:cs="Arial"/>
                <w:sz w:val="18"/>
                <w:szCs w:val="18"/>
              </w:rPr>
              <w:t>Cibitoke 75%</w:t>
            </w:r>
          </w:p>
          <w:p w14:paraId="468443FE" w14:textId="77777777" w:rsidR="00AC2ECA" w:rsidRPr="005B7AC7" w:rsidRDefault="00AC2ECA" w:rsidP="00B061D6">
            <w:pPr>
              <w:pStyle w:val="NoSpacing"/>
              <w:rPr>
                <w:rFonts w:asciiTheme="minorHAnsi" w:hAnsiTheme="minorHAnsi" w:cs="Arial"/>
                <w:sz w:val="18"/>
                <w:szCs w:val="18"/>
                <w:lang w:val="en-GB"/>
              </w:rPr>
            </w:pPr>
            <w:r w:rsidRPr="005B7AC7">
              <w:rPr>
                <w:rFonts w:asciiTheme="minorHAnsi" w:hAnsiTheme="minorHAnsi" w:cs="Arial"/>
                <w:sz w:val="18"/>
                <w:szCs w:val="18"/>
              </w:rPr>
              <w:t>Kirundo 74%</w:t>
            </w:r>
          </w:p>
        </w:tc>
        <w:tc>
          <w:tcPr>
            <w:tcW w:w="1654" w:type="dxa"/>
            <w:shd w:val="clear" w:color="auto" w:fill="auto"/>
          </w:tcPr>
          <w:p w14:paraId="468443FF" w14:textId="77777777" w:rsidR="00AC2ECA" w:rsidRPr="005B7AC7" w:rsidRDefault="00AC2ECA" w:rsidP="00B061D6">
            <w:pPr>
              <w:pStyle w:val="NoSpacing"/>
              <w:rPr>
                <w:rFonts w:asciiTheme="minorHAnsi" w:hAnsiTheme="minorHAnsi" w:cs="Arial"/>
                <w:b/>
                <w:sz w:val="18"/>
                <w:szCs w:val="18"/>
              </w:rPr>
            </w:pPr>
            <w:r w:rsidRPr="005B7AC7">
              <w:rPr>
                <w:rFonts w:asciiTheme="minorHAnsi" w:hAnsiTheme="minorHAnsi"/>
                <w:b/>
                <w:sz w:val="18"/>
                <w:szCs w:val="18"/>
                <w:lang w:val="ga-IE"/>
              </w:rPr>
              <w:t xml:space="preserve">% of teachers </w:t>
            </w:r>
            <w:r w:rsidRPr="005B7AC7">
              <w:rPr>
                <w:rFonts w:asciiTheme="minorHAnsi" w:hAnsiTheme="minorHAnsi" w:cs="Arial"/>
                <w:b/>
                <w:sz w:val="18"/>
                <w:szCs w:val="18"/>
                <w:lang w:val="ga-IE"/>
              </w:rPr>
              <w:t>reporting</w:t>
            </w:r>
            <w:r w:rsidRPr="005B7AC7">
              <w:rPr>
                <w:rFonts w:asciiTheme="minorHAnsi" w:hAnsiTheme="minorHAnsi" w:cs="Arial"/>
                <w:b/>
                <w:sz w:val="18"/>
                <w:szCs w:val="18"/>
              </w:rPr>
              <w:t xml:space="preserve"> that whipping, caning and excessive physical labour constitutes a violation </w:t>
            </w:r>
            <w:r w:rsidRPr="005B7AC7">
              <w:rPr>
                <w:rFonts w:asciiTheme="minorHAnsi" w:hAnsiTheme="minorHAnsi" w:cs="Arial"/>
                <w:b/>
                <w:sz w:val="18"/>
                <w:szCs w:val="18"/>
                <w:lang w:val="ga-IE"/>
              </w:rPr>
              <w:t xml:space="preserve">to </w:t>
            </w:r>
            <w:r w:rsidRPr="005B7AC7">
              <w:rPr>
                <w:rFonts w:asciiTheme="minorHAnsi" w:hAnsiTheme="minorHAnsi" w:cs="Arial"/>
                <w:b/>
                <w:sz w:val="18"/>
                <w:szCs w:val="18"/>
              </w:rPr>
              <w:t>Children’s rights</w:t>
            </w:r>
          </w:p>
          <w:p w14:paraId="46844400" w14:textId="77777777" w:rsidR="00AC2ECA" w:rsidRPr="005B7AC7" w:rsidRDefault="00AC2ECA" w:rsidP="00B061D6">
            <w:pPr>
              <w:pStyle w:val="NoSpacing"/>
              <w:rPr>
                <w:rFonts w:asciiTheme="minorHAnsi" w:hAnsiTheme="minorHAnsi" w:cs="Arial"/>
                <w:sz w:val="18"/>
                <w:szCs w:val="18"/>
                <w:lang w:val="ga-IE"/>
              </w:rPr>
            </w:pPr>
            <w:r w:rsidRPr="005B7AC7">
              <w:rPr>
                <w:rFonts w:asciiTheme="minorHAnsi" w:hAnsiTheme="minorHAnsi" w:cs="Arial"/>
                <w:sz w:val="18"/>
                <w:szCs w:val="18"/>
                <w:lang w:val="ga-IE"/>
              </w:rPr>
              <w:t>Cibitoke 80%</w:t>
            </w:r>
          </w:p>
          <w:p w14:paraId="46844401"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cs="Arial"/>
                <w:sz w:val="18"/>
                <w:szCs w:val="18"/>
                <w:lang w:val="ga-IE"/>
              </w:rPr>
              <w:t>Kirundo 80%</w:t>
            </w:r>
          </w:p>
        </w:tc>
        <w:tc>
          <w:tcPr>
            <w:tcW w:w="1654" w:type="dxa"/>
            <w:shd w:val="clear" w:color="auto" w:fill="auto"/>
          </w:tcPr>
          <w:p w14:paraId="46844402" w14:textId="77777777" w:rsidR="00AC2ECA" w:rsidRPr="005B7AC7" w:rsidRDefault="00AC2ECA" w:rsidP="00B061D6">
            <w:pPr>
              <w:pStyle w:val="NoSpacing"/>
              <w:rPr>
                <w:rFonts w:asciiTheme="minorHAnsi" w:hAnsiTheme="minorHAnsi" w:cs="Arial"/>
                <w:b/>
                <w:sz w:val="18"/>
                <w:szCs w:val="18"/>
                <w:lang w:val="en-GB"/>
              </w:rPr>
            </w:pPr>
            <w:r w:rsidRPr="005B7AC7">
              <w:rPr>
                <w:rFonts w:asciiTheme="minorHAnsi" w:hAnsiTheme="minorHAnsi"/>
                <w:b/>
                <w:sz w:val="18"/>
                <w:szCs w:val="18"/>
                <w:lang w:val="ga-IE"/>
              </w:rPr>
              <w:t xml:space="preserve">% of teachers </w:t>
            </w:r>
            <w:r w:rsidRPr="005B7AC7">
              <w:rPr>
                <w:rFonts w:asciiTheme="minorHAnsi" w:hAnsiTheme="minorHAnsi" w:cs="Arial"/>
                <w:b/>
                <w:sz w:val="18"/>
                <w:szCs w:val="18"/>
                <w:lang w:val="ga-IE"/>
              </w:rPr>
              <w:t>reporting</w:t>
            </w:r>
            <w:r w:rsidRPr="005B7AC7">
              <w:rPr>
                <w:rFonts w:asciiTheme="minorHAnsi" w:hAnsiTheme="minorHAnsi" w:cs="Arial"/>
                <w:b/>
                <w:sz w:val="18"/>
                <w:szCs w:val="18"/>
              </w:rPr>
              <w:t xml:space="preserve"> that whipping, caning and excessive physical labour constitutes a violation </w:t>
            </w:r>
            <w:r w:rsidRPr="005B7AC7">
              <w:rPr>
                <w:rFonts w:asciiTheme="minorHAnsi" w:hAnsiTheme="minorHAnsi" w:cs="Arial"/>
                <w:b/>
                <w:sz w:val="18"/>
                <w:szCs w:val="18"/>
                <w:lang w:val="ga-IE"/>
              </w:rPr>
              <w:t xml:space="preserve">to </w:t>
            </w:r>
            <w:r w:rsidRPr="005B7AC7">
              <w:rPr>
                <w:rFonts w:asciiTheme="minorHAnsi" w:hAnsiTheme="minorHAnsi" w:cs="Arial"/>
                <w:b/>
                <w:sz w:val="18"/>
                <w:szCs w:val="18"/>
              </w:rPr>
              <w:t>Children’s rights</w:t>
            </w:r>
          </w:p>
          <w:p w14:paraId="46844403" w14:textId="77777777" w:rsidR="00AC2ECA" w:rsidRPr="005B7AC7" w:rsidRDefault="00AC2ECA" w:rsidP="00B061D6">
            <w:pPr>
              <w:pStyle w:val="NoSpacing"/>
              <w:rPr>
                <w:rFonts w:asciiTheme="minorHAnsi" w:hAnsiTheme="minorHAnsi" w:cs="Arial"/>
                <w:sz w:val="18"/>
                <w:szCs w:val="18"/>
              </w:rPr>
            </w:pPr>
            <w:r w:rsidRPr="005B7AC7">
              <w:rPr>
                <w:rFonts w:asciiTheme="minorHAnsi" w:hAnsiTheme="minorHAnsi" w:cs="Arial"/>
                <w:sz w:val="18"/>
                <w:szCs w:val="18"/>
              </w:rPr>
              <w:t>Cibitoke 85%</w:t>
            </w:r>
          </w:p>
          <w:p w14:paraId="46844404" w14:textId="77777777" w:rsidR="00AC2ECA" w:rsidRPr="005B7AC7" w:rsidRDefault="00AC2ECA" w:rsidP="00B061D6">
            <w:pPr>
              <w:pStyle w:val="NoSpacing"/>
              <w:rPr>
                <w:rFonts w:asciiTheme="minorHAnsi" w:hAnsiTheme="minorHAnsi" w:cs="Arial"/>
                <w:sz w:val="18"/>
                <w:szCs w:val="18"/>
              </w:rPr>
            </w:pPr>
            <w:r w:rsidRPr="005B7AC7">
              <w:rPr>
                <w:rFonts w:asciiTheme="minorHAnsi" w:hAnsiTheme="minorHAnsi" w:cs="Arial"/>
                <w:sz w:val="18"/>
                <w:szCs w:val="18"/>
              </w:rPr>
              <w:t>Kirundo  85%</w:t>
            </w:r>
          </w:p>
        </w:tc>
        <w:tc>
          <w:tcPr>
            <w:tcW w:w="1134" w:type="dxa"/>
            <w:vMerge w:val="restart"/>
            <w:vAlign w:val="center"/>
          </w:tcPr>
          <w:p w14:paraId="46844405" w14:textId="77777777" w:rsidR="00AC2ECA" w:rsidRPr="005B7AC7" w:rsidRDefault="00AC2ECA" w:rsidP="00B81DAC">
            <w:pPr>
              <w:pStyle w:val="NoSpacing"/>
              <w:rPr>
                <w:rFonts w:asciiTheme="minorHAnsi" w:hAnsiTheme="minorHAnsi"/>
                <w:sz w:val="18"/>
                <w:szCs w:val="18"/>
                <w:lang w:val="ga-IE"/>
              </w:rPr>
            </w:pPr>
            <w:r w:rsidRPr="005B7AC7">
              <w:rPr>
                <w:rFonts w:asciiTheme="minorHAnsi" w:hAnsiTheme="minorHAnsi"/>
                <w:sz w:val="18"/>
                <w:szCs w:val="18"/>
                <w:lang w:val="ga-IE"/>
              </w:rPr>
              <w:t>Unsure – KAP survey will not be available until December 2015</w:t>
            </w:r>
          </w:p>
        </w:tc>
      </w:tr>
      <w:tr w:rsidR="00AC2ECA" w:rsidRPr="005B7AC7" w14:paraId="46844413" w14:textId="77777777" w:rsidTr="005B7AC7">
        <w:trPr>
          <w:jc w:val="center"/>
        </w:trPr>
        <w:tc>
          <w:tcPr>
            <w:tcW w:w="1277" w:type="dxa"/>
            <w:vMerge/>
          </w:tcPr>
          <w:p w14:paraId="46844407" w14:textId="77777777" w:rsidR="00AC2ECA" w:rsidRPr="005B7AC7" w:rsidRDefault="00AC2ECA" w:rsidP="00B061D6">
            <w:pPr>
              <w:rPr>
                <w:rFonts w:cs="Calibri"/>
                <w:bCs/>
                <w:sz w:val="18"/>
                <w:szCs w:val="18"/>
                <w:lang w:val="en-GB" w:eastAsia="en-GB"/>
              </w:rPr>
            </w:pPr>
          </w:p>
        </w:tc>
        <w:tc>
          <w:tcPr>
            <w:tcW w:w="1277" w:type="dxa"/>
            <w:vMerge/>
            <w:shd w:val="clear" w:color="auto" w:fill="auto"/>
          </w:tcPr>
          <w:p w14:paraId="46844408" w14:textId="77777777" w:rsidR="00AC2ECA" w:rsidRPr="005B7AC7" w:rsidRDefault="00AC2ECA" w:rsidP="00B061D6">
            <w:pPr>
              <w:rPr>
                <w:rFonts w:cs="Calibri"/>
                <w:bCs/>
                <w:sz w:val="18"/>
                <w:szCs w:val="18"/>
                <w:lang w:val="en-GB" w:eastAsia="en-GB"/>
              </w:rPr>
            </w:pPr>
          </w:p>
        </w:tc>
        <w:tc>
          <w:tcPr>
            <w:tcW w:w="1559" w:type="dxa"/>
            <w:vMerge/>
            <w:shd w:val="clear" w:color="auto" w:fill="auto"/>
          </w:tcPr>
          <w:p w14:paraId="46844409" w14:textId="77777777" w:rsidR="00AC2ECA" w:rsidRPr="005B7AC7" w:rsidRDefault="00AC2ECA" w:rsidP="00B061D6">
            <w:pPr>
              <w:autoSpaceDE w:val="0"/>
              <w:autoSpaceDN w:val="0"/>
              <w:adjustRightInd w:val="0"/>
              <w:rPr>
                <w:sz w:val="18"/>
                <w:szCs w:val="18"/>
                <w:lang w:val="ga-IE"/>
              </w:rPr>
            </w:pPr>
          </w:p>
        </w:tc>
        <w:tc>
          <w:tcPr>
            <w:tcW w:w="707" w:type="dxa"/>
            <w:shd w:val="clear" w:color="auto" w:fill="auto"/>
            <w:vAlign w:val="center"/>
          </w:tcPr>
          <w:p w14:paraId="4684440A" w14:textId="77777777" w:rsidR="00AC2ECA" w:rsidRPr="005B7AC7" w:rsidRDefault="00AC2ECA" w:rsidP="00B061D6">
            <w:pPr>
              <w:autoSpaceDE w:val="0"/>
              <w:autoSpaceDN w:val="0"/>
              <w:adjustRightInd w:val="0"/>
              <w:spacing w:after="0"/>
              <w:jc w:val="left"/>
              <w:rPr>
                <w:b/>
                <w:sz w:val="18"/>
                <w:szCs w:val="18"/>
              </w:rPr>
            </w:pPr>
            <w:r w:rsidRPr="005B7AC7">
              <w:rPr>
                <w:b/>
                <w:sz w:val="18"/>
                <w:szCs w:val="18"/>
              </w:rPr>
              <w:t>Actual</w:t>
            </w:r>
          </w:p>
        </w:tc>
        <w:tc>
          <w:tcPr>
            <w:tcW w:w="1654" w:type="dxa"/>
            <w:shd w:val="clear" w:color="auto" w:fill="auto"/>
          </w:tcPr>
          <w:p w14:paraId="4684440B" w14:textId="77777777" w:rsidR="00AC2ECA" w:rsidRPr="005B7AC7" w:rsidRDefault="00AC2ECA" w:rsidP="00B061D6">
            <w:pPr>
              <w:autoSpaceDE w:val="0"/>
              <w:autoSpaceDN w:val="0"/>
              <w:adjustRightInd w:val="0"/>
              <w:spacing w:after="0"/>
              <w:jc w:val="left"/>
              <w:rPr>
                <w:rFonts w:cs="Calibri"/>
                <w:sz w:val="18"/>
                <w:szCs w:val="18"/>
              </w:rPr>
            </w:pPr>
            <w:r w:rsidRPr="005B7AC7">
              <w:rPr>
                <w:rFonts w:cs="Calibri"/>
                <w:sz w:val="18"/>
                <w:szCs w:val="18"/>
              </w:rPr>
              <w:t>Figures expected to be the same as baseline</w:t>
            </w:r>
          </w:p>
        </w:tc>
        <w:tc>
          <w:tcPr>
            <w:tcW w:w="1654" w:type="dxa"/>
            <w:shd w:val="clear" w:color="auto" w:fill="auto"/>
          </w:tcPr>
          <w:p w14:paraId="4684440C" w14:textId="77777777" w:rsidR="00AC2ECA" w:rsidRPr="005B7AC7" w:rsidRDefault="00AC2ECA" w:rsidP="00B061D6">
            <w:pPr>
              <w:autoSpaceDE w:val="0"/>
              <w:autoSpaceDN w:val="0"/>
              <w:adjustRightInd w:val="0"/>
              <w:spacing w:after="0"/>
              <w:jc w:val="left"/>
              <w:rPr>
                <w:rFonts w:cs="Arial"/>
                <w:sz w:val="18"/>
                <w:szCs w:val="18"/>
                <w:lang w:val="ga-IE"/>
              </w:rPr>
            </w:pPr>
            <w:r w:rsidRPr="005B7AC7">
              <w:rPr>
                <w:sz w:val="18"/>
                <w:szCs w:val="18"/>
                <w:lang w:val="ga-IE"/>
              </w:rPr>
              <w:t xml:space="preserve">76% of teachers </w:t>
            </w:r>
            <w:r w:rsidRPr="005B7AC7">
              <w:rPr>
                <w:rFonts w:cs="Arial"/>
                <w:sz w:val="18"/>
                <w:szCs w:val="18"/>
                <w:lang w:val="ga-IE"/>
              </w:rPr>
              <w:t>reporting</w:t>
            </w:r>
            <w:r w:rsidRPr="005B7AC7">
              <w:rPr>
                <w:rFonts w:cs="Arial"/>
                <w:sz w:val="18"/>
                <w:szCs w:val="18"/>
              </w:rPr>
              <w:t xml:space="preserve"> that whipping, caning and excessive physical labour constitutes a violation </w:t>
            </w:r>
            <w:r w:rsidRPr="005B7AC7">
              <w:rPr>
                <w:rFonts w:cs="Arial"/>
                <w:sz w:val="18"/>
                <w:szCs w:val="18"/>
                <w:lang w:val="ga-IE"/>
              </w:rPr>
              <w:t xml:space="preserve">to </w:t>
            </w:r>
            <w:r w:rsidRPr="005B7AC7">
              <w:rPr>
                <w:rFonts w:cs="Arial"/>
                <w:sz w:val="18"/>
                <w:szCs w:val="18"/>
              </w:rPr>
              <w:t>Children’s rights</w:t>
            </w:r>
          </w:p>
          <w:p w14:paraId="4684440D" w14:textId="77777777" w:rsidR="00AC2ECA" w:rsidRPr="005B7AC7" w:rsidRDefault="00AC2ECA" w:rsidP="00B061D6">
            <w:pPr>
              <w:autoSpaceDE w:val="0"/>
              <w:autoSpaceDN w:val="0"/>
              <w:adjustRightInd w:val="0"/>
              <w:spacing w:after="0"/>
              <w:jc w:val="left"/>
              <w:rPr>
                <w:rFonts w:cs="Arial"/>
                <w:sz w:val="18"/>
                <w:szCs w:val="18"/>
              </w:rPr>
            </w:pPr>
            <w:r w:rsidRPr="005B7AC7">
              <w:rPr>
                <w:rFonts w:cs="Arial"/>
                <w:sz w:val="18"/>
                <w:szCs w:val="18"/>
              </w:rPr>
              <w:t>Cibitoke 76%</w:t>
            </w:r>
          </w:p>
          <w:p w14:paraId="4684440E" w14:textId="77777777" w:rsidR="00AC2ECA" w:rsidRPr="005B7AC7" w:rsidRDefault="00AC2ECA" w:rsidP="00B061D6">
            <w:pPr>
              <w:autoSpaceDE w:val="0"/>
              <w:autoSpaceDN w:val="0"/>
              <w:adjustRightInd w:val="0"/>
              <w:spacing w:after="0"/>
              <w:jc w:val="left"/>
              <w:rPr>
                <w:rFonts w:cs="Arial"/>
                <w:sz w:val="18"/>
                <w:szCs w:val="18"/>
                <w:lang w:val="ga-IE"/>
              </w:rPr>
            </w:pPr>
            <w:r w:rsidRPr="005B7AC7">
              <w:rPr>
                <w:rFonts w:cs="Arial"/>
                <w:sz w:val="18"/>
                <w:szCs w:val="18"/>
              </w:rPr>
              <w:t>Kirundo 75%</w:t>
            </w:r>
          </w:p>
          <w:p w14:paraId="4684440F" w14:textId="77777777" w:rsidR="00AC2ECA" w:rsidRPr="005B7AC7" w:rsidRDefault="00AC2ECA" w:rsidP="00B061D6">
            <w:pPr>
              <w:pStyle w:val="NoSpacing"/>
              <w:rPr>
                <w:rFonts w:asciiTheme="minorHAnsi" w:hAnsiTheme="minorHAnsi" w:cs="Calibri"/>
                <w:i/>
                <w:sz w:val="18"/>
                <w:szCs w:val="18"/>
              </w:rPr>
            </w:pPr>
            <w:r w:rsidRPr="005B7AC7">
              <w:rPr>
                <w:rFonts w:asciiTheme="minorHAnsi" w:hAnsiTheme="minorHAnsi"/>
                <w:i/>
                <w:sz w:val="18"/>
                <w:szCs w:val="18"/>
              </w:rPr>
              <w:t xml:space="preserve">Source : Programme M&amp;E - </w:t>
            </w:r>
            <w:r w:rsidRPr="005B7AC7">
              <w:rPr>
                <w:rFonts w:asciiTheme="minorHAnsi" w:hAnsiTheme="minorHAnsi" w:cs="Calibri"/>
                <w:i/>
                <w:sz w:val="18"/>
                <w:szCs w:val="18"/>
              </w:rPr>
              <w:t>Data collection in the target schools</w:t>
            </w:r>
          </w:p>
          <w:p w14:paraId="46844410" w14:textId="77777777" w:rsidR="00AC2ECA" w:rsidRPr="005B7AC7" w:rsidRDefault="00AC2ECA" w:rsidP="00B061D6">
            <w:pPr>
              <w:pStyle w:val="NoSpacing"/>
              <w:rPr>
                <w:rFonts w:asciiTheme="minorHAnsi" w:hAnsiTheme="minorHAnsi"/>
                <w:sz w:val="18"/>
                <w:szCs w:val="18"/>
                <w:lang w:val="ga-IE"/>
              </w:rPr>
            </w:pPr>
          </w:p>
        </w:tc>
        <w:tc>
          <w:tcPr>
            <w:tcW w:w="1654" w:type="dxa"/>
            <w:shd w:val="clear" w:color="auto" w:fill="auto"/>
          </w:tcPr>
          <w:p w14:paraId="46844411" w14:textId="77777777" w:rsidR="00AC2ECA" w:rsidRPr="005B7AC7" w:rsidRDefault="00AC2ECA" w:rsidP="00B061D6">
            <w:pPr>
              <w:pStyle w:val="NoSpacing"/>
              <w:rPr>
                <w:rFonts w:asciiTheme="minorHAnsi" w:hAnsiTheme="minorHAnsi"/>
                <w:sz w:val="18"/>
                <w:szCs w:val="18"/>
                <w:lang w:val="ga-IE"/>
              </w:rPr>
            </w:pPr>
          </w:p>
        </w:tc>
        <w:tc>
          <w:tcPr>
            <w:tcW w:w="1134" w:type="dxa"/>
            <w:vMerge/>
            <w:shd w:val="clear" w:color="auto" w:fill="auto"/>
          </w:tcPr>
          <w:p w14:paraId="46844412" w14:textId="77777777" w:rsidR="00AC2ECA" w:rsidRPr="005B7AC7" w:rsidRDefault="00AC2ECA" w:rsidP="00B061D6">
            <w:pPr>
              <w:pStyle w:val="NoSpacing"/>
              <w:rPr>
                <w:rFonts w:asciiTheme="minorHAnsi" w:hAnsiTheme="minorHAnsi"/>
                <w:sz w:val="18"/>
                <w:szCs w:val="18"/>
                <w:lang w:val="ga-IE"/>
              </w:rPr>
            </w:pPr>
          </w:p>
        </w:tc>
      </w:tr>
      <w:tr w:rsidR="00AC2ECA" w:rsidRPr="005B7AC7" w14:paraId="46844425" w14:textId="77777777" w:rsidTr="005B7AC7">
        <w:trPr>
          <w:jc w:val="center"/>
        </w:trPr>
        <w:tc>
          <w:tcPr>
            <w:tcW w:w="1277" w:type="dxa"/>
            <w:vMerge/>
          </w:tcPr>
          <w:p w14:paraId="46844414" w14:textId="77777777" w:rsidR="00AC2ECA" w:rsidRPr="005B7AC7" w:rsidRDefault="00AC2ECA" w:rsidP="00B061D6">
            <w:pPr>
              <w:rPr>
                <w:rFonts w:cs="Calibri"/>
                <w:bCs/>
                <w:sz w:val="18"/>
                <w:szCs w:val="18"/>
                <w:lang w:val="en-GB" w:eastAsia="en-GB"/>
              </w:rPr>
            </w:pPr>
          </w:p>
        </w:tc>
        <w:tc>
          <w:tcPr>
            <w:tcW w:w="1277" w:type="dxa"/>
            <w:vMerge/>
            <w:shd w:val="clear" w:color="auto" w:fill="auto"/>
          </w:tcPr>
          <w:p w14:paraId="46844415" w14:textId="77777777" w:rsidR="00AC2ECA" w:rsidRPr="005B7AC7" w:rsidRDefault="00AC2ECA" w:rsidP="00B061D6">
            <w:pPr>
              <w:rPr>
                <w:rFonts w:cs="Calibri"/>
                <w:bCs/>
                <w:sz w:val="18"/>
                <w:szCs w:val="18"/>
                <w:lang w:val="en-GB" w:eastAsia="en-GB"/>
              </w:rPr>
            </w:pPr>
          </w:p>
        </w:tc>
        <w:tc>
          <w:tcPr>
            <w:tcW w:w="1559" w:type="dxa"/>
            <w:vMerge w:val="restart"/>
            <w:shd w:val="clear" w:color="auto" w:fill="auto"/>
          </w:tcPr>
          <w:p w14:paraId="46844416" w14:textId="77777777" w:rsidR="00AC2ECA" w:rsidRPr="005B7AC7" w:rsidRDefault="00AC2ECA" w:rsidP="00B061D6">
            <w:pPr>
              <w:autoSpaceDE w:val="0"/>
              <w:autoSpaceDN w:val="0"/>
              <w:adjustRightInd w:val="0"/>
              <w:spacing w:after="0"/>
              <w:jc w:val="left"/>
              <w:rPr>
                <w:rFonts w:cs="Arial"/>
                <w:sz w:val="18"/>
                <w:szCs w:val="18"/>
                <w:lang w:val="ga-IE"/>
              </w:rPr>
            </w:pPr>
            <w:r w:rsidRPr="005B7AC7">
              <w:rPr>
                <w:sz w:val="18"/>
                <w:szCs w:val="18"/>
                <w:lang w:val="ga-IE"/>
              </w:rPr>
              <w:t xml:space="preserve">% of SMCs </w:t>
            </w:r>
            <w:r w:rsidRPr="005B7AC7">
              <w:rPr>
                <w:rFonts w:cs="Arial"/>
                <w:sz w:val="18"/>
                <w:szCs w:val="18"/>
                <w:lang w:val="ga-IE"/>
              </w:rPr>
              <w:t>reporting</w:t>
            </w:r>
            <w:r w:rsidRPr="005B7AC7">
              <w:rPr>
                <w:rFonts w:cs="Arial"/>
                <w:sz w:val="18"/>
                <w:szCs w:val="18"/>
              </w:rPr>
              <w:t xml:space="preserve"> that whipping, caning and excessive physical labour constitutes a violation </w:t>
            </w:r>
            <w:r w:rsidRPr="005B7AC7">
              <w:rPr>
                <w:rFonts w:cs="Arial"/>
                <w:sz w:val="18"/>
                <w:szCs w:val="18"/>
                <w:lang w:val="ga-IE"/>
              </w:rPr>
              <w:t xml:space="preserve">to </w:t>
            </w:r>
            <w:r w:rsidRPr="005B7AC7">
              <w:rPr>
                <w:rFonts w:cs="Arial"/>
                <w:sz w:val="18"/>
                <w:szCs w:val="18"/>
              </w:rPr>
              <w:t>Children’s rights</w:t>
            </w:r>
          </w:p>
          <w:p w14:paraId="46844417" w14:textId="77777777" w:rsidR="00AC2ECA" w:rsidRPr="005B7AC7" w:rsidRDefault="00AC2ECA" w:rsidP="00B061D6">
            <w:pPr>
              <w:autoSpaceDE w:val="0"/>
              <w:autoSpaceDN w:val="0"/>
              <w:adjustRightInd w:val="0"/>
              <w:spacing w:after="0"/>
              <w:jc w:val="left"/>
              <w:rPr>
                <w:rFonts w:cs="Arial"/>
                <w:sz w:val="18"/>
                <w:szCs w:val="18"/>
                <w:lang w:val="ga-IE"/>
              </w:rPr>
            </w:pPr>
            <w:r w:rsidRPr="005B7AC7">
              <w:rPr>
                <w:rFonts w:cs="Arial"/>
                <w:sz w:val="18"/>
                <w:szCs w:val="18"/>
                <w:lang w:val="ga-IE"/>
              </w:rPr>
              <w:t>Cibitoke 77%</w:t>
            </w:r>
          </w:p>
          <w:p w14:paraId="46844418" w14:textId="77777777" w:rsidR="00AC2ECA" w:rsidRPr="005B7AC7" w:rsidRDefault="00AC2ECA" w:rsidP="00B061D6">
            <w:pPr>
              <w:autoSpaceDE w:val="0"/>
              <w:autoSpaceDN w:val="0"/>
              <w:adjustRightInd w:val="0"/>
              <w:spacing w:after="0"/>
              <w:jc w:val="left"/>
              <w:rPr>
                <w:rFonts w:cs="Arial"/>
                <w:sz w:val="18"/>
                <w:szCs w:val="18"/>
                <w:lang w:val="ga-IE"/>
              </w:rPr>
            </w:pPr>
            <w:r w:rsidRPr="005B7AC7">
              <w:rPr>
                <w:rFonts w:cs="Arial"/>
                <w:sz w:val="18"/>
                <w:szCs w:val="18"/>
                <w:lang w:val="ga-IE"/>
              </w:rPr>
              <w:t>Kirundo 63%</w:t>
            </w:r>
          </w:p>
          <w:p w14:paraId="46844419" w14:textId="77777777" w:rsidR="00AC2ECA" w:rsidRPr="005B7AC7" w:rsidRDefault="00AC2ECA" w:rsidP="00B061D6">
            <w:pPr>
              <w:autoSpaceDE w:val="0"/>
              <w:autoSpaceDN w:val="0"/>
              <w:adjustRightInd w:val="0"/>
              <w:spacing w:after="0"/>
              <w:jc w:val="left"/>
              <w:rPr>
                <w:sz w:val="18"/>
                <w:szCs w:val="18"/>
                <w:lang w:val="ga-IE"/>
              </w:rPr>
            </w:pPr>
            <w:r w:rsidRPr="005B7AC7">
              <w:rPr>
                <w:rFonts w:cs="Calibri"/>
                <w:sz w:val="18"/>
                <w:szCs w:val="18"/>
              </w:rPr>
              <w:t>Source: KAP survey</w:t>
            </w:r>
          </w:p>
        </w:tc>
        <w:tc>
          <w:tcPr>
            <w:tcW w:w="707" w:type="dxa"/>
            <w:shd w:val="clear" w:color="auto" w:fill="auto"/>
            <w:vAlign w:val="center"/>
          </w:tcPr>
          <w:p w14:paraId="4684441A" w14:textId="77777777" w:rsidR="00AC2ECA" w:rsidRPr="005B7AC7" w:rsidRDefault="00AC2ECA" w:rsidP="00B061D6">
            <w:pPr>
              <w:autoSpaceDE w:val="0"/>
              <w:autoSpaceDN w:val="0"/>
              <w:adjustRightInd w:val="0"/>
              <w:spacing w:after="0"/>
              <w:jc w:val="left"/>
              <w:rPr>
                <w:b/>
                <w:sz w:val="18"/>
                <w:szCs w:val="18"/>
              </w:rPr>
            </w:pPr>
            <w:r w:rsidRPr="005B7AC7">
              <w:rPr>
                <w:b/>
                <w:sz w:val="18"/>
                <w:szCs w:val="18"/>
              </w:rPr>
              <w:t>Target</w:t>
            </w:r>
          </w:p>
        </w:tc>
        <w:tc>
          <w:tcPr>
            <w:tcW w:w="1654" w:type="dxa"/>
            <w:shd w:val="clear" w:color="auto" w:fill="auto"/>
          </w:tcPr>
          <w:p w14:paraId="4684441B" w14:textId="77777777" w:rsidR="00AC2ECA" w:rsidRPr="005B7AC7" w:rsidRDefault="00AC2ECA" w:rsidP="00B061D6">
            <w:pPr>
              <w:pStyle w:val="NoSpacing"/>
              <w:rPr>
                <w:rFonts w:asciiTheme="minorHAnsi" w:hAnsiTheme="minorHAnsi" w:cs="Arial"/>
                <w:b/>
                <w:sz w:val="18"/>
                <w:szCs w:val="18"/>
                <w:lang w:val="ga-IE"/>
              </w:rPr>
            </w:pPr>
            <w:r w:rsidRPr="005B7AC7">
              <w:rPr>
                <w:rFonts w:asciiTheme="minorHAnsi" w:hAnsiTheme="minorHAnsi"/>
                <w:b/>
                <w:sz w:val="18"/>
                <w:szCs w:val="18"/>
                <w:lang w:val="ga-IE"/>
              </w:rPr>
              <w:t xml:space="preserve">% of SMCs </w:t>
            </w:r>
            <w:r w:rsidRPr="005B7AC7">
              <w:rPr>
                <w:rFonts w:asciiTheme="minorHAnsi" w:hAnsiTheme="minorHAnsi" w:cs="Arial"/>
                <w:b/>
                <w:sz w:val="18"/>
                <w:szCs w:val="18"/>
                <w:lang w:val="ga-IE"/>
              </w:rPr>
              <w:t>reporting</w:t>
            </w:r>
            <w:r w:rsidRPr="005B7AC7">
              <w:rPr>
                <w:rFonts w:asciiTheme="minorHAnsi" w:hAnsiTheme="minorHAnsi" w:cs="Arial"/>
                <w:b/>
                <w:sz w:val="18"/>
                <w:szCs w:val="18"/>
              </w:rPr>
              <w:t xml:space="preserve"> that whipping, caning and excessive physical labour constitutes a violation </w:t>
            </w:r>
            <w:r w:rsidRPr="005B7AC7">
              <w:rPr>
                <w:rFonts w:asciiTheme="minorHAnsi" w:hAnsiTheme="minorHAnsi" w:cs="Arial"/>
                <w:b/>
                <w:sz w:val="18"/>
                <w:szCs w:val="18"/>
                <w:lang w:val="ga-IE"/>
              </w:rPr>
              <w:t xml:space="preserve">to </w:t>
            </w:r>
            <w:r w:rsidRPr="005B7AC7">
              <w:rPr>
                <w:rFonts w:asciiTheme="minorHAnsi" w:hAnsiTheme="minorHAnsi" w:cs="Arial"/>
                <w:b/>
                <w:sz w:val="18"/>
                <w:szCs w:val="18"/>
              </w:rPr>
              <w:t>Children’s rights</w:t>
            </w:r>
          </w:p>
          <w:p w14:paraId="4684441C" w14:textId="77777777" w:rsidR="00AC2ECA" w:rsidRPr="005B7AC7" w:rsidRDefault="00AC2ECA" w:rsidP="00B061D6">
            <w:pPr>
              <w:pStyle w:val="NoSpacing"/>
              <w:rPr>
                <w:rFonts w:asciiTheme="minorHAnsi" w:hAnsiTheme="minorHAnsi" w:cs="Arial"/>
                <w:sz w:val="18"/>
                <w:szCs w:val="18"/>
                <w:lang w:val="ga-IE"/>
              </w:rPr>
            </w:pPr>
            <w:r w:rsidRPr="005B7AC7">
              <w:rPr>
                <w:rFonts w:asciiTheme="minorHAnsi" w:hAnsiTheme="minorHAnsi" w:cs="Arial"/>
                <w:sz w:val="18"/>
                <w:szCs w:val="18"/>
                <w:lang w:val="ga-IE"/>
              </w:rPr>
              <w:t>Cibitoke 77%</w:t>
            </w:r>
          </w:p>
          <w:p w14:paraId="4684441D" w14:textId="77777777" w:rsidR="00AC2ECA" w:rsidRPr="005B7AC7" w:rsidRDefault="00AC2ECA" w:rsidP="00B061D6">
            <w:pPr>
              <w:pStyle w:val="NoSpacing"/>
              <w:rPr>
                <w:rFonts w:asciiTheme="minorHAnsi" w:hAnsiTheme="minorHAnsi" w:cs="Arial"/>
                <w:sz w:val="18"/>
                <w:szCs w:val="18"/>
                <w:lang w:val="ga-IE"/>
              </w:rPr>
            </w:pPr>
            <w:r w:rsidRPr="005B7AC7">
              <w:rPr>
                <w:rFonts w:asciiTheme="minorHAnsi" w:hAnsiTheme="minorHAnsi" w:cs="Arial"/>
                <w:sz w:val="18"/>
                <w:szCs w:val="18"/>
                <w:lang w:val="ga-IE"/>
              </w:rPr>
              <w:t>Kirundo 63%</w:t>
            </w:r>
          </w:p>
        </w:tc>
        <w:tc>
          <w:tcPr>
            <w:tcW w:w="1654" w:type="dxa"/>
            <w:shd w:val="clear" w:color="auto" w:fill="auto"/>
          </w:tcPr>
          <w:p w14:paraId="4684441E" w14:textId="77777777" w:rsidR="00AC2ECA" w:rsidRPr="005B7AC7" w:rsidRDefault="00AC2ECA" w:rsidP="00B061D6">
            <w:pPr>
              <w:pStyle w:val="NoSpacing"/>
              <w:rPr>
                <w:rFonts w:asciiTheme="minorHAnsi" w:hAnsiTheme="minorHAnsi" w:cs="Arial"/>
                <w:b/>
                <w:sz w:val="18"/>
                <w:szCs w:val="18"/>
                <w:lang w:val="ga-IE"/>
              </w:rPr>
            </w:pPr>
            <w:r w:rsidRPr="005B7AC7">
              <w:rPr>
                <w:rFonts w:asciiTheme="minorHAnsi" w:hAnsiTheme="minorHAnsi"/>
                <w:b/>
                <w:sz w:val="18"/>
                <w:szCs w:val="18"/>
                <w:lang w:val="ga-IE"/>
              </w:rPr>
              <w:t xml:space="preserve">% of SMCs </w:t>
            </w:r>
            <w:r w:rsidRPr="005B7AC7">
              <w:rPr>
                <w:rFonts w:asciiTheme="minorHAnsi" w:hAnsiTheme="minorHAnsi" w:cs="Arial"/>
                <w:b/>
                <w:sz w:val="18"/>
                <w:szCs w:val="18"/>
                <w:lang w:val="ga-IE"/>
              </w:rPr>
              <w:t>reporting</w:t>
            </w:r>
            <w:r w:rsidRPr="005B7AC7">
              <w:rPr>
                <w:rFonts w:asciiTheme="minorHAnsi" w:hAnsiTheme="minorHAnsi" w:cs="Arial"/>
                <w:b/>
                <w:sz w:val="18"/>
                <w:szCs w:val="18"/>
              </w:rPr>
              <w:t xml:space="preserve"> that whipping, caning and excessive physical labour constitutes a violation </w:t>
            </w:r>
            <w:r w:rsidRPr="005B7AC7">
              <w:rPr>
                <w:rFonts w:asciiTheme="minorHAnsi" w:hAnsiTheme="minorHAnsi" w:cs="Arial"/>
                <w:b/>
                <w:sz w:val="18"/>
                <w:szCs w:val="18"/>
                <w:lang w:val="ga-IE"/>
              </w:rPr>
              <w:t xml:space="preserve">to </w:t>
            </w:r>
            <w:r w:rsidRPr="005B7AC7">
              <w:rPr>
                <w:rFonts w:asciiTheme="minorHAnsi" w:hAnsiTheme="minorHAnsi" w:cs="Arial"/>
                <w:b/>
                <w:sz w:val="18"/>
                <w:szCs w:val="18"/>
              </w:rPr>
              <w:t>Children’s rights</w:t>
            </w:r>
          </w:p>
          <w:p w14:paraId="4684441F" w14:textId="77777777" w:rsidR="00AC2ECA" w:rsidRPr="005B7AC7" w:rsidRDefault="00AC2ECA" w:rsidP="00B061D6">
            <w:pPr>
              <w:pStyle w:val="NoSpacing"/>
              <w:rPr>
                <w:rFonts w:asciiTheme="minorHAnsi" w:hAnsiTheme="minorHAnsi" w:cs="Arial"/>
                <w:sz w:val="18"/>
                <w:szCs w:val="18"/>
                <w:lang w:val="ga-IE"/>
              </w:rPr>
            </w:pPr>
            <w:r w:rsidRPr="005B7AC7">
              <w:rPr>
                <w:rFonts w:asciiTheme="minorHAnsi" w:hAnsiTheme="minorHAnsi" w:cs="Arial"/>
                <w:sz w:val="18"/>
                <w:szCs w:val="18"/>
                <w:lang w:val="ga-IE"/>
              </w:rPr>
              <w:t>Cibitoke 80%</w:t>
            </w:r>
          </w:p>
          <w:p w14:paraId="46844420" w14:textId="77777777" w:rsidR="00AC2ECA" w:rsidRPr="005B7AC7" w:rsidRDefault="00AC2ECA" w:rsidP="00B061D6">
            <w:pPr>
              <w:pStyle w:val="NoSpacing"/>
              <w:rPr>
                <w:rFonts w:asciiTheme="minorHAnsi" w:hAnsiTheme="minorHAnsi" w:cs="Arial"/>
                <w:sz w:val="18"/>
                <w:szCs w:val="18"/>
                <w:lang w:val="ga-IE"/>
              </w:rPr>
            </w:pPr>
            <w:r w:rsidRPr="005B7AC7">
              <w:rPr>
                <w:rFonts w:asciiTheme="minorHAnsi" w:hAnsiTheme="minorHAnsi" w:cs="Arial"/>
                <w:sz w:val="18"/>
                <w:szCs w:val="18"/>
                <w:lang w:val="ga-IE"/>
              </w:rPr>
              <w:t>Kirundo 75%</w:t>
            </w:r>
          </w:p>
        </w:tc>
        <w:tc>
          <w:tcPr>
            <w:tcW w:w="1654" w:type="dxa"/>
            <w:shd w:val="clear" w:color="auto" w:fill="auto"/>
          </w:tcPr>
          <w:p w14:paraId="46844421" w14:textId="77777777" w:rsidR="00AC2ECA" w:rsidRPr="005B7AC7" w:rsidRDefault="00AC2ECA" w:rsidP="00B061D6">
            <w:pPr>
              <w:pStyle w:val="NoSpacing"/>
              <w:rPr>
                <w:rFonts w:asciiTheme="minorHAnsi" w:hAnsiTheme="minorHAnsi"/>
                <w:b/>
                <w:strike/>
                <w:sz w:val="18"/>
                <w:szCs w:val="18"/>
                <w:lang w:val="ga-IE"/>
              </w:rPr>
            </w:pPr>
            <w:r w:rsidRPr="005B7AC7">
              <w:rPr>
                <w:rFonts w:asciiTheme="minorHAnsi" w:hAnsiTheme="minorHAnsi"/>
                <w:b/>
                <w:sz w:val="18"/>
                <w:szCs w:val="18"/>
                <w:lang w:val="ga-IE"/>
              </w:rPr>
              <w:t xml:space="preserve">% of SMCs </w:t>
            </w:r>
            <w:r w:rsidRPr="005B7AC7">
              <w:rPr>
                <w:rFonts w:asciiTheme="minorHAnsi" w:hAnsiTheme="minorHAnsi" w:cs="Arial"/>
                <w:b/>
                <w:sz w:val="18"/>
                <w:szCs w:val="18"/>
                <w:lang w:val="ga-IE"/>
              </w:rPr>
              <w:t>reporting</w:t>
            </w:r>
            <w:r w:rsidRPr="005B7AC7">
              <w:rPr>
                <w:rFonts w:asciiTheme="minorHAnsi" w:hAnsiTheme="minorHAnsi" w:cs="Arial"/>
                <w:b/>
                <w:sz w:val="18"/>
                <w:szCs w:val="18"/>
              </w:rPr>
              <w:t xml:space="preserve"> that whipping, caning and excessive physical labour constitutes a violation </w:t>
            </w:r>
            <w:r w:rsidRPr="005B7AC7">
              <w:rPr>
                <w:rFonts w:asciiTheme="minorHAnsi" w:hAnsiTheme="minorHAnsi" w:cs="Arial"/>
                <w:b/>
                <w:sz w:val="18"/>
                <w:szCs w:val="18"/>
                <w:lang w:val="ga-IE"/>
              </w:rPr>
              <w:t xml:space="preserve">to </w:t>
            </w:r>
            <w:r w:rsidRPr="005B7AC7">
              <w:rPr>
                <w:rFonts w:asciiTheme="minorHAnsi" w:hAnsiTheme="minorHAnsi" w:cs="Arial"/>
                <w:b/>
                <w:sz w:val="18"/>
                <w:szCs w:val="18"/>
              </w:rPr>
              <w:t>Children’s rights</w:t>
            </w:r>
          </w:p>
          <w:p w14:paraId="46844422" w14:textId="77777777" w:rsidR="00AC2ECA" w:rsidRPr="005B7AC7" w:rsidRDefault="00AC2ECA" w:rsidP="00B061D6">
            <w:pPr>
              <w:pStyle w:val="NoSpacing"/>
              <w:rPr>
                <w:rFonts w:asciiTheme="minorHAnsi" w:hAnsiTheme="minorHAnsi" w:cs="Arial"/>
                <w:sz w:val="18"/>
                <w:szCs w:val="18"/>
                <w:lang w:val="ga-IE"/>
              </w:rPr>
            </w:pPr>
            <w:r w:rsidRPr="005B7AC7">
              <w:rPr>
                <w:rFonts w:asciiTheme="minorHAnsi" w:hAnsiTheme="minorHAnsi" w:cs="Arial"/>
                <w:sz w:val="18"/>
                <w:szCs w:val="18"/>
                <w:lang w:val="ga-IE"/>
              </w:rPr>
              <w:t>Cibitoke 80%</w:t>
            </w:r>
          </w:p>
          <w:p w14:paraId="46844423" w14:textId="77777777" w:rsidR="00AC2ECA" w:rsidRPr="005B7AC7" w:rsidRDefault="00AC2ECA" w:rsidP="00B061D6">
            <w:pPr>
              <w:pStyle w:val="NoSpacing"/>
              <w:rPr>
                <w:rFonts w:asciiTheme="minorHAnsi" w:hAnsiTheme="minorHAnsi" w:cs="Arial"/>
                <w:sz w:val="18"/>
                <w:szCs w:val="18"/>
                <w:lang w:val="ga-IE"/>
              </w:rPr>
            </w:pPr>
            <w:r w:rsidRPr="005B7AC7">
              <w:rPr>
                <w:rFonts w:asciiTheme="minorHAnsi" w:hAnsiTheme="minorHAnsi" w:cs="Arial"/>
                <w:sz w:val="18"/>
                <w:szCs w:val="18"/>
                <w:lang w:val="ga-IE"/>
              </w:rPr>
              <w:t>Kirundo</w:t>
            </w:r>
            <w:r w:rsidRPr="005B7AC7">
              <w:rPr>
                <w:rFonts w:asciiTheme="minorHAnsi" w:hAnsiTheme="minorHAnsi" w:cs="Arial"/>
                <w:strike/>
                <w:sz w:val="18"/>
                <w:szCs w:val="18"/>
                <w:lang w:val="ga-IE"/>
              </w:rPr>
              <w:t xml:space="preserve"> </w:t>
            </w:r>
            <w:r w:rsidRPr="005B7AC7">
              <w:rPr>
                <w:rFonts w:asciiTheme="minorHAnsi" w:hAnsiTheme="minorHAnsi" w:cs="Arial"/>
                <w:sz w:val="18"/>
                <w:szCs w:val="18"/>
                <w:lang w:val="ga-IE"/>
              </w:rPr>
              <w:t>70%</w:t>
            </w:r>
          </w:p>
        </w:tc>
        <w:tc>
          <w:tcPr>
            <w:tcW w:w="1134" w:type="dxa"/>
            <w:vMerge w:val="restart"/>
            <w:vAlign w:val="center"/>
          </w:tcPr>
          <w:p w14:paraId="46844424" w14:textId="77777777" w:rsidR="00AC2ECA" w:rsidRPr="005B7AC7" w:rsidRDefault="00AC2ECA" w:rsidP="00B81DAC">
            <w:pPr>
              <w:pStyle w:val="NoSpacing"/>
              <w:rPr>
                <w:rFonts w:asciiTheme="minorHAnsi" w:hAnsiTheme="minorHAnsi"/>
                <w:sz w:val="18"/>
                <w:szCs w:val="18"/>
                <w:lang w:val="ga-IE"/>
              </w:rPr>
            </w:pPr>
            <w:r w:rsidRPr="005B7AC7">
              <w:rPr>
                <w:rFonts w:asciiTheme="minorHAnsi" w:hAnsiTheme="minorHAnsi"/>
                <w:sz w:val="18"/>
                <w:szCs w:val="18"/>
                <w:lang w:val="ga-IE"/>
              </w:rPr>
              <w:t>Unsure – KAP survey will not be available until December 2015</w:t>
            </w:r>
          </w:p>
        </w:tc>
      </w:tr>
      <w:tr w:rsidR="00AC2ECA" w:rsidRPr="005B7AC7" w14:paraId="46844431" w14:textId="77777777" w:rsidTr="005B7AC7">
        <w:trPr>
          <w:jc w:val="center"/>
        </w:trPr>
        <w:tc>
          <w:tcPr>
            <w:tcW w:w="1277" w:type="dxa"/>
            <w:vMerge/>
          </w:tcPr>
          <w:p w14:paraId="46844426" w14:textId="77777777" w:rsidR="00AC2ECA" w:rsidRPr="005B7AC7" w:rsidRDefault="00AC2ECA" w:rsidP="00B061D6">
            <w:pPr>
              <w:rPr>
                <w:rFonts w:cs="Calibri"/>
                <w:bCs/>
                <w:sz w:val="18"/>
                <w:szCs w:val="18"/>
                <w:lang w:val="en-GB" w:eastAsia="en-GB"/>
              </w:rPr>
            </w:pPr>
          </w:p>
        </w:tc>
        <w:tc>
          <w:tcPr>
            <w:tcW w:w="1277" w:type="dxa"/>
            <w:vMerge/>
            <w:shd w:val="clear" w:color="auto" w:fill="auto"/>
          </w:tcPr>
          <w:p w14:paraId="46844427" w14:textId="77777777" w:rsidR="00AC2ECA" w:rsidRPr="005B7AC7" w:rsidRDefault="00AC2ECA" w:rsidP="00B061D6">
            <w:pPr>
              <w:rPr>
                <w:rFonts w:cs="Calibri"/>
                <w:bCs/>
                <w:sz w:val="18"/>
                <w:szCs w:val="18"/>
                <w:lang w:val="en-GB" w:eastAsia="en-GB"/>
              </w:rPr>
            </w:pPr>
          </w:p>
        </w:tc>
        <w:tc>
          <w:tcPr>
            <w:tcW w:w="1559" w:type="dxa"/>
            <w:vMerge/>
            <w:shd w:val="clear" w:color="auto" w:fill="auto"/>
          </w:tcPr>
          <w:p w14:paraId="46844428" w14:textId="77777777" w:rsidR="00AC2ECA" w:rsidRPr="005B7AC7" w:rsidRDefault="00AC2ECA" w:rsidP="00B061D6">
            <w:pPr>
              <w:autoSpaceDE w:val="0"/>
              <w:autoSpaceDN w:val="0"/>
              <w:adjustRightInd w:val="0"/>
              <w:spacing w:after="0"/>
              <w:jc w:val="left"/>
              <w:rPr>
                <w:sz w:val="18"/>
                <w:szCs w:val="18"/>
                <w:lang w:val="ga-IE"/>
              </w:rPr>
            </w:pPr>
          </w:p>
        </w:tc>
        <w:tc>
          <w:tcPr>
            <w:tcW w:w="707" w:type="dxa"/>
            <w:shd w:val="clear" w:color="auto" w:fill="auto"/>
            <w:vAlign w:val="center"/>
          </w:tcPr>
          <w:p w14:paraId="46844429" w14:textId="77777777" w:rsidR="00AC2ECA" w:rsidRPr="005B7AC7" w:rsidRDefault="00AC2ECA" w:rsidP="00B061D6">
            <w:pPr>
              <w:autoSpaceDE w:val="0"/>
              <w:autoSpaceDN w:val="0"/>
              <w:adjustRightInd w:val="0"/>
              <w:spacing w:after="0"/>
              <w:jc w:val="left"/>
              <w:rPr>
                <w:b/>
                <w:sz w:val="18"/>
                <w:szCs w:val="18"/>
              </w:rPr>
            </w:pPr>
            <w:r w:rsidRPr="005B7AC7">
              <w:rPr>
                <w:b/>
                <w:sz w:val="18"/>
                <w:szCs w:val="18"/>
              </w:rPr>
              <w:t>Actual</w:t>
            </w:r>
          </w:p>
        </w:tc>
        <w:tc>
          <w:tcPr>
            <w:tcW w:w="1654" w:type="dxa"/>
            <w:shd w:val="clear" w:color="auto" w:fill="auto"/>
          </w:tcPr>
          <w:p w14:paraId="4684442A" w14:textId="77777777" w:rsidR="00AC2ECA" w:rsidRPr="005B7AC7" w:rsidRDefault="00AC2ECA" w:rsidP="00B061D6">
            <w:pPr>
              <w:autoSpaceDE w:val="0"/>
              <w:autoSpaceDN w:val="0"/>
              <w:adjustRightInd w:val="0"/>
              <w:spacing w:after="0"/>
              <w:jc w:val="left"/>
              <w:rPr>
                <w:rFonts w:cs="Calibri"/>
                <w:sz w:val="18"/>
                <w:szCs w:val="18"/>
              </w:rPr>
            </w:pPr>
            <w:r w:rsidRPr="005B7AC7">
              <w:rPr>
                <w:rFonts w:cs="Calibri"/>
                <w:sz w:val="18"/>
                <w:szCs w:val="18"/>
              </w:rPr>
              <w:t>Figures expected to be the same as baseline</w:t>
            </w:r>
          </w:p>
        </w:tc>
        <w:tc>
          <w:tcPr>
            <w:tcW w:w="1654" w:type="dxa"/>
            <w:shd w:val="clear" w:color="auto" w:fill="auto"/>
          </w:tcPr>
          <w:p w14:paraId="4684442B" w14:textId="77777777" w:rsidR="00AC2ECA" w:rsidRPr="005B7AC7" w:rsidRDefault="00AC2ECA" w:rsidP="00B061D6">
            <w:pPr>
              <w:autoSpaceDE w:val="0"/>
              <w:autoSpaceDN w:val="0"/>
              <w:adjustRightInd w:val="0"/>
              <w:spacing w:after="0"/>
              <w:jc w:val="left"/>
              <w:rPr>
                <w:rFonts w:cs="Arial"/>
                <w:sz w:val="18"/>
                <w:szCs w:val="18"/>
                <w:lang w:val="ga-IE"/>
              </w:rPr>
            </w:pPr>
            <w:r w:rsidRPr="005B7AC7">
              <w:rPr>
                <w:sz w:val="18"/>
                <w:szCs w:val="18"/>
                <w:lang w:val="ga-IE"/>
              </w:rPr>
              <w:t xml:space="preserve">% of SMCs </w:t>
            </w:r>
            <w:r w:rsidRPr="005B7AC7">
              <w:rPr>
                <w:rFonts w:cs="Arial"/>
                <w:sz w:val="18"/>
                <w:szCs w:val="18"/>
                <w:lang w:val="ga-IE"/>
              </w:rPr>
              <w:t>reporting</w:t>
            </w:r>
            <w:r w:rsidRPr="005B7AC7">
              <w:rPr>
                <w:rFonts w:cs="Arial"/>
                <w:sz w:val="18"/>
                <w:szCs w:val="18"/>
              </w:rPr>
              <w:t xml:space="preserve"> that whipping, caning and excessive physical labour constitutes a violation </w:t>
            </w:r>
            <w:r w:rsidRPr="005B7AC7">
              <w:rPr>
                <w:rFonts w:cs="Arial"/>
                <w:sz w:val="18"/>
                <w:szCs w:val="18"/>
                <w:lang w:val="ga-IE"/>
              </w:rPr>
              <w:t xml:space="preserve">to </w:t>
            </w:r>
            <w:r w:rsidRPr="005B7AC7">
              <w:rPr>
                <w:rFonts w:cs="Arial"/>
                <w:sz w:val="18"/>
                <w:szCs w:val="18"/>
              </w:rPr>
              <w:t>Children’s rights</w:t>
            </w:r>
          </w:p>
          <w:p w14:paraId="4684442C" w14:textId="77777777" w:rsidR="00AC2ECA" w:rsidRPr="005B7AC7" w:rsidRDefault="00AC2ECA" w:rsidP="00B061D6">
            <w:pPr>
              <w:autoSpaceDE w:val="0"/>
              <w:autoSpaceDN w:val="0"/>
              <w:adjustRightInd w:val="0"/>
              <w:spacing w:after="0"/>
              <w:jc w:val="left"/>
              <w:rPr>
                <w:rFonts w:cs="Arial"/>
                <w:sz w:val="18"/>
                <w:szCs w:val="18"/>
                <w:lang w:val="ga-IE"/>
              </w:rPr>
            </w:pPr>
            <w:r w:rsidRPr="005B7AC7">
              <w:rPr>
                <w:rFonts w:cs="Arial"/>
                <w:sz w:val="18"/>
                <w:szCs w:val="18"/>
                <w:lang w:val="ga-IE"/>
              </w:rPr>
              <w:t>Cibitoke 71%</w:t>
            </w:r>
          </w:p>
          <w:p w14:paraId="4684442D" w14:textId="77777777" w:rsidR="00AC2ECA" w:rsidRPr="005B7AC7" w:rsidRDefault="00AC2ECA" w:rsidP="00B061D6">
            <w:pPr>
              <w:autoSpaceDE w:val="0"/>
              <w:autoSpaceDN w:val="0"/>
              <w:adjustRightInd w:val="0"/>
              <w:spacing w:after="0"/>
              <w:jc w:val="left"/>
              <w:rPr>
                <w:rFonts w:cs="Arial"/>
                <w:sz w:val="18"/>
                <w:szCs w:val="18"/>
                <w:lang w:val="ga-IE"/>
              </w:rPr>
            </w:pPr>
            <w:r w:rsidRPr="005B7AC7">
              <w:rPr>
                <w:rFonts w:cs="Arial"/>
                <w:sz w:val="18"/>
                <w:szCs w:val="18"/>
                <w:lang w:val="ga-IE"/>
              </w:rPr>
              <w:t>Kirundo 62%</w:t>
            </w:r>
          </w:p>
          <w:p w14:paraId="4684442E" w14:textId="77777777" w:rsidR="00AC2ECA" w:rsidRPr="005B7AC7" w:rsidRDefault="00AC2ECA" w:rsidP="00B061D6">
            <w:pPr>
              <w:pStyle w:val="NoSpacing"/>
              <w:rPr>
                <w:rFonts w:asciiTheme="minorHAnsi" w:hAnsiTheme="minorHAnsi" w:cs="Calibri"/>
                <w:i/>
                <w:sz w:val="18"/>
                <w:szCs w:val="18"/>
                <w:lang w:val="en-GB"/>
              </w:rPr>
            </w:pPr>
            <w:r w:rsidRPr="005B7AC7">
              <w:rPr>
                <w:rFonts w:asciiTheme="minorHAnsi" w:hAnsiTheme="minorHAnsi"/>
                <w:i/>
                <w:sz w:val="18"/>
                <w:szCs w:val="18"/>
              </w:rPr>
              <w:t xml:space="preserve">Source : Programme M&amp;E - </w:t>
            </w:r>
            <w:r w:rsidRPr="005B7AC7">
              <w:rPr>
                <w:rFonts w:asciiTheme="minorHAnsi" w:hAnsiTheme="minorHAnsi" w:cs="Calibri"/>
                <w:i/>
                <w:sz w:val="18"/>
                <w:szCs w:val="18"/>
              </w:rPr>
              <w:t>Data collection in the target schools</w:t>
            </w:r>
          </w:p>
        </w:tc>
        <w:tc>
          <w:tcPr>
            <w:tcW w:w="1654" w:type="dxa"/>
            <w:shd w:val="clear" w:color="auto" w:fill="auto"/>
          </w:tcPr>
          <w:p w14:paraId="4684442F" w14:textId="77777777" w:rsidR="00AC2ECA" w:rsidRPr="005B7AC7" w:rsidRDefault="00AC2ECA" w:rsidP="00B061D6">
            <w:pPr>
              <w:pStyle w:val="NoSpacing"/>
              <w:rPr>
                <w:rFonts w:asciiTheme="minorHAnsi" w:hAnsiTheme="minorHAnsi"/>
                <w:sz w:val="18"/>
                <w:szCs w:val="18"/>
                <w:lang w:val="ga-IE"/>
              </w:rPr>
            </w:pPr>
          </w:p>
        </w:tc>
        <w:tc>
          <w:tcPr>
            <w:tcW w:w="1134" w:type="dxa"/>
            <w:vMerge/>
            <w:shd w:val="clear" w:color="auto" w:fill="auto"/>
          </w:tcPr>
          <w:p w14:paraId="46844430" w14:textId="77777777" w:rsidR="00AC2ECA" w:rsidRPr="005B7AC7" w:rsidRDefault="00AC2ECA" w:rsidP="00B061D6">
            <w:pPr>
              <w:pStyle w:val="NoSpacing"/>
              <w:rPr>
                <w:rFonts w:asciiTheme="minorHAnsi" w:hAnsiTheme="minorHAnsi"/>
                <w:sz w:val="18"/>
                <w:szCs w:val="18"/>
                <w:lang w:val="ga-IE"/>
              </w:rPr>
            </w:pPr>
          </w:p>
        </w:tc>
      </w:tr>
      <w:tr w:rsidR="00AC2ECA" w:rsidRPr="005B7AC7" w14:paraId="46844443" w14:textId="77777777" w:rsidTr="005B7AC7">
        <w:trPr>
          <w:jc w:val="center"/>
        </w:trPr>
        <w:tc>
          <w:tcPr>
            <w:tcW w:w="1277" w:type="dxa"/>
            <w:vMerge/>
          </w:tcPr>
          <w:p w14:paraId="46844432" w14:textId="77777777" w:rsidR="00AC2ECA" w:rsidRPr="005B7AC7" w:rsidRDefault="00AC2ECA" w:rsidP="00B061D6">
            <w:pPr>
              <w:rPr>
                <w:rFonts w:cs="Calibri"/>
                <w:bCs/>
                <w:sz w:val="18"/>
                <w:szCs w:val="18"/>
                <w:lang w:val="en-GB" w:eastAsia="en-GB"/>
              </w:rPr>
            </w:pPr>
          </w:p>
        </w:tc>
        <w:tc>
          <w:tcPr>
            <w:tcW w:w="1277" w:type="dxa"/>
            <w:vMerge/>
            <w:shd w:val="clear" w:color="auto" w:fill="auto"/>
          </w:tcPr>
          <w:p w14:paraId="46844433" w14:textId="77777777" w:rsidR="00AC2ECA" w:rsidRPr="005B7AC7" w:rsidRDefault="00AC2ECA" w:rsidP="00B061D6">
            <w:pPr>
              <w:rPr>
                <w:rFonts w:cs="Calibri"/>
                <w:bCs/>
                <w:sz w:val="18"/>
                <w:szCs w:val="18"/>
                <w:lang w:val="en-GB" w:eastAsia="en-GB"/>
              </w:rPr>
            </w:pPr>
          </w:p>
        </w:tc>
        <w:tc>
          <w:tcPr>
            <w:tcW w:w="1559" w:type="dxa"/>
            <w:vMerge w:val="restart"/>
            <w:shd w:val="clear" w:color="auto" w:fill="auto"/>
          </w:tcPr>
          <w:p w14:paraId="46844434" w14:textId="77777777" w:rsidR="00AC2ECA" w:rsidRPr="005B7AC7" w:rsidRDefault="00AC2ECA" w:rsidP="00B061D6">
            <w:pPr>
              <w:autoSpaceDE w:val="0"/>
              <w:autoSpaceDN w:val="0"/>
              <w:adjustRightInd w:val="0"/>
              <w:spacing w:after="0"/>
              <w:jc w:val="left"/>
              <w:rPr>
                <w:sz w:val="18"/>
                <w:szCs w:val="18"/>
                <w:lang w:val="ga-IE"/>
              </w:rPr>
            </w:pPr>
            <w:r w:rsidRPr="005B7AC7">
              <w:rPr>
                <w:sz w:val="18"/>
                <w:szCs w:val="18"/>
                <w:lang w:val="ga-IE"/>
              </w:rPr>
              <w:t>% of schools having grievance structures in place</w:t>
            </w:r>
          </w:p>
          <w:p w14:paraId="46844435" w14:textId="77777777" w:rsidR="00AC2ECA" w:rsidRPr="005B7AC7" w:rsidRDefault="00AC2ECA" w:rsidP="00B061D6">
            <w:pPr>
              <w:autoSpaceDE w:val="0"/>
              <w:autoSpaceDN w:val="0"/>
              <w:adjustRightInd w:val="0"/>
              <w:spacing w:after="0"/>
              <w:jc w:val="left"/>
              <w:rPr>
                <w:sz w:val="18"/>
                <w:szCs w:val="18"/>
                <w:lang w:val="ga-IE"/>
              </w:rPr>
            </w:pPr>
            <w:r w:rsidRPr="005B7AC7">
              <w:rPr>
                <w:sz w:val="18"/>
                <w:szCs w:val="18"/>
                <w:lang w:val="ga-IE"/>
              </w:rPr>
              <w:lastRenderedPageBreak/>
              <w:t>Cibitoke 52%</w:t>
            </w:r>
          </w:p>
          <w:p w14:paraId="46844436" w14:textId="77777777" w:rsidR="00AC2ECA" w:rsidRPr="005B7AC7" w:rsidRDefault="00AC2ECA" w:rsidP="00B061D6">
            <w:pPr>
              <w:autoSpaceDE w:val="0"/>
              <w:autoSpaceDN w:val="0"/>
              <w:adjustRightInd w:val="0"/>
              <w:spacing w:after="0"/>
              <w:jc w:val="left"/>
              <w:rPr>
                <w:sz w:val="18"/>
                <w:szCs w:val="18"/>
                <w:lang w:val="ga-IE"/>
              </w:rPr>
            </w:pPr>
            <w:r w:rsidRPr="005B7AC7">
              <w:rPr>
                <w:sz w:val="18"/>
                <w:szCs w:val="18"/>
                <w:lang w:val="ga-IE"/>
              </w:rPr>
              <w:t>Kirundo 56%</w:t>
            </w:r>
          </w:p>
          <w:p w14:paraId="46844437" w14:textId="77777777" w:rsidR="00AC2ECA" w:rsidRPr="005B7AC7" w:rsidRDefault="00AC2ECA" w:rsidP="00B061D6">
            <w:pPr>
              <w:autoSpaceDE w:val="0"/>
              <w:autoSpaceDN w:val="0"/>
              <w:adjustRightInd w:val="0"/>
              <w:spacing w:after="0"/>
              <w:jc w:val="left"/>
              <w:rPr>
                <w:sz w:val="18"/>
                <w:szCs w:val="18"/>
                <w:lang w:val="ga-IE"/>
              </w:rPr>
            </w:pPr>
            <w:r w:rsidRPr="005B7AC7">
              <w:rPr>
                <w:rFonts w:cs="Calibri"/>
                <w:sz w:val="18"/>
                <w:szCs w:val="18"/>
              </w:rPr>
              <w:t>Source: KAP survey</w:t>
            </w:r>
          </w:p>
        </w:tc>
        <w:tc>
          <w:tcPr>
            <w:tcW w:w="707" w:type="dxa"/>
            <w:shd w:val="clear" w:color="auto" w:fill="auto"/>
            <w:vAlign w:val="center"/>
          </w:tcPr>
          <w:p w14:paraId="46844438" w14:textId="77777777" w:rsidR="00AC2ECA" w:rsidRPr="005B7AC7" w:rsidRDefault="00AC2ECA" w:rsidP="00B061D6">
            <w:pPr>
              <w:autoSpaceDE w:val="0"/>
              <w:autoSpaceDN w:val="0"/>
              <w:adjustRightInd w:val="0"/>
              <w:spacing w:after="0"/>
              <w:jc w:val="left"/>
              <w:rPr>
                <w:b/>
                <w:sz w:val="18"/>
                <w:szCs w:val="18"/>
              </w:rPr>
            </w:pPr>
            <w:r w:rsidRPr="005B7AC7">
              <w:rPr>
                <w:b/>
                <w:sz w:val="18"/>
                <w:szCs w:val="18"/>
              </w:rPr>
              <w:lastRenderedPageBreak/>
              <w:t>Target</w:t>
            </w:r>
          </w:p>
        </w:tc>
        <w:tc>
          <w:tcPr>
            <w:tcW w:w="1654" w:type="dxa"/>
            <w:shd w:val="clear" w:color="auto" w:fill="auto"/>
          </w:tcPr>
          <w:p w14:paraId="46844439"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sz w:val="18"/>
                <w:szCs w:val="18"/>
                <w:lang w:val="ga-IE"/>
              </w:rPr>
              <w:t>% of schools having grievance structures in place</w:t>
            </w:r>
          </w:p>
          <w:p w14:paraId="4684443A"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Cibitoke 52%</w:t>
            </w:r>
          </w:p>
          <w:p w14:paraId="4684443B"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lastRenderedPageBreak/>
              <w:t>Kirundo 56%</w:t>
            </w:r>
          </w:p>
        </w:tc>
        <w:tc>
          <w:tcPr>
            <w:tcW w:w="1654" w:type="dxa"/>
            <w:shd w:val="clear" w:color="auto" w:fill="auto"/>
          </w:tcPr>
          <w:p w14:paraId="4684443C"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sz w:val="18"/>
                <w:szCs w:val="18"/>
                <w:lang w:val="ga-IE"/>
              </w:rPr>
              <w:lastRenderedPageBreak/>
              <w:t>% of schools having grievance structures in place</w:t>
            </w:r>
          </w:p>
          <w:p w14:paraId="4684443D"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Cibitoke 60%</w:t>
            </w:r>
          </w:p>
          <w:p w14:paraId="4684443E"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lastRenderedPageBreak/>
              <w:t>Kirundo 63%</w:t>
            </w:r>
          </w:p>
        </w:tc>
        <w:tc>
          <w:tcPr>
            <w:tcW w:w="1654" w:type="dxa"/>
            <w:shd w:val="clear" w:color="auto" w:fill="auto"/>
          </w:tcPr>
          <w:p w14:paraId="4684443F"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sz w:val="18"/>
                <w:szCs w:val="18"/>
                <w:lang w:val="ga-IE"/>
              </w:rPr>
              <w:lastRenderedPageBreak/>
              <w:t>% of schools having grievance structures in place</w:t>
            </w:r>
          </w:p>
          <w:p w14:paraId="46844440"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Cibitoke 50%</w:t>
            </w:r>
          </w:p>
          <w:p w14:paraId="46844441"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lastRenderedPageBreak/>
              <w:t>Kirundo 75%</w:t>
            </w:r>
          </w:p>
        </w:tc>
        <w:tc>
          <w:tcPr>
            <w:tcW w:w="1134" w:type="dxa"/>
            <w:vMerge w:val="restart"/>
            <w:vAlign w:val="center"/>
          </w:tcPr>
          <w:p w14:paraId="46844442" w14:textId="77777777" w:rsidR="00AC2ECA" w:rsidRPr="005B7AC7" w:rsidRDefault="00AC2ECA" w:rsidP="00B81DAC">
            <w:pPr>
              <w:pStyle w:val="NoSpacing"/>
              <w:rPr>
                <w:rFonts w:asciiTheme="minorHAnsi" w:hAnsiTheme="minorHAnsi"/>
                <w:sz w:val="18"/>
                <w:szCs w:val="18"/>
                <w:lang w:val="ga-IE"/>
              </w:rPr>
            </w:pPr>
            <w:r w:rsidRPr="005B7AC7">
              <w:rPr>
                <w:rFonts w:asciiTheme="minorHAnsi" w:hAnsiTheme="minorHAnsi"/>
                <w:sz w:val="18"/>
                <w:szCs w:val="18"/>
                <w:lang w:val="ga-IE"/>
              </w:rPr>
              <w:lastRenderedPageBreak/>
              <w:t xml:space="preserve">Unsure – KAP survey will not be available </w:t>
            </w:r>
            <w:r w:rsidRPr="005B7AC7">
              <w:rPr>
                <w:rFonts w:asciiTheme="minorHAnsi" w:hAnsiTheme="minorHAnsi"/>
                <w:sz w:val="18"/>
                <w:szCs w:val="18"/>
                <w:lang w:val="ga-IE"/>
              </w:rPr>
              <w:lastRenderedPageBreak/>
              <w:t>until December 2015</w:t>
            </w:r>
          </w:p>
        </w:tc>
      </w:tr>
      <w:tr w:rsidR="00AC2ECA" w:rsidRPr="005B7AC7" w14:paraId="4684444F" w14:textId="77777777" w:rsidTr="005B7AC7">
        <w:trPr>
          <w:jc w:val="center"/>
        </w:trPr>
        <w:tc>
          <w:tcPr>
            <w:tcW w:w="1277" w:type="dxa"/>
            <w:vMerge/>
          </w:tcPr>
          <w:p w14:paraId="46844444" w14:textId="77777777" w:rsidR="00AC2ECA" w:rsidRPr="005B7AC7" w:rsidRDefault="00AC2ECA" w:rsidP="00B061D6">
            <w:pPr>
              <w:rPr>
                <w:rFonts w:cs="Calibri"/>
                <w:bCs/>
                <w:sz w:val="18"/>
                <w:szCs w:val="18"/>
                <w:lang w:val="en-GB" w:eastAsia="en-GB"/>
              </w:rPr>
            </w:pPr>
          </w:p>
        </w:tc>
        <w:tc>
          <w:tcPr>
            <w:tcW w:w="1277" w:type="dxa"/>
            <w:vMerge/>
            <w:shd w:val="clear" w:color="auto" w:fill="auto"/>
          </w:tcPr>
          <w:p w14:paraId="46844445" w14:textId="77777777" w:rsidR="00AC2ECA" w:rsidRPr="005B7AC7" w:rsidRDefault="00AC2ECA" w:rsidP="00B061D6">
            <w:pPr>
              <w:rPr>
                <w:rFonts w:cs="Calibri"/>
                <w:bCs/>
                <w:sz w:val="18"/>
                <w:szCs w:val="18"/>
                <w:lang w:val="en-GB" w:eastAsia="en-GB"/>
              </w:rPr>
            </w:pPr>
          </w:p>
        </w:tc>
        <w:tc>
          <w:tcPr>
            <w:tcW w:w="1559" w:type="dxa"/>
            <w:vMerge/>
            <w:shd w:val="clear" w:color="auto" w:fill="auto"/>
          </w:tcPr>
          <w:p w14:paraId="46844446" w14:textId="77777777" w:rsidR="00AC2ECA" w:rsidRPr="005B7AC7" w:rsidRDefault="00AC2ECA" w:rsidP="00B061D6">
            <w:pPr>
              <w:autoSpaceDE w:val="0"/>
              <w:autoSpaceDN w:val="0"/>
              <w:adjustRightInd w:val="0"/>
              <w:spacing w:after="0"/>
              <w:jc w:val="left"/>
              <w:rPr>
                <w:sz w:val="18"/>
                <w:szCs w:val="18"/>
                <w:lang w:val="ga-IE"/>
              </w:rPr>
            </w:pPr>
          </w:p>
        </w:tc>
        <w:tc>
          <w:tcPr>
            <w:tcW w:w="707" w:type="dxa"/>
            <w:shd w:val="clear" w:color="auto" w:fill="auto"/>
            <w:vAlign w:val="center"/>
          </w:tcPr>
          <w:p w14:paraId="46844447" w14:textId="77777777" w:rsidR="00AC2ECA" w:rsidRPr="005B7AC7" w:rsidRDefault="00AC2ECA" w:rsidP="00B061D6">
            <w:pPr>
              <w:autoSpaceDE w:val="0"/>
              <w:autoSpaceDN w:val="0"/>
              <w:adjustRightInd w:val="0"/>
              <w:spacing w:after="0"/>
              <w:jc w:val="left"/>
              <w:rPr>
                <w:b/>
                <w:sz w:val="18"/>
                <w:szCs w:val="18"/>
              </w:rPr>
            </w:pPr>
            <w:r w:rsidRPr="005B7AC7">
              <w:rPr>
                <w:b/>
                <w:sz w:val="18"/>
                <w:szCs w:val="18"/>
              </w:rPr>
              <w:t>Actual</w:t>
            </w:r>
          </w:p>
        </w:tc>
        <w:tc>
          <w:tcPr>
            <w:tcW w:w="1654" w:type="dxa"/>
            <w:shd w:val="clear" w:color="auto" w:fill="auto"/>
          </w:tcPr>
          <w:p w14:paraId="46844448" w14:textId="77777777" w:rsidR="00AC2ECA" w:rsidRPr="005B7AC7" w:rsidRDefault="00AC2ECA" w:rsidP="00B061D6">
            <w:pPr>
              <w:autoSpaceDE w:val="0"/>
              <w:autoSpaceDN w:val="0"/>
              <w:adjustRightInd w:val="0"/>
              <w:spacing w:after="0"/>
              <w:jc w:val="left"/>
              <w:rPr>
                <w:rFonts w:cs="Calibri"/>
                <w:sz w:val="18"/>
                <w:szCs w:val="18"/>
              </w:rPr>
            </w:pPr>
            <w:r w:rsidRPr="005B7AC7">
              <w:rPr>
                <w:rFonts w:cs="Calibri"/>
                <w:sz w:val="18"/>
                <w:szCs w:val="18"/>
              </w:rPr>
              <w:t>Figures expected to be the same as baseline</w:t>
            </w:r>
          </w:p>
        </w:tc>
        <w:tc>
          <w:tcPr>
            <w:tcW w:w="1654" w:type="dxa"/>
            <w:shd w:val="clear" w:color="auto" w:fill="auto"/>
          </w:tcPr>
          <w:p w14:paraId="46844449" w14:textId="77777777" w:rsidR="00AC2ECA" w:rsidRPr="005B7AC7" w:rsidRDefault="00AC2ECA" w:rsidP="00B061D6">
            <w:pPr>
              <w:autoSpaceDE w:val="0"/>
              <w:autoSpaceDN w:val="0"/>
              <w:adjustRightInd w:val="0"/>
              <w:spacing w:after="0"/>
              <w:jc w:val="left"/>
              <w:rPr>
                <w:b/>
                <w:sz w:val="18"/>
                <w:szCs w:val="18"/>
                <w:lang w:val="ga-IE"/>
              </w:rPr>
            </w:pPr>
            <w:r w:rsidRPr="005B7AC7">
              <w:rPr>
                <w:b/>
                <w:sz w:val="18"/>
                <w:szCs w:val="18"/>
                <w:lang w:val="ga-IE"/>
              </w:rPr>
              <w:t>% of schools having grievance structures in place</w:t>
            </w:r>
          </w:p>
          <w:p w14:paraId="4684444A" w14:textId="77777777" w:rsidR="00AC2ECA" w:rsidRPr="005B7AC7" w:rsidRDefault="00AC2ECA" w:rsidP="00B061D6">
            <w:pPr>
              <w:autoSpaceDE w:val="0"/>
              <w:autoSpaceDN w:val="0"/>
              <w:adjustRightInd w:val="0"/>
              <w:spacing w:after="0"/>
              <w:jc w:val="left"/>
              <w:rPr>
                <w:rFonts w:cs="Arial"/>
                <w:sz w:val="18"/>
                <w:szCs w:val="18"/>
                <w:lang w:val="ga-IE"/>
              </w:rPr>
            </w:pPr>
            <w:r w:rsidRPr="005B7AC7">
              <w:rPr>
                <w:sz w:val="18"/>
                <w:szCs w:val="18"/>
                <w:lang w:val="ga-IE"/>
              </w:rPr>
              <w:t>Cibitoke 38%</w:t>
            </w:r>
          </w:p>
          <w:p w14:paraId="4684444B" w14:textId="77777777" w:rsidR="00AC2ECA" w:rsidRPr="005B7AC7" w:rsidRDefault="00AC2ECA" w:rsidP="00B061D6">
            <w:pPr>
              <w:autoSpaceDE w:val="0"/>
              <w:autoSpaceDN w:val="0"/>
              <w:adjustRightInd w:val="0"/>
              <w:spacing w:after="0"/>
              <w:jc w:val="left"/>
              <w:rPr>
                <w:sz w:val="18"/>
                <w:szCs w:val="18"/>
                <w:lang w:val="ga-IE"/>
              </w:rPr>
            </w:pPr>
            <w:r w:rsidRPr="005B7AC7">
              <w:rPr>
                <w:sz w:val="18"/>
                <w:szCs w:val="18"/>
                <w:lang w:val="ga-IE"/>
              </w:rPr>
              <w:t>Kirundo 69%</w:t>
            </w:r>
          </w:p>
          <w:p w14:paraId="4684444C" w14:textId="77777777" w:rsidR="00AC2ECA" w:rsidRPr="005B7AC7" w:rsidRDefault="00AC2ECA" w:rsidP="00B061D6">
            <w:pPr>
              <w:pStyle w:val="NoSpacing"/>
              <w:rPr>
                <w:rFonts w:asciiTheme="minorHAnsi" w:hAnsiTheme="minorHAnsi" w:cs="Calibri"/>
                <w:i/>
                <w:sz w:val="18"/>
                <w:szCs w:val="18"/>
                <w:lang w:val="en-GB"/>
              </w:rPr>
            </w:pPr>
            <w:r w:rsidRPr="005B7AC7">
              <w:rPr>
                <w:rFonts w:asciiTheme="minorHAnsi" w:hAnsiTheme="minorHAnsi"/>
                <w:i/>
                <w:sz w:val="18"/>
                <w:szCs w:val="18"/>
              </w:rPr>
              <w:t xml:space="preserve">Source : Programme M&amp;E - </w:t>
            </w:r>
            <w:r w:rsidRPr="005B7AC7">
              <w:rPr>
                <w:rFonts w:asciiTheme="minorHAnsi" w:hAnsiTheme="minorHAnsi" w:cs="Calibri"/>
                <w:i/>
                <w:sz w:val="18"/>
                <w:szCs w:val="18"/>
              </w:rPr>
              <w:t>Data collection in the target schools</w:t>
            </w:r>
          </w:p>
        </w:tc>
        <w:tc>
          <w:tcPr>
            <w:tcW w:w="1654" w:type="dxa"/>
            <w:shd w:val="clear" w:color="auto" w:fill="auto"/>
          </w:tcPr>
          <w:p w14:paraId="4684444D" w14:textId="77777777" w:rsidR="00AC2ECA" w:rsidRPr="005B7AC7" w:rsidRDefault="00AC2ECA" w:rsidP="00B061D6">
            <w:pPr>
              <w:pStyle w:val="NoSpacing"/>
              <w:rPr>
                <w:rFonts w:asciiTheme="minorHAnsi" w:hAnsiTheme="minorHAnsi"/>
                <w:sz w:val="18"/>
                <w:szCs w:val="18"/>
                <w:lang w:val="ga-IE"/>
              </w:rPr>
            </w:pPr>
          </w:p>
        </w:tc>
        <w:tc>
          <w:tcPr>
            <w:tcW w:w="1134" w:type="dxa"/>
            <w:vMerge/>
            <w:shd w:val="clear" w:color="auto" w:fill="auto"/>
          </w:tcPr>
          <w:p w14:paraId="4684444E" w14:textId="77777777" w:rsidR="00AC2ECA" w:rsidRPr="005B7AC7" w:rsidRDefault="00AC2ECA" w:rsidP="00B061D6">
            <w:pPr>
              <w:pStyle w:val="NoSpacing"/>
              <w:rPr>
                <w:rFonts w:asciiTheme="minorHAnsi" w:hAnsiTheme="minorHAnsi"/>
                <w:sz w:val="18"/>
                <w:szCs w:val="18"/>
                <w:lang w:val="ga-IE"/>
              </w:rPr>
            </w:pPr>
          </w:p>
        </w:tc>
      </w:tr>
      <w:tr w:rsidR="00AC2ECA" w:rsidRPr="005B7AC7" w14:paraId="46844461" w14:textId="77777777" w:rsidTr="005B7AC7">
        <w:trPr>
          <w:jc w:val="center"/>
        </w:trPr>
        <w:tc>
          <w:tcPr>
            <w:tcW w:w="1277" w:type="dxa"/>
            <w:vMerge/>
          </w:tcPr>
          <w:p w14:paraId="46844450" w14:textId="77777777" w:rsidR="00AC2ECA" w:rsidRPr="005B7AC7" w:rsidRDefault="00AC2ECA" w:rsidP="00B061D6">
            <w:pPr>
              <w:rPr>
                <w:rFonts w:cs="Calibri"/>
                <w:bCs/>
                <w:sz w:val="18"/>
                <w:szCs w:val="18"/>
                <w:lang w:val="en-GB" w:eastAsia="en-GB"/>
              </w:rPr>
            </w:pPr>
          </w:p>
        </w:tc>
        <w:tc>
          <w:tcPr>
            <w:tcW w:w="1277" w:type="dxa"/>
            <w:vMerge/>
            <w:shd w:val="clear" w:color="auto" w:fill="auto"/>
          </w:tcPr>
          <w:p w14:paraId="46844451" w14:textId="77777777" w:rsidR="00AC2ECA" w:rsidRPr="005B7AC7" w:rsidRDefault="00AC2ECA" w:rsidP="00B061D6">
            <w:pPr>
              <w:rPr>
                <w:rFonts w:cs="Calibri"/>
                <w:bCs/>
                <w:sz w:val="18"/>
                <w:szCs w:val="18"/>
                <w:lang w:val="en-GB" w:eastAsia="en-GB"/>
              </w:rPr>
            </w:pPr>
          </w:p>
        </w:tc>
        <w:tc>
          <w:tcPr>
            <w:tcW w:w="1559" w:type="dxa"/>
            <w:vMerge w:val="restart"/>
            <w:shd w:val="clear" w:color="auto" w:fill="auto"/>
          </w:tcPr>
          <w:p w14:paraId="46844452" w14:textId="77777777" w:rsidR="00AC2ECA" w:rsidRPr="005B7AC7" w:rsidRDefault="00AC2ECA" w:rsidP="00B061D6">
            <w:pPr>
              <w:autoSpaceDE w:val="0"/>
              <w:autoSpaceDN w:val="0"/>
              <w:adjustRightInd w:val="0"/>
              <w:spacing w:after="0"/>
              <w:jc w:val="left"/>
              <w:rPr>
                <w:sz w:val="18"/>
                <w:szCs w:val="18"/>
                <w:lang w:val="ga-IE"/>
              </w:rPr>
            </w:pPr>
            <w:r w:rsidRPr="005B7AC7">
              <w:rPr>
                <w:sz w:val="18"/>
                <w:szCs w:val="18"/>
                <w:lang w:val="ga-IE"/>
              </w:rPr>
              <w:t>% of SMC have student involvement</w:t>
            </w:r>
          </w:p>
          <w:p w14:paraId="46844453" w14:textId="77777777" w:rsidR="00AC2ECA" w:rsidRPr="005B7AC7" w:rsidRDefault="00AC2ECA" w:rsidP="00B061D6">
            <w:pPr>
              <w:autoSpaceDE w:val="0"/>
              <w:autoSpaceDN w:val="0"/>
              <w:adjustRightInd w:val="0"/>
              <w:spacing w:after="0"/>
              <w:jc w:val="left"/>
              <w:rPr>
                <w:sz w:val="18"/>
                <w:szCs w:val="18"/>
                <w:lang w:val="ga-IE"/>
              </w:rPr>
            </w:pPr>
            <w:r w:rsidRPr="005B7AC7">
              <w:rPr>
                <w:sz w:val="18"/>
                <w:szCs w:val="18"/>
                <w:lang w:val="ga-IE"/>
              </w:rPr>
              <w:t>Cibitoke 69%</w:t>
            </w:r>
          </w:p>
          <w:p w14:paraId="46844454" w14:textId="77777777" w:rsidR="00AC2ECA" w:rsidRPr="005B7AC7" w:rsidRDefault="00AC2ECA" w:rsidP="00B061D6">
            <w:pPr>
              <w:autoSpaceDE w:val="0"/>
              <w:autoSpaceDN w:val="0"/>
              <w:adjustRightInd w:val="0"/>
              <w:spacing w:after="0"/>
              <w:jc w:val="left"/>
              <w:rPr>
                <w:sz w:val="18"/>
                <w:szCs w:val="18"/>
                <w:lang w:val="ga-IE"/>
              </w:rPr>
            </w:pPr>
            <w:r w:rsidRPr="005B7AC7">
              <w:rPr>
                <w:sz w:val="18"/>
                <w:szCs w:val="18"/>
                <w:lang w:val="ga-IE"/>
              </w:rPr>
              <w:t>Kirundo 67%</w:t>
            </w:r>
          </w:p>
          <w:p w14:paraId="46844455" w14:textId="77777777" w:rsidR="00AC2ECA" w:rsidRPr="005B7AC7" w:rsidRDefault="00AC2ECA" w:rsidP="00B061D6">
            <w:pPr>
              <w:autoSpaceDE w:val="0"/>
              <w:autoSpaceDN w:val="0"/>
              <w:adjustRightInd w:val="0"/>
              <w:spacing w:after="0"/>
              <w:jc w:val="left"/>
              <w:rPr>
                <w:sz w:val="18"/>
                <w:szCs w:val="18"/>
                <w:lang w:val="ga-IE"/>
              </w:rPr>
            </w:pPr>
            <w:r w:rsidRPr="005B7AC7">
              <w:rPr>
                <w:rFonts w:cs="Calibri"/>
                <w:sz w:val="18"/>
                <w:szCs w:val="18"/>
              </w:rPr>
              <w:t>Source: KAP survey</w:t>
            </w:r>
          </w:p>
        </w:tc>
        <w:tc>
          <w:tcPr>
            <w:tcW w:w="707" w:type="dxa"/>
            <w:shd w:val="clear" w:color="auto" w:fill="auto"/>
            <w:vAlign w:val="center"/>
          </w:tcPr>
          <w:p w14:paraId="46844456" w14:textId="77777777" w:rsidR="00AC2ECA" w:rsidRPr="005B7AC7" w:rsidRDefault="00AC2ECA" w:rsidP="00B061D6">
            <w:pPr>
              <w:autoSpaceDE w:val="0"/>
              <w:autoSpaceDN w:val="0"/>
              <w:adjustRightInd w:val="0"/>
              <w:spacing w:after="0"/>
              <w:jc w:val="left"/>
              <w:rPr>
                <w:b/>
                <w:sz w:val="18"/>
                <w:szCs w:val="18"/>
              </w:rPr>
            </w:pPr>
            <w:r w:rsidRPr="005B7AC7">
              <w:rPr>
                <w:b/>
                <w:sz w:val="18"/>
                <w:szCs w:val="18"/>
              </w:rPr>
              <w:t>Target</w:t>
            </w:r>
          </w:p>
        </w:tc>
        <w:tc>
          <w:tcPr>
            <w:tcW w:w="1654" w:type="dxa"/>
            <w:shd w:val="clear" w:color="auto" w:fill="auto"/>
          </w:tcPr>
          <w:p w14:paraId="46844457"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sz w:val="18"/>
                <w:szCs w:val="18"/>
                <w:lang w:val="ga-IE"/>
              </w:rPr>
              <w:t>% of SMC have student involvement</w:t>
            </w:r>
          </w:p>
          <w:p w14:paraId="46844458"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Cibitoke 75%</w:t>
            </w:r>
          </w:p>
          <w:p w14:paraId="46844459"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Kirundo 75%</w:t>
            </w:r>
          </w:p>
        </w:tc>
        <w:tc>
          <w:tcPr>
            <w:tcW w:w="1654" w:type="dxa"/>
            <w:shd w:val="clear" w:color="auto" w:fill="auto"/>
          </w:tcPr>
          <w:p w14:paraId="4684445A"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sz w:val="18"/>
                <w:szCs w:val="18"/>
                <w:lang w:val="ga-IE"/>
              </w:rPr>
              <w:t>% of SMC have student involvement</w:t>
            </w:r>
          </w:p>
          <w:p w14:paraId="4684445B"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Cibitoke 80%</w:t>
            </w:r>
          </w:p>
          <w:p w14:paraId="4684445C"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Kirundo 80%</w:t>
            </w:r>
          </w:p>
        </w:tc>
        <w:tc>
          <w:tcPr>
            <w:tcW w:w="1654" w:type="dxa"/>
            <w:shd w:val="clear" w:color="auto" w:fill="auto"/>
          </w:tcPr>
          <w:p w14:paraId="4684445D" w14:textId="77777777" w:rsidR="00AC2ECA" w:rsidRPr="005B7AC7" w:rsidRDefault="00AC2ECA" w:rsidP="00B061D6">
            <w:pPr>
              <w:pStyle w:val="NoSpacing"/>
              <w:rPr>
                <w:rFonts w:asciiTheme="minorHAnsi" w:hAnsiTheme="minorHAnsi"/>
                <w:b/>
                <w:sz w:val="18"/>
                <w:szCs w:val="18"/>
                <w:lang w:val="ga-IE"/>
              </w:rPr>
            </w:pPr>
            <w:r w:rsidRPr="005B7AC7">
              <w:rPr>
                <w:rFonts w:asciiTheme="minorHAnsi" w:hAnsiTheme="minorHAnsi"/>
                <w:b/>
                <w:sz w:val="18"/>
                <w:szCs w:val="18"/>
                <w:lang w:val="ga-IE"/>
              </w:rPr>
              <w:t>% of SMC have student involvement</w:t>
            </w:r>
          </w:p>
          <w:p w14:paraId="4684445E"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Cibitoke 85%</w:t>
            </w:r>
          </w:p>
          <w:p w14:paraId="4684445F"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Kirundo 95%</w:t>
            </w:r>
          </w:p>
        </w:tc>
        <w:tc>
          <w:tcPr>
            <w:tcW w:w="1134" w:type="dxa"/>
            <w:vMerge w:val="restart"/>
            <w:vAlign w:val="center"/>
          </w:tcPr>
          <w:p w14:paraId="46844460" w14:textId="77777777" w:rsidR="00AC2ECA" w:rsidRPr="005B7AC7" w:rsidRDefault="00AC2ECA" w:rsidP="00B81DAC">
            <w:pPr>
              <w:pStyle w:val="NoSpacing"/>
              <w:rPr>
                <w:rFonts w:asciiTheme="minorHAnsi" w:hAnsiTheme="minorHAnsi"/>
                <w:sz w:val="18"/>
                <w:szCs w:val="18"/>
                <w:lang w:val="ga-IE"/>
              </w:rPr>
            </w:pPr>
            <w:r w:rsidRPr="005B7AC7">
              <w:rPr>
                <w:rFonts w:asciiTheme="minorHAnsi" w:hAnsiTheme="minorHAnsi"/>
                <w:sz w:val="18"/>
                <w:szCs w:val="18"/>
                <w:lang w:val="ga-IE"/>
              </w:rPr>
              <w:t>Unsure – KAP survey will not be available until December 2015</w:t>
            </w:r>
          </w:p>
        </w:tc>
      </w:tr>
      <w:tr w:rsidR="00AC2ECA" w:rsidRPr="005B7AC7" w14:paraId="4684446D" w14:textId="77777777" w:rsidTr="005B7AC7">
        <w:trPr>
          <w:jc w:val="center"/>
        </w:trPr>
        <w:tc>
          <w:tcPr>
            <w:tcW w:w="1277" w:type="dxa"/>
            <w:vMerge/>
          </w:tcPr>
          <w:p w14:paraId="46844462" w14:textId="77777777" w:rsidR="00AC2ECA" w:rsidRPr="005B7AC7" w:rsidRDefault="00AC2ECA" w:rsidP="00B061D6">
            <w:pPr>
              <w:rPr>
                <w:rFonts w:cs="Calibri"/>
                <w:bCs/>
                <w:sz w:val="18"/>
                <w:szCs w:val="18"/>
                <w:lang w:val="en-GB" w:eastAsia="en-GB"/>
              </w:rPr>
            </w:pPr>
          </w:p>
        </w:tc>
        <w:tc>
          <w:tcPr>
            <w:tcW w:w="1277" w:type="dxa"/>
            <w:vMerge/>
            <w:shd w:val="clear" w:color="auto" w:fill="auto"/>
          </w:tcPr>
          <w:p w14:paraId="46844463" w14:textId="77777777" w:rsidR="00AC2ECA" w:rsidRPr="005B7AC7" w:rsidRDefault="00AC2ECA" w:rsidP="00B061D6">
            <w:pPr>
              <w:rPr>
                <w:rFonts w:cs="Calibri"/>
                <w:bCs/>
                <w:sz w:val="18"/>
                <w:szCs w:val="18"/>
                <w:lang w:val="en-GB" w:eastAsia="en-GB"/>
              </w:rPr>
            </w:pPr>
          </w:p>
        </w:tc>
        <w:tc>
          <w:tcPr>
            <w:tcW w:w="1559" w:type="dxa"/>
            <w:vMerge/>
            <w:shd w:val="clear" w:color="auto" w:fill="auto"/>
          </w:tcPr>
          <w:p w14:paraId="46844464" w14:textId="77777777" w:rsidR="00AC2ECA" w:rsidRPr="005B7AC7" w:rsidRDefault="00AC2ECA" w:rsidP="00B061D6">
            <w:pPr>
              <w:autoSpaceDE w:val="0"/>
              <w:autoSpaceDN w:val="0"/>
              <w:adjustRightInd w:val="0"/>
              <w:spacing w:after="0"/>
              <w:jc w:val="left"/>
              <w:rPr>
                <w:sz w:val="18"/>
                <w:szCs w:val="18"/>
                <w:lang w:val="ga-IE"/>
              </w:rPr>
            </w:pPr>
          </w:p>
        </w:tc>
        <w:tc>
          <w:tcPr>
            <w:tcW w:w="707" w:type="dxa"/>
            <w:shd w:val="clear" w:color="auto" w:fill="auto"/>
            <w:vAlign w:val="center"/>
          </w:tcPr>
          <w:p w14:paraId="46844465" w14:textId="77777777" w:rsidR="00AC2ECA" w:rsidRPr="005B7AC7" w:rsidRDefault="00AC2ECA" w:rsidP="00B061D6">
            <w:pPr>
              <w:autoSpaceDE w:val="0"/>
              <w:autoSpaceDN w:val="0"/>
              <w:adjustRightInd w:val="0"/>
              <w:spacing w:after="0"/>
              <w:jc w:val="left"/>
              <w:rPr>
                <w:b/>
                <w:sz w:val="18"/>
                <w:szCs w:val="18"/>
              </w:rPr>
            </w:pPr>
            <w:r w:rsidRPr="005B7AC7">
              <w:rPr>
                <w:b/>
                <w:sz w:val="18"/>
                <w:szCs w:val="18"/>
              </w:rPr>
              <w:t>Actual</w:t>
            </w:r>
          </w:p>
        </w:tc>
        <w:tc>
          <w:tcPr>
            <w:tcW w:w="1654" w:type="dxa"/>
            <w:shd w:val="clear" w:color="auto" w:fill="auto"/>
          </w:tcPr>
          <w:p w14:paraId="46844466" w14:textId="77777777" w:rsidR="00AC2ECA" w:rsidRPr="005B7AC7" w:rsidRDefault="00AC2ECA" w:rsidP="00B061D6">
            <w:pPr>
              <w:autoSpaceDE w:val="0"/>
              <w:autoSpaceDN w:val="0"/>
              <w:adjustRightInd w:val="0"/>
              <w:spacing w:after="0"/>
              <w:jc w:val="left"/>
              <w:rPr>
                <w:rFonts w:cs="Calibri"/>
                <w:sz w:val="18"/>
                <w:szCs w:val="18"/>
              </w:rPr>
            </w:pPr>
            <w:r w:rsidRPr="005B7AC7">
              <w:rPr>
                <w:rFonts w:cs="Calibri"/>
                <w:sz w:val="18"/>
                <w:szCs w:val="18"/>
              </w:rPr>
              <w:t>Figures expected to be the same as baseline</w:t>
            </w:r>
          </w:p>
        </w:tc>
        <w:tc>
          <w:tcPr>
            <w:tcW w:w="1654" w:type="dxa"/>
            <w:shd w:val="clear" w:color="auto" w:fill="auto"/>
          </w:tcPr>
          <w:p w14:paraId="46844467" w14:textId="77777777" w:rsidR="00AC2ECA" w:rsidRPr="005B7AC7" w:rsidRDefault="00AC2ECA" w:rsidP="00B061D6">
            <w:pPr>
              <w:autoSpaceDE w:val="0"/>
              <w:autoSpaceDN w:val="0"/>
              <w:adjustRightInd w:val="0"/>
              <w:spacing w:after="0"/>
              <w:jc w:val="left"/>
              <w:rPr>
                <w:b/>
                <w:sz w:val="18"/>
                <w:szCs w:val="18"/>
                <w:lang w:val="ga-IE"/>
              </w:rPr>
            </w:pPr>
            <w:r w:rsidRPr="005B7AC7">
              <w:rPr>
                <w:b/>
                <w:sz w:val="18"/>
                <w:szCs w:val="18"/>
                <w:lang w:val="ga-IE"/>
              </w:rPr>
              <w:t>% of SMC have student involvement</w:t>
            </w:r>
          </w:p>
          <w:p w14:paraId="46844468" w14:textId="77777777" w:rsidR="00AC2ECA" w:rsidRPr="005B7AC7" w:rsidRDefault="00AC2ECA" w:rsidP="00B061D6">
            <w:pPr>
              <w:autoSpaceDE w:val="0"/>
              <w:autoSpaceDN w:val="0"/>
              <w:adjustRightInd w:val="0"/>
              <w:spacing w:after="0"/>
              <w:jc w:val="left"/>
              <w:rPr>
                <w:sz w:val="18"/>
                <w:szCs w:val="18"/>
                <w:lang w:val="ga-IE"/>
              </w:rPr>
            </w:pPr>
            <w:r w:rsidRPr="005B7AC7">
              <w:rPr>
                <w:sz w:val="18"/>
                <w:szCs w:val="18"/>
                <w:lang w:val="ga-IE"/>
              </w:rPr>
              <w:t>Cibitoke 79%</w:t>
            </w:r>
          </w:p>
          <w:p w14:paraId="46844469" w14:textId="77777777" w:rsidR="00AC2ECA" w:rsidRPr="005B7AC7" w:rsidRDefault="00AC2ECA" w:rsidP="00B061D6">
            <w:pPr>
              <w:autoSpaceDE w:val="0"/>
              <w:autoSpaceDN w:val="0"/>
              <w:adjustRightInd w:val="0"/>
              <w:spacing w:after="0"/>
              <w:jc w:val="left"/>
              <w:rPr>
                <w:sz w:val="18"/>
                <w:szCs w:val="18"/>
                <w:lang w:val="ga-IE"/>
              </w:rPr>
            </w:pPr>
            <w:r w:rsidRPr="005B7AC7">
              <w:rPr>
                <w:sz w:val="18"/>
                <w:szCs w:val="18"/>
                <w:lang w:val="ga-IE"/>
              </w:rPr>
              <w:t>Kirundo 97%</w:t>
            </w:r>
          </w:p>
          <w:p w14:paraId="4684446A" w14:textId="77777777" w:rsidR="00AC2ECA" w:rsidRPr="005B7AC7" w:rsidRDefault="00AC2ECA" w:rsidP="00B061D6">
            <w:pPr>
              <w:pStyle w:val="NoSpacing"/>
              <w:rPr>
                <w:rFonts w:asciiTheme="minorHAnsi" w:hAnsiTheme="minorHAnsi" w:cs="Calibri"/>
                <w:i/>
                <w:sz w:val="18"/>
                <w:szCs w:val="18"/>
                <w:lang w:val="en-GB"/>
              </w:rPr>
            </w:pPr>
            <w:r w:rsidRPr="005B7AC7">
              <w:rPr>
                <w:rFonts w:asciiTheme="minorHAnsi" w:hAnsiTheme="minorHAnsi"/>
                <w:i/>
                <w:sz w:val="18"/>
                <w:szCs w:val="18"/>
              </w:rPr>
              <w:t xml:space="preserve">Source : Programme M&amp;E - </w:t>
            </w:r>
            <w:r w:rsidRPr="005B7AC7">
              <w:rPr>
                <w:rFonts w:asciiTheme="minorHAnsi" w:hAnsiTheme="minorHAnsi" w:cs="Calibri"/>
                <w:i/>
                <w:sz w:val="18"/>
                <w:szCs w:val="18"/>
              </w:rPr>
              <w:t>Data collection in the target schools</w:t>
            </w:r>
          </w:p>
        </w:tc>
        <w:tc>
          <w:tcPr>
            <w:tcW w:w="1654" w:type="dxa"/>
            <w:shd w:val="clear" w:color="auto" w:fill="auto"/>
          </w:tcPr>
          <w:p w14:paraId="4684446B" w14:textId="77777777" w:rsidR="00AC2ECA" w:rsidRPr="005B7AC7" w:rsidRDefault="00AC2ECA" w:rsidP="00B061D6">
            <w:pPr>
              <w:pStyle w:val="NoSpacing"/>
              <w:rPr>
                <w:rFonts w:asciiTheme="minorHAnsi" w:hAnsiTheme="minorHAnsi"/>
                <w:sz w:val="18"/>
                <w:szCs w:val="18"/>
                <w:lang w:val="ga-IE"/>
              </w:rPr>
            </w:pPr>
          </w:p>
        </w:tc>
        <w:tc>
          <w:tcPr>
            <w:tcW w:w="1134" w:type="dxa"/>
            <w:vMerge/>
            <w:shd w:val="clear" w:color="auto" w:fill="auto"/>
          </w:tcPr>
          <w:p w14:paraId="4684446C" w14:textId="77777777" w:rsidR="00AC2ECA" w:rsidRPr="005B7AC7" w:rsidRDefault="00AC2ECA" w:rsidP="00B061D6">
            <w:pPr>
              <w:pStyle w:val="NoSpacing"/>
              <w:rPr>
                <w:rFonts w:asciiTheme="minorHAnsi" w:hAnsiTheme="minorHAnsi"/>
                <w:sz w:val="18"/>
                <w:szCs w:val="18"/>
                <w:lang w:val="ga-IE"/>
              </w:rPr>
            </w:pPr>
          </w:p>
        </w:tc>
      </w:tr>
      <w:tr w:rsidR="00AC2ECA" w:rsidRPr="005B7AC7" w14:paraId="4684447B" w14:textId="77777777" w:rsidTr="005B7AC7">
        <w:trPr>
          <w:jc w:val="center"/>
        </w:trPr>
        <w:tc>
          <w:tcPr>
            <w:tcW w:w="1277" w:type="dxa"/>
            <w:vMerge/>
          </w:tcPr>
          <w:p w14:paraId="4684446E" w14:textId="77777777" w:rsidR="00AC2ECA" w:rsidRPr="005B7AC7" w:rsidRDefault="00AC2ECA" w:rsidP="00B061D6">
            <w:pPr>
              <w:rPr>
                <w:rFonts w:cs="Calibri"/>
                <w:bCs/>
                <w:sz w:val="18"/>
                <w:szCs w:val="18"/>
                <w:lang w:val="en-GB" w:eastAsia="en-GB"/>
              </w:rPr>
            </w:pPr>
          </w:p>
        </w:tc>
        <w:tc>
          <w:tcPr>
            <w:tcW w:w="1277" w:type="dxa"/>
            <w:vMerge/>
            <w:shd w:val="clear" w:color="auto" w:fill="auto"/>
          </w:tcPr>
          <w:p w14:paraId="4684446F" w14:textId="77777777" w:rsidR="00AC2ECA" w:rsidRPr="005B7AC7" w:rsidRDefault="00AC2ECA" w:rsidP="00B061D6">
            <w:pPr>
              <w:rPr>
                <w:rFonts w:cs="Calibri"/>
                <w:bCs/>
                <w:sz w:val="18"/>
                <w:szCs w:val="18"/>
                <w:lang w:val="en-GB" w:eastAsia="en-GB"/>
              </w:rPr>
            </w:pPr>
          </w:p>
        </w:tc>
        <w:tc>
          <w:tcPr>
            <w:tcW w:w="1559" w:type="dxa"/>
            <w:vMerge w:val="restart"/>
            <w:shd w:val="clear" w:color="auto" w:fill="auto"/>
          </w:tcPr>
          <w:p w14:paraId="46844470" w14:textId="77777777" w:rsidR="00AC2ECA" w:rsidRPr="005B7AC7" w:rsidRDefault="00AC2ECA" w:rsidP="00B061D6">
            <w:pPr>
              <w:autoSpaceDE w:val="0"/>
              <w:autoSpaceDN w:val="0"/>
              <w:adjustRightInd w:val="0"/>
              <w:spacing w:after="0"/>
              <w:jc w:val="left"/>
              <w:rPr>
                <w:sz w:val="18"/>
                <w:szCs w:val="18"/>
                <w:lang w:val="ga-IE"/>
              </w:rPr>
            </w:pPr>
            <w:r w:rsidRPr="005B7AC7">
              <w:rPr>
                <w:sz w:val="18"/>
                <w:szCs w:val="18"/>
                <w:lang w:val="ga-IE"/>
              </w:rPr>
              <w:t>25% of target schools in Cibitoke have separate latrines for male and female pupils</w:t>
            </w:r>
          </w:p>
          <w:p w14:paraId="46844471" w14:textId="77777777" w:rsidR="00AC2ECA" w:rsidRPr="005B7AC7" w:rsidRDefault="00AC2ECA" w:rsidP="00B061D6">
            <w:pPr>
              <w:autoSpaceDE w:val="0"/>
              <w:autoSpaceDN w:val="0"/>
              <w:adjustRightInd w:val="0"/>
              <w:spacing w:after="0"/>
              <w:jc w:val="left"/>
              <w:rPr>
                <w:sz w:val="18"/>
                <w:szCs w:val="18"/>
                <w:lang w:val="ga-IE"/>
              </w:rPr>
            </w:pPr>
            <w:r w:rsidRPr="005B7AC7">
              <w:rPr>
                <w:sz w:val="18"/>
                <w:szCs w:val="18"/>
                <w:lang w:val="ga-IE"/>
              </w:rPr>
              <w:t>60% of target schools in Kirundo have separate latrines for male and female pupils</w:t>
            </w:r>
          </w:p>
          <w:p w14:paraId="46844472" w14:textId="77777777" w:rsidR="00AC2ECA" w:rsidRPr="005B7AC7" w:rsidRDefault="00AC2ECA" w:rsidP="00B061D6">
            <w:pPr>
              <w:autoSpaceDE w:val="0"/>
              <w:autoSpaceDN w:val="0"/>
              <w:adjustRightInd w:val="0"/>
              <w:spacing w:after="0"/>
              <w:jc w:val="left"/>
              <w:rPr>
                <w:sz w:val="18"/>
                <w:szCs w:val="18"/>
                <w:lang w:val="ga-IE"/>
              </w:rPr>
            </w:pPr>
            <w:r w:rsidRPr="005B7AC7">
              <w:rPr>
                <w:rFonts w:cs="Calibri"/>
                <w:sz w:val="18"/>
                <w:szCs w:val="18"/>
              </w:rPr>
              <w:t>Source: KAP survey</w:t>
            </w:r>
          </w:p>
        </w:tc>
        <w:tc>
          <w:tcPr>
            <w:tcW w:w="707" w:type="dxa"/>
            <w:shd w:val="clear" w:color="auto" w:fill="auto"/>
            <w:vAlign w:val="center"/>
          </w:tcPr>
          <w:p w14:paraId="46844473" w14:textId="77777777" w:rsidR="00AC2ECA" w:rsidRPr="005B7AC7" w:rsidRDefault="00AC2ECA" w:rsidP="00B061D6">
            <w:pPr>
              <w:autoSpaceDE w:val="0"/>
              <w:autoSpaceDN w:val="0"/>
              <w:adjustRightInd w:val="0"/>
              <w:spacing w:after="0"/>
              <w:jc w:val="left"/>
              <w:rPr>
                <w:b/>
                <w:sz w:val="18"/>
                <w:szCs w:val="18"/>
              </w:rPr>
            </w:pPr>
            <w:r w:rsidRPr="005B7AC7">
              <w:rPr>
                <w:b/>
                <w:sz w:val="18"/>
                <w:szCs w:val="18"/>
              </w:rPr>
              <w:t>Target</w:t>
            </w:r>
          </w:p>
        </w:tc>
        <w:tc>
          <w:tcPr>
            <w:tcW w:w="1654" w:type="dxa"/>
            <w:shd w:val="clear" w:color="auto" w:fill="auto"/>
          </w:tcPr>
          <w:p w14:paraId="46844474"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25% of target schools in Cibitoke have separate latrines for male and female pupils</w:t>
            </w:r>
          </w:p>
          <w:p w14:paraId="46844475"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60% of target schools in Kirundo have separate latrines for male and female pupils</w:t>
            </w:r>
          </w:p>
        </w:tc>
        <w:tc>
          <w:tcPr>
            <w:tcW w:w="1654" w:type="dxa"/>
            <w:shd w:val="clear" w:color="auto" w:fill="auto"/>
          </w:tcPr>
          <w:p w14:paraId="46844476"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30% of target schools in Cibitoke have separate latrines for male and female pupils</w:t>
            </w:r>
          </w:p>
          <w:p w14:paraId="46844477"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62% of target schools in Kirundo have separate latrines for male and female pupils</w:t>
            </w:r>
          </w:p>
        </w:tc>
        <w:tc>
          <w:tcPr>
            <w:tcW w:w="1654" w:type="dxa"/>
            <w:shd w:val="clear" w:color="auto" w:fill="auto"/>
          </w:tcPr>
          <w:p w14:paraId="46844478"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60% of target schools in Cibitoke have separate latrines for male and female pupils</w:t>
            </w:r>
          </w:p>
          <w:p w14:paraId="46844479" w14:textId="77777777" w:rsidR="00AC2ECA" w:rsidRPr="005B7AC7" w:rsidRDefault="00AC2ECA" w:rsidP="00B061D6">
            <w:pPr>
              <w:pStyle w:val="NoSpacing"/>
              <w:rPr>
                <w:rFonts w:asciiTheme="minorHAnsi" w:hAnsiTheme="minorHAnsi"/>
                <w:sz w:val="18"/>
                <w:szCs w:val="18"/>
                <w:lang w:val="ga-IE"/>
              </w:rPr>
            </w:pPr>
            <w:r w:rsidRPr="005B7AC7">
              <w:rPr>
                <w:rFonts w:asciiTheme="minorHAnsi" w:hAnsiTheme="minorHAnsi"/>
                <w:sz w:val="18"/>
                <w:szCs w:val="18"/>
                <w:lang w:val="ga-IE"/>
              </w:rPr>
              <w:t>70% of target schools in Kirundo have separate latrines for male and female pupils</w:t>
            </w:r>
          </w:p>
        </w:tc>
        <w:tc>
          <w:tcPr>
            <w:tcW w:w="1134" w:type="dxa"/>
            <w:vMerge w:val="restart"/>
            <w:vAlign w:val="center"/>
          </w:tcPr>
          <w:p w14:paraId="4684447A" w14:textId="77777777" w:rsidR="00AC2ECA" w:rsidRPr="005B7AC7" w:rsidRDefault="00AC2ECA" w:rsidP="00B81DAC">
            <w:pPr>
              <w:pStyle w:val="NoSpacing"/>
              <w:rPr>
                <w:rFonts w:asciiTheme="minorHAnsi" w:hAnsiTheme="minorHAnsi"/>
                <w:sz w:val="18"/>
                <w:szCs w:val="18"/>
                <w:lang w:val="ga-IE"/>
              </w:rPr>
            </w:pPr>
            <w:r w:rsidRPr="005B7AC7">
              <w:rPr>
                <w:rFonts w:asciiTheme="minorHAnsi" w:hAnsiTheme="minorHAnsi"/>
                <w:sz w:val="18"/>
                <w:szCs w:val="18"/>
                <w:lang w:val="ga-IE"/>
              </w:rPr>
              <w:t>Unsure – KAP survey will not be available until December 2015</w:t>
            </w:r>
          </w:p>
        </w:tc>
      </w:tr>
      <w:tr w:rsidR="00AC2ECA" w:rsidRPr="005B7AC7" w14:paraId="46844486" w14:textId="77777777" w:rsidTr="005B7AC7">
        <w:trPr>
          <w:jc w:val="center"/>
        </w:trPr>
        <w:tc>
          <w:tcPr>
            <w:tcW w:w="1277" w:type="dxa"/>
            <w:vMerge/>
          </w:tcPr>
          <w:p w14:paraId="4684447C" w14:textId="77777777" w:rsidR="00AC2ECA" w:rsidRPr="005B7AC7" w:rsidRDefault="00AC2ECA" w:rsidP="00B061D6">
            <w:pPr>
              <w:rPr>
                <w:rFonts w:cs="Calibri"/>
                <w:bCs/>
                <w:sz w:val="18"/>
                <w:szCs w:val="18"/>
                <w:lang w:val="en-GB" w:eastAsia="en-GB"/>
              </w:rPr>
            </w:pPr>
          </w:p>
        </w:tc>
        <w:tc>
          <w:tcPr>
            <w:tcW w:w="1277" w:type="dxa"/>
            <w:vMerge/>
            <w:shd w:val="clear" w:color="auto" w:fill="auto"/>
          </w:tcPr>
          <w:p w14:paraId="4684447D" w14:textId="77777777" w:rsidR="00AC2ECA" w:rsidRPr="005B7AC7" w:rsidRDefault="00AC2ECA" w:rsidP="00B061D6">
            <w:pPr>
              <w:rPr>
                <w:rFonts w:cs="Calibri"/>
                <w:bCs/>
                <w:sz w:val="18"/>
                <w:szCs w:val="18"/>
                <w:lang w:val="en-GB" w:eastAsia="en-GB"/>
              </w:rPr>
            </w:pPr>
          </w:p>
        </w:tc>
        <w:tc>
          <w:tcPr>
            <w:tcW w:w="1559" w:type="dxa"/>
            <w:vMerge/>
            <w:shd w:val="clear" w:color="auto" w:fill="auto"/>
          </w:tcPr>
          <w:p w14:paraId="4684447E" w14:textId="77777777" w:rsidR="00AC2ECA" w:rsidRPr="005B7AC7" w:rsidRDefault="00AC2ECA" w:rsidP="00B061D6">
            <w:pPr>
              <w:autoSpaceDE w:val="0"/>
              <w:autoSpaceDN w:val="0"/>
              <w:adjustRightInd w:val="0"/>
              <w:spacing w:after="0"/>
              <w:jc w:val="left"/>
              <w:rPr>
                <w:sz w:val="18"/>
                <w:szCs w:val="18"/>
                <w:lang w:val="ga-IE"/>
              </w:rPr>
            </w:pPr>
          </w:p>
        </w:tc>
        <w:tc>
          <w:tcPr>
            <w:tcW w:w="707" w:type="dxa"/>
            <w:shd w:val="clear" w:color="auto" w:fill="auto"/>
            <w:vAlign w:val="center"/>
          </w:tcPr>
          <w:p w14:paraId="4684447F" w14:textId="77777777" w:rsidR="00AC2ECA" w:rsidRPr="005B7AC7" w:rsidRDefault="00AC2ECA" w:rsidP="00B061D6">
            <w:pPr>
              <w:autoSpaceDE w:val="0"/>
              <w:autoSpaceDN w:val="0"/>
              <w:adjustRightInd w:val="0"/>
              <w:spacing w:after="0"/>
              <w:jc w:val="left"/>
              <w:rPr>
                <w:b/>
                <w:sz w:val="18"/>
                <w:szCs w:val="18"/>
              </w:rPr>
            </w:pPr>
            <w:r w:rsidRPr="005B7AC7">
              <w:rPr>
                <w:b/>
                <w:sz w:val="18"/>
                <w:szCs w:val="18"/>
              </w:rPr>
              <w:t>Actual</w:t>
            </w:r>
          </w:p>
        </w:tc>
        <w:tc>
          <w:tcPr>
            <w:tcW w:w="1654" w:type="dxa"/>
            <w:shd w:val="clear" w:color="auto" w:fill="auto"/>
          </w:tcPr>
          <w:p w14:paraId="46844480" w14:textId="77777777" w:rsidR="00AC2ECA" w:rsidRPr="005B7AC7" w:rsidRDefault="00AC2ECA" w:rsidP="00B061D6">
            <w:pPr>
              <w:autoSpaceDE w:val="0"/>
              <w:autoSpaceDN w:val="0"/>
              <w:adjustRightInd w:val="0"/>
              <w:spacing w:after="0"/>
              <w:jc w:val="left"/>
              <w:rPr>
                <w:rFonts w:cs="Calibri"/>
                <w:sz w:val="18"/>
                <w:szCs w:val="18"/>
              </w:rPr>
            </w:pPr>
            <w:r w:rsidRPr="005B7AC7">
              <w:rPr>
                <w:rFonts w:cs="Calibri"/>
                <w:sz w:val="18"/>
                <w:szCs w:val="18"/>
              </w:rPr>
              <w:t>Figures expected to be the same as baseline</w:t>
            </w:r>
          </w:p>
        </w:tc>
        <w:tc>
          <w:tcPr>
            <w:tcW w:w="1654" w:type="dxa"/>
            <w:shd w:val="clear" w:color="auto" w:fill="auto"/>
          </w:tcPr>
          <w:p w14:paraId="46844481" w14:textId="77777777" w:rsidR="00AC2ECA" w:rsidRPr="005B7AC7" w:rsidRDefault="00AC2ECA" w:rsidP="00B061D6">
            <w:pPr>
              <w:autoSpaceDE w:val="0"/>
              <w:autoSpaceDN w:val="0"/>
              <w:adjustRightInd w:val="0"/>
              <w:spacing w:after="0"/>
              <w:jc w:val="left"/>
              <w:rPr>
                <w:sz w:val="18"/>
                <w:szCs w:val="18"/>
                <w:lang w:val="ga-IE"/>
              </w:rPr>
            </w:pPr>
            <w:r w:rsidRPr="005B7AC7">
              <w:rPr>
                <w:sz w:val="18"/>
                <w:szCs w:val="18"/>
                <w:lang w:val="ga-IE"/>
              </w:rPr>
              <w:t>58% of target schools in Cibitoke have separate latrines for male and female pupils</w:t>
            </w:r>
          </w:p>
          <w:p w14:paraId="46844482" w14:textId="77777777" w:rsidR="00AC2ECA" w:rsidRPr="005B7AC7" w:rsidRDefault="00AC2ECA" w:rsidP="00B061D6">
            <w:pPr>
              <w:autoSpaceDE w:val="0"/>
              <w:autoSpaceDN w:val="0"/>
              <w:adjustRightInd w:val="0"/>
              <w:spacing w:after="0"/>
              <w:jc w:val="left"/>
              <w:rPr>
                <w:sz w:val="18"/>
                <w:szCs w:val="18"/>
              </w:rPr>
            </w:pPr>
            <w:r w:rsidRPr="005B7AC7">
              <w:rPr>
                <w:sz w:val="18"/>
                <w:szCs w:val="18"/>
                <w:lang w:val="ga-IE"/>
              </w:rPr>
              <w:t>69% of target schools in Kirundo have separate latrines for male and female pupils</w:t>
            </w:r>
          </w:p>
          <w:p w14:paraId="46844483" w14:textId="77777777" w:rsidR="00AC2ECA" w:rsidRPr="005B7AC7" w:rsidRDefault="00AC2ECA" w:rsidP="00B061D6">
            <w:pPr>
              <w:pStyle w:val="NoSpacing"/>
              <w:rPr>
                <w:rFonts w:asciiTheme="minorHAnsi" w:hAnsiTheme="minorHAnsi" w:cs="Calibri"/>
                <w:i/>
                <w:sz w:val="18"/>
                <w:szCs w:val="18"/>
                <w:lang w:val="en-GB"/>
              </w:rPr>
            </w:pPr>
            <w:r w:rsidRPr="005B7AC7">
              <w:rPr>
                <w:rFonts w:asciiTheme="minorHAnsi" w:hAnsiTheme="minorHAnsi"/>
                <w:i/>
                <w:sz w:val="18"/>
                <w:szCs w:val="18"/>
              </w:rPr>
              <w:t xml:space="preserve">Source : Programme M&amp;E - </w:t>
            </w:r>
            <w:r w:rsidRPr="005B7AC7">
              <w:rPr>
                <w:rFonts w:asciiTheme="minorHAnsi" w:hAnsiTheme="minorHAnsi" w:cs="Calibri"/>
                <w:i/>
                <w:sz w:val="18"/>
                <w:szCs w:val="18"/>
              </w:rPr>
              <w:t>Data collection in the target schools</w:t>
            </w:r>
          </w:p>
        </w:tc>
        <w:tc>
          <w:tcPr>
            <w:tcW w:w="1654" w:type="dxa"/>
            <w:shd w:val="clear" w:color="auto" w:fill="auto"/>
          </w:tcPr>
          <w:p w14:paraId="46844484" w14:textId="77777777" w:rsidR="00AC2ECA" w:rsidRPr="005B7AC7" w:rsidRDefault="00AC2ECA" w:rsidP="00B061D6">
            <w:pPr>
              <w:pStyle w:val="NoSpacing"/>
              <w:rPr>
                <w:rFonts w:asciiTheme="minorHAnsi" w:hAnsiTheme="minorHAnsi"/>
                <w:sz w:val="18"/>
                <w:szCs w:val="18"/>
                <w:lang w:val="ga-IE"/>
              </w:rPr>
            </w:pPr>
          </w:p>
        </w:tc>
        <w:tc>
          <w:tcPr>
            <w:tcW w:w="1134" w:type="dxa"/>
            <w:vMerge/>
          </w:tcPr>
          <w:p w14:paraId="46844485" w14:textId="77777777" w:rsidR="00AC2ECA" w:rsidRPr="005B7AC7" w:rsidRDefault="00AC2ECA" w:rsidP="00B061D6">
            <w:pPr>
              <w:pStyle w:val="NoSpacing"/>
              <w:rPr>
                <w:rFonts w:asciiTheme="minorHAnsi" w:hAnsiTheme="minorHAnsi"/>
                <w:sz w:val="18"/>
                <w:szCs w:val="18"/>
                <w:lang w:val="ga-IE"/>
              </w:rPr>
            </w:pPr>
          </w:p>
        </w:tc>
      </w:tr>
      <w:tr w:rsidR="00AC2ECA" w:rsidRPr="005B7AC7" w14:paraId="468444A5" w14:textId="77777777" w:rsidTr="005B7AC7">
        <w:trPr>
          <w:jc w:val="center"/>
        </w:trPr>
        <w:tc>
          <w:tcPr>
            <w:tcW w:w="1277" w:type="dxa"/>
            <w:vMerge w:val="restart"/>
            <w:vAlign w:val="center"/>
          </w:tcPr>
          <w:p w14:paraId="46844487" w14:textId="77777777" w:rsidR="00AC2ECA" w:rsidRPr="005B7AC7" w:rsidRDefault="00AC2ECA" w:rsidP="00AC2ECA">
            <w:pPr>
              <w:autoSpaceDE w:val="0"/>
              <w:autoSpaceDN w:val="0"/>
              <w:adjustRightInd w:val="0"/>
              <w:spacing w:after="0"/>
              <w:jc w:val="left"/>
              <w:rPr>
                <w:rFonts w:cs="Calibri"/>
                <w:b/>
                <w:bCs/>
                <w:sz w:val="18"/>
                <w:szCs w:val="18"/>
                <w:lang w:val="en-GB" w:eastAsia="en-GB"/>
              </w:rPr>
            </w:pPr>
            <w:r w:rsidRPr="005B7AC7">
              <w:rPr>
                <w:rFonts w:cs="Calibri"/>
                <w:b/>
                <w:bCs/>
                <w:sz w:val="18"/>
                <w:szCs w:val="18"/>
                <w:lang w:val="en-GB" w:eastAsia="en-GB"/>
              </w:rPr>
              <w:t xml:space="preserve">4. Through the improvement of government services, knowledge and </w:t>
            </w:r>
            <w:r w:rsidRPr="005B7AC7">
              <w:rPr>
                <w:rFonts w:cs="Calibri"/>
                <w:b/>
                <w:bCs/>
                <w:sz w:val="18"/>
                <w:szCs w:val="18"/>
                <w:lang w:val="en-GB" w:eastAsia="en-GB"/>
              </w:rPr>
              <w:lastRenderedPageBreak/>
              <w:t>awareness, the extreme poor’s ability to mitigate, prepare and respond to hazards has increased</w:t>
            </w:r>
          </w:p>
        </w:tc>
        <w:tc>
          <w:tcPr>
            <w:tcW w:w="1277" w:type="dxa"/>
            <w:vMerge w:val="restart"/>
            <w:shd w:val="clear" w:color="auto" w:fill="auto"/>
          </w:tcPr>
          <w:p w14:paraId="46844488" w14:textId="77777777" w:rsidR="00AC2ECA" w:rsidRPr="005B7AC7" w:rsidRDefault="00AC2ECA" w:rsidP="001412E5">
            <w:pPr>
              <w:autoSpaceDE w:val="0"/>
              <w:autoSpaceDN w:val="0"/>
              <w:adjustRightInd w:val="0"/>
              <w:spacing w:after="0"/>
              <w:jc w:val="left"/>
              <w:rPr>
                <w:sz w:val="18"/>
                <w:szCs w:val="18"/>
                <w:lang w:val="ga-IE"/>
              </w:rPr>
            </w:pPr>
            <w:r w:rsidRPr="005B7AC7">
              <w:rPr>
                <w:rFonts w:cs="Calibri"/>
                <w:b/>
                <w:bCs/>
                <w:sz w:val="18"/>
                <w:szCs w:val="18"/>
                <w:lang w:val="en-GB" w:eastAsia="en-GB"/>
              </w:rPr>
              <w:lastRenderedPageBreak/>
              <w:t>4.1</w:t>
            </w:r>
            <w:r w:rsidRPr="005B7AC7">
              <w:rPr>
                <w:rFonts w:cs="Calibri"/>
                <w:bCs/>
                <w:sz w:val="18"/>
                <w:szCs w:val="18"/>
                <w:lang w:val="en-GB" w:eastAsia="en-GB"/>
              </w:rPr>
              <w:t xml:space="preserve">  </w:t>
            </w:r>
            <w:r w:rsidRPr="005B7AC7">
              <w:rPr>
                <w:sz w:val="18"/>
                <w:szCs w:val="18"/>
                <w:lang w:val="ga-IE"/>
              </w:rPr>
              <w:t xml:space="preserve">Knowledge, Attitudes and Practice regarding HIV and AIDS, family planning  and </w:t>
            </w:r>
            <w:r w:rsidRPr="005B7AC7">
              <w:rPr>
                <w:sz w:val="18"/>
                <w:szCs w:val="18"/>
                <w:lang w:val="ga-IE"/>
              </w:rPr>
              <w:lastRenderedPageBreak/>
              <w:t>hygiene:</w:t>
            </w:r>
          </w:p>
          <w:p w14:paraId="46844489" w14:textId="77777777" w:rsidR="00AC2ECA" w:rsidRPr="005B7AC7" w:rsidRDefault="00AC2ECA" w:rsidP="001412E5">
            <w:pPr>
              <w:autoSpaceDE w:val="0"/>
              <w:autoSpaceDN w:val="0"/>
              <w:adjustRightInd w:val="0"/>
              <w:spacing w:after="0"/>
              <w:jc w:val="left"/>
              <w:rPr>
                <w:sz w:val="18"/>
                <w:szCs w:val="18"/>
                <w:lang w:val="ga-IE"/>
              </w:rPr>
            </w:pPr>
            <w:r w:rsidRPr="005B7AC7">
              <w:rPr>
                <w:sz w:val="18"/>
                <w:szCs w:val="18"/>
                <w:lang w:val="ga-IE"/>
              </w:rPr>
              <w:t>Percentage of target households whose members have a positive attitude about HIV &amp; AIDS</w:t>
            </w:r>
          </w:p>
          <w:p w14:paraId="4684448A" w14:textId="77777777" w:rsidR="00AC2ECA" w:rsidRPr="005B7AC7" w:rsidRDefault="00AC2ECA" w:rsidP="001412E5">
            <w:pPr>
              <w:autoSpaceDE w:val="0"/>
              <w:autoSpaceDN w:val="0"/>
              <w:adjustRightInd w:val="0"/>
              <w:spacing w:after="0"/>
              <w:jc w:val="left"/>
              <w:rPr>
                <w:sz w:val="18"/>
                <w:szCs w:val="18"/>
                <w:lang w:val="ga-IE"/>
              </w:rPr>
            </w:pPr>
            <w:r w:rsidRPr="005B7AC7">
              <w:rPr>
                <w:sz w:val="18"/>
                <w:szCs w:val="18"/>
                <w:lang w:val="ga-IE"/>
              </w:rPr>
              <w:t>Percentage of target households whose members having correct knowledge about 3 possible ways of infection of HIV &amp; AIDS</w:t>
            </w:r>
          </w:p>
          <w:p w14:paraId="4684448B" w14:textId="77777777" w:rsidR="00AC2ECA" w:rsidRPr="005B7AC7" w:rsidRDefault="00AC2ECA" w:rsidP="001412E5">
            <w:pPr>
              <w:autoSpaceDE w:val="0"/>
              <w:autoSpaceDN w:val="0"/>
              <w:adjustRightInd w:val="0"/>
              <w:spacing w:after="0"/>
              <w:jc w:val="left"/>
              <w:rPr>
                <w:sz w:val="18"/>
                <w:szCs w:val="18"/>
                <w:lang w:val="ga-IE"/>
              </w:rPr>
            </w:pPr>
            <w:r w:rsidRPr="005B7AC7">
              <w:rPr>
                <w:sz w:val="18"/>
                <w:szCs w:val="18"/>
                <w:lang w:val="ga-IE"/>
              </w:rPr>
              <w:t xml:space="preserve">% Respondents reporting using any HIV preventative methods </w:t>
            </w:r>
          </w:p>
          <w:p w14:paraId="4684448C" w14:textId="77777777" w:rsidR="00AC2ECA" w:rsidRPr="005B7AC7" w:rsidRDefault="00AC2ECA" w:rsidP="001412E5">
            <w:pPr>
              <w:autoSpaceDE w:val="0"/>
              <w:autoSpaceDN w:val="0"/>
              <w:adjustRightInd w:val="0"/>
              <w:spacing w:after="0"/>
              <w:jc w:val="left"/>
              <w:rPr>
                <w:sz w:val="18"/>
                <w:szCs w:val="18"/>
                <w:lang w:val="ga-IE"/>
              </w:rPr>
            </w:pPr>
            <w:r w:rsidRPr="005B7AC7">
              <w:rPr>
                <w:sz w:val="18"/>
                <w:szCs w:val="18"/>
                <w:lang w:val="ga-IE"/>
              </w:rPr>
              <w:t>Target families reporting using contraception for family planning purposes</w:t>
            </w:r>
          </w:p>
          <w:p w14:paraId="4684448D" w14:textId="77777777" w:rsidR="00AC2ECA" w:rsidRDefault="00AC2ECA" w:rsidP="001412E5">
            <w:pPr>
              <w:autoSpaceDE w:val="0"/>
              <w:autoSpaceDN w:val="0"/>
              <w:adjustRightInd w:val="0"/>
              <w:spacing w:after="0"/>
              <w:jc w:val="left"/>
              <w:rPr>
                <w:sz w:val="18"/>
                <w:szCs w:val="18"/>
                <w:lang w:val="ga-IE"/>
              </w:rPr>
            </w:pPr>
            <w:r w:rsidRPr="005B7AC7">
              <w:rPr>
                <w:sz w:val="18"/>
                <w:szCs w:val="18"/>
                <w:lang w:val="ga-IE"/>
              </w:rPr>
              <w:t>% of households  wash hands after toileting</w:t>
            </w:r>
          </w:p>
          <w:p w14:paraId="4684448E" w14:textId="77777777" w:rsidR="00842710" w:rsidRPr="005B7AC7" w:rsidRDefault="00842710" w:rsidP="001412E5">
            <w:pPr>
              <w:autoSpaceDE w:val="0"/>
              <w:autoSpaceDN w:val="0"/>
              <w:adjustRightInd w:val="0"/>
              <w:spacing w:after="0"/>
              <w:jc w:val="left"/>
              <w:rPr>
                <w:sz w:val="18"/>
                <w:szCs w:val="18"/>
                <w:lang w:val="ga-IE"/>
              </w:rPr>
            </w:pPr>
            <w:r>
              <w:rPr>
                <w:rFonts w:cs="Calibri"/>
                <w:sz w:val="18"/>
                <w:szCs w:val="18"/>
                <w:lang w:val="en-GB"/>
              </w:rPr>
              <w:t xml:space="preserve">% </w:t>
            </w:r>
            <w:r w:rsidRPr="005B7AC7">
              <w:rPr>
                <w:rFonts w:cs="Calibri"/>
                <w:sz w:val="18"/>
                <w:szCs w:val="18"/>
                <w:lang w:val="en-GB"/>
              </w:rPr>
              <w:t>of the households that wash their hands after  toileting wash  with soap</w:t>
            </w:r>
          </w:p>
          <w:p w14:paraId="4684448F" w14:textId="77777777" w:rsidR="00AC2ECA" w:rsidRPr="005B7AC7" w:rsidRDefault="00AC2ECA" w:rsidP="001412E5">
            <w:pPr>
              <w:autoSpaceDE w:val="0"/>
              <w:autoSpaceDN w:val="0"/>
              <w:adjustRightInd w:val="0"/>
              <w:spacing w:after="0"/>
              <w:jc w:val="left"/>
              <w:rPr>
                <w:sz w:val="18"/>
                <w:szCs w:val="18"/>
                <w:lang w:val="ga-IE"/>
              </w:rPr>
            </w:pPr>
          </w:p>
          <w:p w14:paraId="46844490" w14:textId="77777777" w:rsidR="00AC2ECA" w:rsidRPr="005B7AC7" w:rsidRDefault="00AC2ECA" w:rsidP="001412E5">
            <w:pPr>
              <w:spacing w:after="0"/>
              <w:jc w:val="left"/>
              <w:rPr>
                <w:rFonts w:cs="Calibri"/>
                <w:bCs/>
                <w:sz w:val="18"/>
                <w:szCs w:val="18"/>
                <w:lang w:val="en-GB" w:eastAsia="en-GB"/>
              </w:rPr>
            </w:pPr>
          </w:p>
        </w:tc>
        <w:tc>
          <w:tcPr>
            <w:tcW w:w="1559" w:type="dxa"/>
            <w:vMerge w:val="restart"/>
            <w:shd w:val="clear" w:color="auto" w:fill="auto"/>
          </w:tcPr>
          <w:p w14:paraId="46844491" w14:textId="77777777" w:rsidR="00AC2ECA" w:rsidRPr="005B7AC7" w:rsidRDefault="00AC2ECA" w:rsidP="001412E5">
            <w:pPr>
              <w:autoSpaceDE w:val="0"/>
              <w:autoSpaceDN w:val="0"/>
              <w:adjustRightInd w:val="0"/>
              <w:spacing w:after="0"/>
              <w:jc w:val="left"/>
              <w:rPr>
                <w:b/>
                <w:sz w:val="18"/>
                <w:szCs w:val="18"/>
              </w:rPr>
            </w:pPr>
            <w:r w:rsidRPr="005B7AC7">
              <w:rPr>
                <w:b/>
                <w:sz w:val="18"/>
                <w:szCs w:val="18"/>
              </w:rPr>
              <w:lastRenderedPageBreak/>
              <w:t>% of target households whose members have a positive attitude about HIV &amp; AIDS:</w:t>
            </w:r>
          </w:p>
          <w:p w14:paraId="46844492" w14:textId="77777777" w:rsidR="00AC2ECA" w:rsidRPr="005B7AC7" w:rsidRDefault="00AC2ECA" w:rsidP="001412E5">
            <w:pPr>
              <w:autoSpaceDE w:val="0"/>
              <w:autoSpaceDN w:val="0"/>
              <w:adjustRightInd w:val="0"/>
              <w:spacing w:after="0"/>
              <w:jc w:val="left"/>
              <w:rPr>
                <w:sz w:val="18"/>
                <w:szCs w:val="18"/>
              </w:rPr>
            </w:pPr>
            <w:r w:rsidRPr="005B7AC7">
              <w:rPr>
                <w:sz w:val="18"/>
                <w:szCs w:val="18"/>
              </w:rPr>
              <w:t>Cibitoke: 22.2%</w:t>
            </w:r>
          </w:p>
          <w:p w14:paraId="46844493" w14:textId="77777777" w:rsidR="00AC2ECA" w:rsidRPr="005B7AC7" w:rsidRDefault="00AC2ECA" w:rsidP="001412E5">
            <w:pPr>
              <w:autoSpaceDE w:val="0"/>
              <w:autoSpaceDN w:val="0"/>
              <w:adjustRightInd w:val="0"/>
              <w:spacing w:after="0"/>
              <w:jc w:val="left"/>
              <w:rPr>
                <w:sz w:val="18"/>
                <w:szCs w:val="18"/>
              </w:rPr>
            </w:pPr>
            <w:r w:rsidRPr="005B7AC7">
              <w:rPr>
                <w:sz w:val="18"/>
                <w:szCs w:val="18"/>
              </w:rPr>
              <w:t>Kirundo: 8.3%</w:t>
            </w:r>
          </w:p>
          <w:p w14:paraId="46844494" w14:textId="77777777" w:rsidR="00AC2ECA" w:rsidRPr="005B7AC7" w:rsidRDefault="00AC2ECA" w:rsidP="001412E5">
            <w:pPr>
              <w:autoSpaceDE w:val="0"/>
              <w:autoSpaceDN w:val="0"/>
              <w:adjustRightInd w:val="0"/>
              <w:spacing w:after="0"/>
              <w:jc w:val="left"/>
              <w:rPr>
                <w:sz w:val="18"/>
                <w:szCs w:val="18"/>
              </w:rPr>
            </w:pPr>
            <w:r w:rsidRPr="005B7AC7">
              <w:rPr>
                <w:rFonts w:cs="Calibri"/>
                <w:sz w:val="18"/>
                <w:szCs w:val="18"/>
                <w:lang w:val="en-GB"/>
              </w:rPr>
              <w:lastRenderedPageBreak/>
              <w:t xml:space="preserve">Source: </w:t>
            </w:r>
            <w:r w:rsidRPr="005B7AC7">
              <w:rPr>
                <w:sz w:val="18"/>
                <w:szCs w:val="18"/>
                <w:lang w:val="en-GB"/>
              </w:rPr>
              <w:t>Programme M&amp;E</w:t>
            </w:r>
          </w:p>
          <w:p w14:paraId="46844495" w14:textId="77777777" w:rsidR="00AC2ECA" w:rsidRPr="005B7AC7" w:rsidRDefault="00AC2ECA" w:rsidP="001412E5">
            <w:pPr>
              <w:autoSpaceDE w:val="0"/>
              <w:autoSpaceDN w:val="0"/>
              <w:adjustRightInd w:val="0"/>
              <w:spacing w:after="0"/>
              <w:jc w:val="left"/>
              <w:rPr>
                <w:sz w:val="18"/>
                <w:szCs w:val="18"/>
              </w:rPr>
            </w:pPr>
          </w:p>
          <w:p w14:paraId="46844496" w14:textId="77777777" w:rsidR="00AC2ECA" w:rsidRPr="005B7AC7" w:rsidRDefault="00AC2ECA" w:rsidP="001412E5">
            <w:pPr>
              <w:autoSpaceDE w:val="0"/>
              <w:autoSpaceDN w:val="0"/>
              <w:adjustRightInd w:val="0"/>
              <w:spacing w:after="0"/>
              <w:jc w:val="left"/>
              <w:rPr>
                <w:rFonts w:cs="Calibri"/>
                <w:sz w:val="18"/>
                <w:szCs w:val="18"/>
                <w:lang w:val="en-GB"/>
              </w:rPr>
            </w:pPr>
          </w:p>
          <w:p w14:paraId="46844497" w14:textId="77777777" w:rsidR="00AC2ECA" w:rsidRPr="005B7AC7" w:rsidRDefault="00AC2ECA" w:rsidP="001412E5">
            <w:pPr>
              <w:autoSpaceDE w:val="0"/>
              <w:autoSpaceDN w:val="0"/>
              <w:adjustRightInd w:val="0"/>
              <w:spacing w:after="0"/>
              <w:jc w:val="left"/>
              <w:rPr>
                <w:rFonts w:cs="Calibri"/>
                <w:sz w:val="18"/>
                <w:szCs w:val="18"/>
                <w:lang w:val="en-GB"/>
              </w:rPr>
            </w:pPr>
          </w:p>
          <w:p w14:paraId="46844498" w14:textId="77777777" w:rsidR="00AC2ECA" w:rsidRPr="005B7AC7" w:rsidRDefault="00AC2ECA" w:rsidP="001412E5">
            <w:pPr>
              <w:autoSpaceDE w:val="0"/>
              <w:autoSpaceDN w:val="0"/>
              <w:adjustRightInd w:val="0"/>
              <w:spacing w:after="0"/>
              <w:jc w:val="left"/>
              <w:rPr>
                <w:rFonts w:cs="Calibri"/>
                <w:sz w:val="18"/>
                <w:szCs w:val="18"/>
                <w:lang w:val="en-GB"/>
              </w:rPr>
            </w:pPr>
          </w:p>
          <w:p w14:paraId="46844499" w14:textId="77777777" w:rsidR="00AC2ECA" w:rsidRPr="005B7AC7" w:rsidRDefault="00AC2ECA" w:rsidP="001412E5">
            <w:pPr>
              <w:autoSpaceDE w:val="0"/>
              <w:autoSpaceDN w:val="0"/>
              <w:adjustRightInd w:val="0"/>
              <w:spacing w:after="0"/>
              <w:jc w:val="left"/>
              <w:rPr>
                <w:rFonts w:cs="Calibri"/>
                <w:sz w:val="18"/>
                <w:szCs w:val="18"/>
                <w:lang w:val="en-GB"/>
              </w:rPr>
            </w:pPr>
          </w:p>
        </w:tc>
        <w:tc>
          <w:tcPr>
            <w:tcW w:w="707" w:type="dxa"/>
            <w:shd w:val="clear" w:color="auto" w:fill="auto"/>
            <w:vAlign w:val="center"/>
          </w:tcPr>
          <w:p w14:paraId="4684449A" w14:textId="77777777" w:rsidR="00AC2ECA" w:rsidRPr="005B7AC7" w:rsidRDefault="00AC2ECA" w:rsidP="001412E5">
            <w:pPr>
              <w:autoSpaceDE w:val="0"/>
              <w:autoSpaceDN w:val="0"/>
              <w:adjustRightInd w:val="0"/>
              <w:spacing w:after="0"/>
              <w:jc w:val="left"/>
              <w:rPr>
                <w:b/>
                <w:sz w:val="18"/>
                <w:szCs w:val="18"/>
              </w:rPr>
            </w:pPr>
            <w:r w:rsidRPr="005B7AC7">
              <w:rPr>
                <w:b/>
                <w:sz w:val="18"/>
                <w:szCs w:val="18"/>
              </w:rPr>
              <w:lastRenderedPageBreak/>
              <w:t>Target</w:t>
            </w:r>
          </w:p>
        </w:tc>
        <w:tc>
          <w:tcPr>
            <w:tcW w:w="1654" w:type="dxa"/>
            <w:shd w:val="clear" w:color="auto" w:fill="auto"/>
          </w:tcPr>
          <w:p w14:paraId="4684449B" w14:textId="77777777" w:rsidR="00AC2ECA" w:rsidRPr="005B7AC7" w:rsidRDefault="00AC2ECA" w:rsidP="001412E5">
            <w:pPr>
              <w:pStyle w:val="NoSpacing"/>
              <w:rPr>
                <w:rFonts w:asciiTheme="minorHAnsi" w:hAnsiTheme="minorHAnsi"/>
                <w:b/>
                <w:sz w:val="18"/>
                <w:szCs w:val="18"/>
              </w:rPr>
            </w:pPr>
            <w:r w:rsidRPr="005B7AC7">
              <w:rPr>
                <w:rFonts w:asciiTheme="minorHAnsi" w:hAnsiTheme="minorHAnsi"/>
                <w:b/>
                <w:sz w:val="18"/>
                <w:szCs w:val="18"/>
              </w:rPr>
              <w:t xml:space="preserve">% of </w:t>
            </w:r>
            <w:r w:rsidRPr="005B7AC7">
              <w:rPr>
                <w:rFonts w:asciiTheme="minorHAnsi" w:hAnsiTheme="minorHAnsi"/>
                <w:b/>
                <w:sz w:val="18"/>
                <w:szCs w:val="18"/>
                <w:lang w:val="ga-IE"/>
              </w:rPr>
              <w:t>target</w:t>
            </w:r>
            <w:r w:rsidRPr="005B7AC7">
              <w:rPr>
                <w:rFonts w:asciiTheme="minorHAnsi" w:hAnsiTheme="minorHAnsi"/>
                <w:b/>
                <w:sz w:val="18"/>
                <w:szCs w:val="18"/>
              </w:rPr>
              <w:t xml:space="preserve"> households whose members have a positive attitude about HIV and AIDS</w:t>
            </w:r>
          </w:p>
          <w:p w14:paraId="4684449C" w14:textId="77777777" w:rsidR="00AC2ECA" w:rsidRPr="005B7AC7" w:rsidRDefault="00AC2ECA" w:rsidP="001412E5">
            <w:pPr>
              <w:pStyle w:val="NoSpacing"/>
              <w:rPr>
                <w:rFonts w:asciiTheme="minorHAnsi" w:hAnsiTheme="minorHAnsi"/>
                <w:sz w:val="18"/>
                <w:szCs w:val="18"/>
              </w:rPr>
            </w:pPr>
            <w:r w:rsidRPr="005B7AC7">
              <w:rPr>
                <w:rFonts w:asciiTheme="minorHAnsi" w:hAnsiTheme="minorHAnsi"/>
                <w:sz w:val="18"/>
                <w:szCs w:val="18"/>
              </w:rPr>
              <w:t xml:space="preserve">Cibitoke: </w:t>
            </w:r>
            <w:r w:rsidRPr="005B7AC7">
              <w:rPr>
                <w:rFonts w:asciiTheme="minorHAnsi" w:hAnsiTheme="minorHAnsi"/>
                <w:sz w:val="18"/>
                <w:szCs w:val="18"/>
                <w:lang w:val="ga-IE"/>
              </w:rPr>
              <w:t>24</w:t>
            </w:r>
            <w:r w:rsidRPr="005B7AC7">
              <w:rPr>
                <w:rFonts w:asciiTheme="minorHAnsi" w:hAnsiTheme="minorHAnsi"/>
                <w:sz w:val="18"/>
                <w:szCs w:val="18"/>
              </w:rPr>
              <w:t>%</w:t>
            </w:r>
          </w:p>
          <w:p w14:paraId="4684449D" w14:textId="77777777" w:rsidR="00AC2ECA" w:rsidRPr="005B7AC7" w:rsidRDefault="00AC2ECA" w:rsidP="001412E5">
            <w:pPr>
              <w:pStyle w:val="NoSpacing"/>
              <w:rPr>
                <w:rFonts w:asciiTheme="minorHAnsi" w:hAnsiTheme="minorHAnsi"/>
                <w:sz w:val="18"/>
                <w:szCs w:val="18"/>
              </w:rPr>
            </w:pPr>
            <w:r w:rsidRPr="005B7AC7">
              <w:rPr>
                <w:rFonts w:asciiTheme="minorHAnsi" w:hAnsiTheme="minorHAnsi"/>
                <w:sz w:val="18"/>
                <w:szCs w:val="18"/>
              </w:rPr>
              <w:t xml:space="preserve">Kirundo: </w:t>
            </w:r>
            <w:r w:rsidRPr="005B7AC7">
              <w:rPr>
                <w:rFonts w:asciiTheme="minorHAnsi" w:hAnsiTheme="minorHAnsi"/>
                <w:sz w:val="18"/>
                <w:szCs w:val="18"/>
                <w:lang w:val="ga-IE"/>
              </w:rPr>
              <w:t>10</w:t>
            </w:r>
            <w:r w:rsidRPr="005B7AC7">
              <w:rPr>
                <w:rFonts w:asciiTheme="minorHAnsi" w:hAnsiTheme="minorHAnsi"/>
                <w:sz w:val="18"/>
                <w:szCs w:val="18"/>
              </w:rPr>
              <w:t>%</w:t>
            </w:r>
          </w:p>
        </w:tc>
        <w:tc>
          <w:tcPr>
            <w:tcW w:w="1654" w:type="dxa"/>
            <w:shd w:val="clear" w:color="auto" w:fill="auto"/>
          </w:tcPr>
          <w:p w14:paraId="4684449E" w14:textId="77777777" w:rsidR="00AC2ECA" w:rsidRPr="005B7AC7" w:rsidRDefault="00AC2ECA" w:rsidP="001412E5">
            <w:pPr>
              <w:pStyle w:val="NoSpacing"/>
              <w:rPr>
                <w:rFonts w:asciiTheme="minorHAnsi" w:hAnsiTheme="minorHAnsi"/>
                <w:b/>
                <w:sz w:val="18"/>
                <w:szCs w:val="18"/>
              </w:rPr>
            </w:pPr>
            <w:r w:rsidRPr="005B7AC7">
              <w:rPr>
                <w:rFonts w:asciiTheme="minorHAnsi" w:hAnsiTheme="minorHAnsi"/>
                <w:b/>
                <w:sz w:val="18"/>
                <w:szCs w:val="18"/>
              </w:rPr>
              <w:t xml:space="preserve">% of </w:t>
            </w:r>
            <w:r w:rsidRPr="005B7AC7">
              <w:rPr>
                <w:rFonts w:asciiTheme="minorHAnsi" w:hAnsiTheme="minorHAnsi"/>
                <w:b/>
                <w:sz w:val="18"/>
                <w:szCs w:val="18"/>
                <w:lang w:val="ga-IE"/>
              </w:rPr>
              <w:t>target</w:t>
            </w:r>
            <w:r w:rsidRPr="005B7AC7">
              <w:rPr>
                <w:rFonts w:asciiTheme="minorHAnsi" w:hAnsiTheme="minorHAnsi"/>
                <w:b/>
                <w:sz w:val="18"/>
                <w:szCs w:val="18"/>
              </w:rPr>
              <w:t xml:space="preserve"> households whose members have a positive attitude about HIV and AIDS</w:t>
            </w:r>
          </w:p>
          <w:p w14:paraId="4684449F" w14:textId="77777777" w:rsidR="00AC2ECA" w:rsidRPr="005B7AC7" w:rsidRDefault="00AC2ECA" w:rsidP="001412E5">
            <w:pPr>
              <w:pStyle w:val="NoSpacing"/>
              <w:rPr>
                <w:rFonts w:asciiTheme="minorHAnsi" w:hAnsiTheme="minorHAnsi"/>
                <w:sz w:val="18"/>
                <w:szCs w:val="18"/>
              </w:rPr>
            </w:pPr>
            <w:r w:rsidRPr="005B7AC7">
              <w:rPr>
                <w:rFonts w:asciiTheme="minorHAnsi" w:hAnsiTheme="minorHAnsi"/>
                <w:sz w:val="18"/>
                <w:szCs w:val="18"/>
              </w:rPr>
              <w:t xml:space="preserve">Cibitoke: </w:t>
            </w:r>
            <w:r w:rsidRPr="005B7AC7">
              <w:rPr>
                <w:rFonts w:asciiTheme="minorHAnsi" w:hAnsiTheme="minorHAnsi"/>
                <w:sz w:val="18"/>
                <w:szCs w:val="18"/>
                <w:lang w:val="ga-IE"/>
              </w:rPr>
              <w:t>45</w:t>
            </w:r>
            <w:r w:rsidRPr="005B7AC7">
              <w:rPr>
                <w:rFonts w:asciiTheme="minorHAnsi" w:hAnsiTheme="minorHAnsi"/>
                <w:sz w:val="18"/>
                <w:szCs w:val="18"/>
              </w:rPr>
              <w:t>%</w:t>
            </w:r>
          </w:p>
          <w:p w14:paraId="468444A0" w14:textId="77777777" w:rsidR="00AC2ECA" w:rsidRPr="005B7AC7" w:rsidRDefault="00AC2ECA" w:rsidP="001412E5">
            <w:pPr>
              <w:pStyle w:val="NoSpacing"/>
              <w:rPr>
                <w:rFonts w:asciiTheme="minorHAnsi" w:hAnsiTheme="minorHAnsi"/>
                <w:sz w:val="18"/>
                <w:szCs w:val="18"/>
              </w:rPr>
            </w:pPr>
            <w:r w:rsidRPr="005B7AC7">
              <w:rPr>
                <w:rFonts w:asciiTheme="minorHAnsi" w:hAnsiTheme="minorHAnsi"/>
                <w:sz w:val="18"/>
                <w:szCs w:val="18"/>
              </w:rPr>
              <w:t xml:space="preserve">Kirundo: </w:t>
            </w:r>
            <w:r w:rsidRPr="005B7AC7">
              <w:rPr>
                <w:rFonts w:asciiTheme="minorHAnsi" w:hAnsiTheme="minorHAnsi"/>
                <w:sz w:val="18"/>
                <w:szCs w:val="18"/>
                <w:lang w:val="ga-IE"/>
              </w:rPr>
              <w:t>45</w:t>
            </w:r>
            <w:r w:rsidRPr="005B7AC7">
              <w:rPr>
                <w:rFonts w:asciiTheme="minorHAnsi" w:hAnsiTheme="minorHAnsi"/>
                <w:sz w:val="18"/>
                <w:szCs w:val="18"/>
              </w:rPr>
              <w:t>%</w:t>
            </w:r>
          </w:p>
        </w:tc>
        <w:tc>
          <w:tcPr>
            <w:tcW w:w="1654" w:type="dxa"/>
            <w:shd w:val="clear" w:color="auto" w:fill="auto"/>
          </w:tcPr>
          <w:p w14:paraId="468444A1" w14:textId="77777777" w:rsidR="00AC2ECA" w:rsidRPr="005B7AC7" w:rsidRDefault="00AC2ECA" w:rsidP="001412E5">
            <w:pPr>
              <w:pStyle w:val="NoSpacing"/>
              <w:rPr>
                <w:rFonts w:asciiTheme="minorHAnsi" w:hAnsiTheme="minorHAnsi"/>
                <w:b/>
                <w:sz w:val="18"/>
                <w:szCs w:val="18"/>
              </w:rPr>
            </w:pPr>
            <w:r w:rsidRPr="005B7AC7">
              <w:rPr>
                <w:rFonts w:asciiTheme="minorHAnsi" w:hAnsiTheme="minorHAnsi"/>
                <w:b/>
                <w:sz w:val="18"/>
                <w:szCs w:val="18"/>
              </w:rPr>
              <w:t xml:space="preserve">% of </w:t>
            </w:r>
            <w:r w:rsidRPr="005B7AC7">
              <w:rPr>
                <w:rFonts w:asciiTheme="minorHAnsi" w:hAnsiTheme="minorHAnsi"/>
                <w:b/>
                <w:sz w:val="18"/>
                <w:szCs w:val="18"/>
                <w:lang w:val="ga-IE"/>
              </w:rPr>
              <w:t>target</w:t>
            </w:r>
            <w:r w:rsidRPr="005B7AC7">
              <w:rPr>
                <w:rFonts w:asciiTheme="minorHAnsi" w:hAnsiTheme="minorHAnsi"/>
                <w:b/>
                <w:sz w:val="18"/>
                <w:szCs w:val="18"/>
              </w:rPr>
              <w:t xml:space="preserve"> households whose members have a positive attitude about HIV and AIDS</w:t>
            </w:r>
          </w:p>
          <w:p w14:paraId="468444A2" w14:textId="77777777" w:rsidR="00AC2ECA" w:rsidRPr="005B7AC7" w:rsidRDefault="00AC2ECA" w:rsidP="001412E5">
            <w:pPr>
              <w:pStyle w:val="NoSpacing"/>
              <w:rPr>
                <w:rFonts w:asciiTheme="minorHAnsi" w:hAnsiTheme="minorHAnsi"/>
                <w:sz w:val="18"/>
                <w:szCs w:val="18"/>
              </w:rPr>
            </w:pPr>
            <w:r w:rsidRPr="005B7AC7">
              <w:rPr>
                <w:rFonts w:asciiTheme="minorHAnsi" w:hAnsiTheme="minorHAnsi"/>
                <w:sz w:val="18"/>
                <w:szCs w:val="18"/>
              </w:rPr>
              <w:t>Cibitoke: 15%</w:t>
            </w:r>
          </w:p>
          <w:p w14:paraId="468444A3" w14:textId="77777777" w:rsidR="00AC2ECA" w:rsidRPr="005B7AC7" w:rsidRDefault="00AC2ECA" w:rsidP="001412E5">
            <w:pPr>
              <w:pStyle w:val="NoSpacing"/>
              <w:rPr>
                <w:rFonts w:asciiTheme="minorHAnsi" w:hAnsiTheme="minorHAnsi" w:cs="Calibri"/>
                <w:sz w:val="18"/>
                <w:szCs w:val="18"/>
              </w:rPr>
            </w:pPr>
            <w:r w:rsidRPr="005B7AC7">
              <w:rPr>
                <w:rFonts w:asciiTheme="minorHAnsi" w:hAnsiTheme="minorHAnsi"/>
                <w:sz w:val="18"/>
                <w:szCs w:val="18"/>
              </w:rPr>
              <w:t>Kirundo: 20%</w:t>
            </w:r>
          </w:p>
        </w:tc>
        <w:tc>
          <w:tcPr>
            <w:tcW w:w="1134" w:type="dxa"/>
            <w:vMerge w:val="restart"/>
            <w:vAlign w:val="center"/>
          </w:tcPr>
          <w:p w14:paraId="468444A4" w14:textId="77777777" w:rsidR="00AC2ECA" w:rsidRPr="005B7AC7" w:rsidRDefault="00AC2ECA" w:rsidP="00F43550">
            <w:pPr>
              <w:pStyle w:val="NoSpacing"/>
              <w:rPr>
                <w:rFonts w:asciiTheme="minorHAnsi" w:hAnsiTheme="minorHAnsi"/>
                <w:sz w:val="18"/>
                <w:szCs w:val="18"/>
              </w:rPr>
            </w:pPr>
            <w:r w:rsidRPr="005B7AC7">
              <w:rPr>
                <w:rFonts w:asciiTheme="minorHAnsi" w:hAnsiTheme="minorHAnsi"/>
                <w:sz w:val="18"/>
                <w:szCs w:val="18"/>
              </w:rPr>
              <w:t xml:space="preserve">Not achieved  </w:t>
            </w:r>
          </w:p>
        </w:tc>
      </w:tr>
      <w:tr w:rsidR="00AC2ECA" w:rsidRPr="005B7AC7" w14:paraId="468444B7" w14:textId="77777777" w:rsidTr="005B7AC7">
        <w:trPr>
          <w:trHeight w:val="2374"/>
          <w:jc w:val="center"/>
        </w:trPr>
        <w:tc>
          <w:tcPr>
            <w:tcW w:w="1277" w:type="dxa"/>
            <w:vMerge/>
          </w:tcPr>
          <w:p w14:paraId="468444A6" w14:textId="77777777" w:rsidR="00AC2ECA" w:rsidRPr="005B7AC7" w:rsidRDefault="00AC2ECA" w:rsidP="001412E5">
            <w:pPr>
              <w:autoSpaceDE w:val="0"/>
              <w:autoSpaceDN w:val="0"/>
              <w:adjustRightInd w:val="0"/>
              <w:spacing w:after="0"/>
              <w:jc w:val="left"/>
              <w:rPr>
                <w:rFonts w:cs="Calibri"/>
                <w:bCs/>
                <w:sz w:val="18"/>
                <w:szCs w:val="18"/>
                <w:lang w:val="en-GB" w:eastAsia="en-GB"/>
              </w:rPr>
            </w:pPr>
          </w:p>
        </w:tc>
        <w:tc>
          <w:tcPr>
            <w:tcW w:w="1277" w:type="dxa"/>
            <w:vMerge/>
            <w:shd w:val="clear" w:color="auto" w:fill="auto"/>
          </w:tcPr>
          <w:p w14:paraId="468444A7" w14:textId="77777777" w:rsidR="00AC2ECA" w:rsidRPr="005B7AC7" w:rsidRDefault="00AC2ECA" w:rsidP="001412E5">
            <w:pPr>
              <w:autoSpaceDE w:val="0"/>
              <w:autoSpaceDN w:val="0"/>
              <w:adjustRightInd w:val="0"/>
              <w:spacing w:after="0"/>
              <w:jc w:val="left"/>
              <w:rPr>
                <w:rFonts w:cs="Calibri"/>
                <w:bCs/>
                <w:sz w:val="18"/>
                <w:szCs w:val="18"/>
                <w:lang w:val="en-GB" w:eastAsia="en-GB"/>
              </w:rPr>
            </w:pPr>
          </w:p>
        </w:tc>
        <w:tc>
          <w:tcPr>
            <w:tcW w:w="1559" w:type="dxa"/>
            <w:vMerge/>
            <w:shd w:val="clear" w:color="auto" w:fill="auto"/>
          </w:tcPr>
          <w:p w14:paraId="468444A8" w14:textId="77777777" w:rsidR="00AC2ECA" w:rsidRPr="005B7AC7" w:rsidRDefault="00AC2ECA" w:rsidP="001412E5">
            <w:pPr>
              <w:autoSpaceDE w:val="0"/>
              <w:autoSpaceDN w:val="0"/>
              <w:adjustRightInd w:val="0"/>
              <w:spacing w:after="0"/>
              <w:jc w:val="left"/>
              <w:rPr>
                <w:sz w:val="18"/>
                <w:szCs w:val="18"/>
              </w:rPr>
            </w:pPr>
          </w:p>
        </w:tc>
        <w:tc>
          <w:tcPr>
            <w:tcW w:w="707" w:type="dxa"/>
            <w:shd w:val="clear" w:color="auto" w:fill="auto"/>
            <w:vAlign w:val="center"/>
          </w:tcPr>
          <w:p w14:paraId="468444A9" w14:textId="77777777" w:rsidR="00AC2ECA" w:rsidRPr="005B7AC7" w:rsidRDefault="00AC2ECA" w:rsidP="001412E5">
            <w:pPr>
              <w:autoSpaceDE w:val="0"/>
              <w:autoSpaceDN w:val="0"/>
              <w:adjustRightInd w:val="0"/>
              <w:spacing w:after="0"/>
              <w:jc w:val="left"/>
              <w:rPr>
                <w:b/>
                <w:sz w:val="18"/>
                <w:szCs w:val="18"/>
              </w:rPr>
            </w:pPr>
            <w:r w:rsidRPr="005B7AC7">
              <w:rPr>
                <w:b/>
                <w:sz w:val="18"/>
                <w:szCs w:val="18"/>
              </w:rPr>
              <w:t>Actual</w:t>
            </w:r>
          </w:p>
        </w:tc>
        <w:tc>
          <w:tcPr>
            <w:tcW w:w="1654" w:type="dxa"/>
            <w:shd w:val="clear" w:color="auto" w:fill="auto"/>
          </w:tcPr>
          <w:p w14:paraId="468444AA" w14:textId="77777777" w:rsidR="00AC2ECA" w:rsidRPr="005B7AC7" w:rsidRDefault="00AC2ECA" w:rsidP="001412E5">
            <w:pPr>
              <w:pStyle w:val="NoSpacing"/>
              <w:rPr>
                <w:rFonts w:asciiTheme="minorHAnsi" w:hAnsiTheme="minorHAnsi"/>
                <w:b/>
                <w:sz w:val="18"/>
                <w:szCs w:val="18"/>
              </w:rPr>
            </w:pPr>
            <w:r w:rsidRPr="005B7AC7">
              <w:rPr>
                <w:rFonts w:asciiTheme="minorHAnsi" w:hAnsiTheme="minorHAnsi"/>
                <w:b/>
                <w:sz w:val="18"/>
                <w:szCs w:val="18"/>
              </w:rPr>
              <w:t xml:space="preserve">% of </w:t>
            </w:r>
            <w:r w:rsidRPr="005B7AC7">
              <w:rPr>
                <w:rFonts w:asciiTheme="minorHAnsi" w:hAnsiTheme="minorHAnsi"/>
                <w:b/>
                <w:sz w:val="18"/>
                <w:szCs w:val="18"/>
                <w:lang w:val="ga-IE"/>
              </w:rPr>
              <w:t>target</w:t>
            </w:r>
            <w:r w:rsidRPr="005B7AC7">
              <w:rPr>
                <w:rFonts w:asciiTheme="minorHAnsi" w:hAnsiTheme="minorHAnsi"/>
                <w:b/>
                <w:sz w:val="18"/>
                <w:szCs w:val="18"/>
              </w:rPr>
              <w:t xml:space="preserve"> households whose members have a positive attitude about HIV and AIDS</w:t>
            </w:r>
          </w:p>
          <w:p w14:paraId="468444AB" w14:textId="77777777" w:rsidR="00AC2ECA" w:rsidRPr="005B7AC7" w:rsidRDefault="00AC2ECA" w:rsidP="001412E5">
            <w:pPr>
              <w:pStyle w:val="NoSpacing"/>
              <w:rPr>
                <w:rFonts w:asciiTheme="minorHAnsi" w:hAnsiTheme="minorHAnsi"/>
                <w:sz w:val="18"/>
                <w:szCs w:val="18"/>
                <w:lang w:val="pt-PT"/>
              </w:rPr>
            </w:pPr>
            <w:r w:rsidRPr="005B7AC7">
              <w:rPr>
                <w:rFonts w:asciiTheme="minorHAnsi" w:hAnsiTheme="minorHAnsi"/>
                <w:sz w:val="18"/>
                <w:szCs w:val="18"/>
                <w:lang w:val="pt-PT"/>
              </w:rPr>
              <w:t>Cibitoke:53.1%</w:t>
            </w:r>
          </w:p>
          <w:p w14:paraId="468444AC" w14:textId="77777777" w:rsidR="00AC2ECA" w:rsidRPr="005B7AC7" w:rsidRDefault="00AC2ECA" w:rsidP="001412E5">
            <w:pPr>
              <w:pStyle w:val="NoSpacing"/>
              <w:rPr>
                <w:rFonts w:asciiTheme="minorHAnsi" w:hAnsiTheme="minorHAnsi"/>
                <w:sz w:val="18"/>
                <w:szCs w:val="18"/>
                <w:lang w:val="pt-PT"/>
              </w:rPr>
            </w:pPr>
            <w:r w:rsidRPr="005B7AC7">
              <w:rPr>
                <w:rFonts w:asciiTheme="minorHAnsi" w:hAnsiTheme="minorHAnsi"/>
                <w:sz w:val="18"/>
                <w:szCs w:val="18"/>
                <w:lang w:val="pt-PT"/>
              </w:rPr>
              <w:t>Kirundo:59.9%</w:t>
            </w:r>
          </w:p>
          <w:p w14:paraId="468444AD" w14:textId="77777777" w:rsidR="00AC2ECA" w:rsidRPr="005B7AC7" w:rsidRDefault="00AC2ECA" w:rsidP="001412E5">
            <w:pPr>
              <w:pStyle w:val="NoSpacing"/>
              <w:rPr>
                <w:rFonts w:asciiTheme="minorHAnsi" w:hAnsiTheme="minorHAnsi"/>
                <w:i/>
                <w:sz w:val="18"/>
                <w:szCs w:val="18"/>
              </w:rPr>
            </w:pPr>
            <w:r w:rsidRPr="005B7AC7">
              <w:rPr>
                <w:rFonts w:asciiTheme="minorHAnsi" w:hAnsiTheme="minorHAnsi"/>
                <w:i/>
                <w:sz w:val="18"/>
                <w:szCs w:val="18"/>
              </w:rPr>
              <w:t>Source: Programme M&amp;E</w:t>
            </w:r>
          </w:p>
        </w:tc>
        <w:tc>
          <w:tcPr>
            <w:tcW w:w="1654" w:type="dxa"/>
            <w:shd w:val="clear" w:color="auto" w:fill="auto"/>
          </w:tcPr>
          <w:p w14:paraId="468444AE" w14:textId="77777777" w:rsidR="00AC2ECA" w:rsidRPr="005B7AC7" w:rsidRDefault="00AC2ECA" w:rsidP="001412E5">
            <w:pPr>
              <w:pStyle w:val="NoSpacing"/>
              <w:rPr>
                <w:rFonts w:asciiTheme="minorHAnsi" w:hAnsiTheme="minorHAnsi"/>
                <w:b/>
                <w:sz w:val="18"/>
                <w:szCs w:val="18"/>
              </w:rPr>
            </w:pPr>
            <w:r w:rsidRPr="005B7AC7">
              <w:rPr>
                <w:rFonts w:asciiTheme="minorHAnsi" w:hAnsiTheme="minorHAnsi"/>
                <w:b/>
                <w:sz w:val="18"/>
                <w:szCs w:val="18"/>
              </w:rPr>
              <w:t xml:space="preserve">% of </w:t>
            </w:r>
            <w:r w:rsidRPr="005B7AC7">
              <w:rPr>
                <w:rFonts w:asciiTheme="minorHAnsi" w:hAnsiTheme="minorHAnsi"/>
                <w:b/>
                <w:sz w:val="18"/>
                <w:szCs w:val="18"/>
                <w:lang w:val="ga-IE"/>
              </w:rPr>
              <w:t>target</w:t>
            </w:r>
            <w:r w:rsidRPr="005B7AC7">
              <w:rPr>
                <w:rFonts w:asciiTheme="minorHAnsi" w:hAnsiTheme="minorHAnsi"/>
                <w:b/>
                <w:sz w:val="18"/>
                <w:szCs w:val="18"/>
              </w:rPr>
              <w:t xml:space="preserve"> households whose members have a positive attitude about HIV and AIDS</w:t>
            </w:r>
          </w:p>
          <w:p w14:paraId="468444AF" w14:textId="77777777" w:rsidR="00AC2ECA" w:rsidRPr="005B7AC7" w:rsidRDefault="00AC2ECA" w:rsidP="001412E5">
            <w:pPr>
              <w:pStyle w:val="NoSpacing"/>
              <w:rPr>
                <w:rFonts w:asciiTheme="minorHAnsi" w:hAnsiTheme="minorHAnsi"/>
                <w:sz w:val="18"/>
                <w:szCs w:val="18"/>
                <w:lang w:val="pt-PT"/>
              </w:rPr>
            </w:pPr>
            <w:r w:rsidRPr="005B7AC7">
              <w:rPr>
                <w:rFonts w:asciiTheme="minorHAnsi" w:hAnsiTheme="minorHAnsi"/>
                <w:sz w:val="18"/>
                <w:szCs w:val="18"/>
                <w:lang w:val="pt-PT"/>
              </w:rPr>
              <w:t>Cibitoke:10.85%</w:t>
            </w:r>
          </w:p>
          <w:p w14:paraId="468444B0" w14:textId="77777777" w:rsidR="00AC2ECA" w:rsidRPr="005B7AC7" w:rsidRDefault="00AC2ECA" w:rsidP="001412E5">
            <w:pPr>
              <w:pStyle w:val="NoSpacing"/>
              <w:rPr>
                <w:rFonts w:asciiTheme="minorHAnsi" w:hAnsiTheme="minorHAnsi"/>
                <w:sz w:val="18"/>
                <w:szCs w:val="18"/>
                <w:lang w:val="pt-PT"/>
              </w:rPr>
            </w:pPr>
            <w:r w:rsidRPr="005B7AC7">
              <w:rPr>
                <w:rFonts w:asciiTheme="minorHAnsi" w:hAnsiTheme="minorHAnsi"/>
                <w:sz w:val="18"/>
                <w:szCs w:val="18"/>
                <w:lang w:val="pt-PT"/>
              </w:rPr>
              <w:t>Kirundo:18%</w:t>
            </w:r>
          </w:p>
          <w:p w14:paraId="468444B1" w14:textId="77777777" w:rsidR="00AC2ECA" w:rsidRPr="005B7AC7" w:rsidRDefault="00AC2ECA" w:rsidP="001412E5">
            <w:pPr>
              <w:pStyle w:val="NoSpacing"/>
              <w:rPr>
                <w:rFonts w:asciiTheme="minorHAnsi" w:hAnsiTheme="minorHAnsi"/>
                <w:i/>
                <w:sz w:val="18"/>
                <w:szCs w:val="18"/>
              </w:rPr>
            </w:pPr>
            <w:r w:rsidRPr="005B7AC7">
              <w:rPr>
                <w:rFonts w:asciiTheme="minorHAnsi" w:hAnsiTheme="minorHAnsi"/>
                <w:i/>
                <w:sz w:val="18"/>
                <w:szCs w:val="18"/>
              </w:rPr>
              <w:t>Source: Mid line Survey</w:t>
            </w:r>
          </w:p>
        </w:tc>
        <w:tc>
          <w:tcPr>
            <w:tcW w:w="1654" w:type="dxa"/>
            <w:shd w:val="clear" w:color="auto" w:fill="auto"/>
          </w:tcPr>
          <w:p w14:paraId="468444B2" w14:textId="77777777" w:rsidR="00AC2ECA" w:rsidRPr="005B7AC7" w:rsidRDefault="00AC2ECA" w:rsidP="001412E5">
            <w:pPr>
              <w:pStyle w:val="NoSpacing"/>
              <w:rPr>
                <w:rFonts w:asciiTheme="minorHAnsi" w:hAnsiTheme="minorHAnsi"/>
                <w:b/>
                <w:sz w:val="18"/>
                <w:szCs w:val="18"/>
              </w:rPr>
            </w:pPr>
            <w:r w:rsidRPr="005B7AC7">
              <w:rPr>
                <w:rFonts w:asciiTheme="minorHAnsi" w:hAnsiTheme="minorHAnsi"/>
                <w:b/>
                <w:sz w:val="18"/>
                <w:szCs w:val="18"/>
              </w:rPr>
              <w:t xml:space="preserve">% of </w:t>
            </w:r>
            <w:r w:rsidRPr="005B7AC7">
              <w:rPr>
                <w:rFonts w:asciiTheme="minorHAnsi" w:hAnsiTheme="minorHAnsi"/>
                <w:b/>
                <w:sz w:val="18"/>
                <w:szCs w:val="18"/>
                <w:lang w:val="ga-IE"/>
              </w:rPr>
              <w:t>target</w:t>
            </w:r>
            <w:r w:rsidRPr="005B7AC7">
              <w:rPr>
                <w:rFonts w:asciiTheme="minorHAnsi" w:hAnsiTheme="minorHAnsi"/>
                <w:b/>
                <w:sz w:val="18"/>
                <w:szCs w:val="18"/>
              </w:rPr>
              <w:t xml:space="preserve"> households whose members have a positive attitude about HIV and AIDS</w:t>
            </w:r>
          </w:p>
          <w:p w14:paraId="468444B3" w14:textId="77777777" w:rsidR="00AC2ECA" w:rsidRPr="005B7AC7" w:rsidRDefault="00AC2ECA" w:rsidP="001412E5">
            <w:pPr>
              <w:pStyle w:val="NoSpacing"/>
              <w:rPr>
                <w:rFonts w:asciiTheme="minorHAnsi" w:hAnsiTheme="minorHAnsi"/>
                <w:sz w:val="18"/>
                <w:szCs w:val="18"/>
              </w:rPr>
            </w:pPr>
            <w:r w:rsidRPr="005B7AC7">
              <w:rPr>
                <w:rFonts w:asciiTheme="minorHAnsi" w:hAnsiTheme="minorHAnsi"/>
                <w:sz w:val="18"/>
                <w:szCs w:val="18"/>
              </w:rPr>
              <w:t>Cibitoke: 7.35%</w:t>
            </w:r>
          </w:p>
          <w:p w14:paraId="468444B4" w14:textId="77777777" w:rsidR="00AC2ECA" w:rsidRPr="005B7AC7" w:rsidRDefault="00AC2ECA" w:rsidP="001412E5">
            <w:pPr>
              <w:pStyle w:val="NoSpacing"/>
              <w:rPr>
                <w:rFonts w:asciiTheme="minorHAnsi" w:hAnsiTheme="minorHAnsi"/>
                <w:sz w:val="18"/>
                <w:szCs w:val="18"/>
              </w:rPr>
            </w:pPr>
            <w:r w:rsidRPr="005B7AC7">
              <w:rPr>
                <w:rFonts w:asciiTheme="minorHAnsi" w:hAnsiTheme="minorHAnsi"/>
                <w:sz w:val="18"/>
                <w:szCs w:val="18"/>
              </w:rPr>
              <w:t>Kirundo: 19.19%</w:t>
            </w:r>
          </w:p>
          <w:p w14:paraId="468444B5" w14:textId="77777777" w:rsidR="00AC2ECA" w:rsidRPr="005B7AC7" w:rsidRDefault="00AC2ECA" w:rsidP="001412E5">
            <w:pPr>
              <w:pStyle w:val="NoSpacing"/>
              <w:rPr>
                <w:rFonts w:asciiTheme="minorHAnsi" w:hAnsiTheme="minorHAnsi"/>
                <w:i/>
                <w:sz w:val="18"/>
                <w:szCs w:val="18"/>
              </w:rPr>
            </w:pPr>
            <w:r w:rsidRPr="005B7AC7">
              <w:rPr>
                <w:rFonts w:asciiTheme="minorHAnsi" w:hAnsiTheme="minorHAnsi"/>
                <w:i/>
                <w:color w:val="FF0000"/>
                <w:sz w:val="18"/>
                <w:szCs w:val="18"/>
              </w:rPr>
              <w:t>Source:</w:t>
            </w:r>
          </w:p>
        </w:tc>
        <w:tc>
          <w:tcPr>
            <w:tcW w:w="1134" w:type="dxa"/>
            <w:vMerge/>
            <w:shd w:val="clear" w:color="auto" w:fill="auto"/>
          </w:tcPr>
          <w:p w14:paraId="468444B6" w14:textId="77777777" w:rsidR="00AC2ECA" w:rsidRPr="005B7AC7" w:rsidRDefault="00AC2ECA" w:rsidP="001412E5">
            <w:pPr>
              <w:pStyle w:val="NoSpacing"/>
              <w:rPr>
                <w:rFonts w:asciiTheme="minorHAnsi" w:hAnsiTheme="minorHAnsi"/>
                <w:sz w:val="18"/>
                <w:szCs w:val="18"/>
              </w:rPr>
            </w:pPr>
          </w:p>
        </w:tc>
      </w:tr>
      <w:tr w:rsidR="00AC2ECA" w:rsidRPr="005B7AC7" w14:paraId="468444C9" w14:textId="77777777" w:rsidTr="005B7AC7">
        <w:trPr>
          <w:jc w:val="center"/>
        </w:trPr>
        <w:tc>
          <w:tcPr>
            <w:tcW w:w="1277" w:type="dxa"/>
            <w:vMerge/>
          </w:tcPr>
          <w:p w14:paraId="468444B8" w14:textId="77777777" w:rsidR="00AC2ECA" w:rsidRPr="005B7AC7" w:rsidRDefault="00AC2ECA" w:rsidP="001412E5">
            <w:pPr>
              <w:autoSpaceDE w:val="0"/>
              <w:autoSpaceDN w:val="0"/>
              <w:adjustRightInd w:val="0"/>
              <w:spacing w:after="0"/>
              <w:jc w:val="left"/>
              <w:rPr>
                <w:rFonts w:cs="Calibri"/>
                <w:bCs/>
                <w:sz w:val="18"/>
                <w:szCs w:val="18"/>
                <w:lang w:val="en-GB" w:eastAsia="en-GB"/>
              </w:rPr>
            </w:pPr>
          </w:p>
        </w:tc>
        <w:tc>
          <w:tcPr>
            <w:tcW w:w="1277" w:type="dxa"/>
            <w:vMerge/>
            <w:shd w:val="clear" w:color="auto" w:fill="auto"/>
          </w:tcPr>
          <w:p w14:paraId="468444B9" w14:textId="77777777" w:rsidR="00AC2ECA" w:rsidRPr="005B7AC7" w:rsidRDefault="00AC2ECA" w:rsidP="001412E5">
            <w:pPr>
              <w:autoSpaceDE w:val="0"/>
              <w:autoSpaceDN w:val="0"/>
              <w:adjustRightInd w:val="0"/>
              <w:spacing w:after="0"/>
              <w:jc w:val="left"/>
              <w:rPr>
                <w:rFonts w:cs="Calibri"/>
                <w:bCs/>
                <w:sz w:val="18"/>
                <w:szCs w:val="18"/>
                <w:lang w:val="en-GB" w:eastAsia="en-GB"/>
              </w:rPr>
            </w:pPr>
          </w:p>
        </w:tc>
        <w:tc>
          <w:tcPr>
            <w:tcW w:w="1559" w:type="dxa"/>
            <w:vMerge w:val="restart"/>
            <w:shd w:val="clear" w:color="auto" w:fill="auto"/>
          </w:tcPr>
          <w:p w14:paraId="468444BA" w14:textId="77777777" w:rsidR="00AC2ECA" w:rsidRPr="005B7AC7" w:rsidRDefault="00AC2ECA" w:rsidP="001412E5">
            <w:pPr>
              <w:autoSpaceDE w:val="0"/>
              <w:autoSpaceDN w:val="0"/>
              <w:adjustRightInd w:val="0"/>
              <w:spacing w:after="0"/>
              <w:jc w:val="left"/>
              <w:rPr>
                <w:b/>
                <w:sz w:val="18"/>
                <w:szCs w:val="18"/>
              </w:rPr>
            </w:pPr>
            <w:r w:rsidRPr="005B7AC7">
              <w:rPr>
                <w:b/>
                <w:sz w:val="18"/>
                <w:szCs w:val="18"/>
              </w:rPr>
              <w:t xml:space="preserve">% of target households whose members have knowledge of HIV &amp; AIDS: </w:t>
            </w:r>
          </w:p>
          <w:p w14:paraId="468444BB" w14:textId="77777777" w:rsidR="00AC2ECA" w:rsidRPr="005B7AC7" w:rsidRDefault="00AC2ECA" w:rsidP="001412E5">
            <w:pPr>
              <w:autoSpaceDE w:val="0"/>
              <w:autoSpaceDN w:val="0"/>
              <w:adjustRightInd w:val="0"/>
              <w:spacing w:after="0"/>
              <w:jc w:val="left"/>
              <w:rPr>
                <w:sz w:val="18"/>
                <w:szCs w:val="18"/>
              </w:rPr>
            </w:pPr>
            <w:r w:rsidRPr="005B7AC7">
              <w:rPr>
                <w:sz w:val="18"/>
                <w:szCs w:val="18"/>
              </w:rPr>
              <w:t>Cibitoke: 25%</w:t>
            </w:r>
          </w:p>
          <w:p w14:paraId="468444BC" w14:textId="77777777" w:rsidR="00AC2ECA" w:rsidRPr="005B7AC7" w:rsidRDefault="00AC2ECA" w:rsidP="001412E5">
            <w:pPr>
              <w:autoSpaceDE w:val="0"/>
              <w:autoSpaceDN w:val="0"/>
              <w:adjustRightInd w:val="0"/>
              <w:spacing w:after="0"/>
              <w:jc w:val="left"/>
              <w:rPr>
                <w:sz w:val="18"/>
                <w:szCs w:val="18"/>
              </w:rPr>
            </w:pPr>
            <w:r w:rsidRPr="005B7AC7">
              <w:rPr>
                <w:sz w:val="18"/>
                <w:szCs w:val="18"/>
              </w:rPr>
              <w:t>Kirundo: 6.3%</w:t>
            </w:r>
          </w:p>
          <w:p w14:paraId="468444BD" w14:textId="77777777" w:rsidR="00AC2ECA" w:rsidRPr="005B7AC7" w:rsidRDefault="00AC2ECA" w:rsidP="001412E5">
            <w:pPr>
              <w:autoSpaceDE w:val="0"/>
              <w:autoSpaceDN w:val="0"/>
              <w:adjustRightInd w:val="0"/>
              <w:spacing w:after="0"/>
              <w:jc w:val="left"/>
              <w:rPr>
                <w:sz w:val="18"/>
                <w:szCs w:val="18"/>
              </w:rPr>
            </w:pPr>
            <w:r w:rsidRPr="005B7AC7">
              <w:rPr>
                <w:rFonts w:cs="Calibri"/>
                <w:sz w:val="18"/>
                <w:szCs w:val="18"/>
                <w:lang w:val="en-GB"/>
              </w:rPr>
              <w:t xml:space="preserve">Source: </w:t>
            </w:r>
            <w:r w:rsidRPr="005B7AC7">
              <w:rPr>
                <w:sz w:val="18"/>
                <w:szCs w:val="18"/>
                <w:lang w:val="en-GB"/>
              </w:rPr>
              <w:t>Programme M&amp;E</w:t>
            </w:r>
          </w:p>
        </w:tc>
        <w:tc>
          <w:tcPr>
            <w:tcW w:w="707" w:type="dxa"/>
            <w:shd w:val="clear" w:color="auto" w:fill="auto"/>
            <w:vAlign w:val="center"/>
          </w:tcPr>
          <w:p w14:paraId="468444BE" w14:textId="77777777" w:rsidR="00AC2ECA" w:rsidRPr="005B7AC7" w:rsidRDefault="00AC2ECA" w:rsidP="001412E5">
            <w:pPr>
              <w:autoSpaceDE w:val="0"/>
              <w:autoSpaceDN w:val="0"/>
              <w:adjustRightInd w:val="0"/>
              <w:spacing w:after="0"/>
              <w:jc w:val="left"/>
              <w:rPr>
                <w:sz w:val="18"/>
                <w:szCs w:val="18"/>
              </w:rPr>
            </w:pPr>
            <w:r w:rsidRPr="005B7AC7">
              <w:rPr>
                <w:b/>
                <w:sz w:val="18"/>
                <w:szCs w:val="18"/>
              </w:rPr>
              <w:t>Target</w:t>
            </w:r>
          </w:p>
        </w:tc>
        <w:tc>
          <w:tcPr>
            <w:tcW w:w="1654" w:type="dxa"/>
            <w:shd w:val="clear" w:color="auto" w:fill="auto"/>
          </w:tcPr>
          <w:p w14:paraId="468444BF" w14:textId="77777777" w:rsidR="00AC2ECA" w:rsidRPr="005B7AC7" w:rsidRDefault="00AC2ECA" w:rsidP="001412E5">
            <w:pPr>
              <w:pStyle w:val="NoSpacing"/>
              <w:rPr>
                <w:rFonts w:asciiTheme="minorHAnsi" w:hAnsiTheme="minorHAnsi"/>
                <w:b/>
                <w:sz w:val="18"/>
                <w:szCs w:val="18"/>
              </w:rPr>
            </w:pPr>
            <w:r w:rsidRPr="005B7AC7">
              <w:rPr>
                <w:rFonts w:asciiTheme="minorHAnsi" w:hAnsiTheme="minorHAnsi"/>
                <w:b/>
                <w:sz w:val="18"/>
                <w:szCs w:val="18"/>
              </w:rPr>
              <w:t xml:space="preserve">% of </w:t>
            </w:r>
            <w:r w:rsidRPr="005B7AC7">
              <w:rPr>
                <w:rFonts w:asciiTheme="minorHAnsi" w:hAnsiTheme="minorHAnsi"/>
                <w:b/>
                <w:sz w:val="18"/>
                <w:szCs w:val="18"/>
                <w:lang w:val="ga-IE"/>
              </w:rPr>
              <w:t>target</w:t>
            </w:r>
            <w:r w:rsidRPr="005B7AC7">
              <w:rPr>
                <w:rFonts w:asciiTheme="minorHAnsi" w:hAnsiTheme="minorHAnsi"/>
                <w:b/>
                <w:sz w:val="18"/>
                <w:szCs w:val="18"/>
              </w:rPr>
              <w:t xml:space="preserve"> households whose members have knowledge of HIV/AIDS</w:t>
            </w:r>
          </w:p>
          <w:p w14:paraId="468444C0" w14:textId="77777777" w:rsidR="00AC2ECA" w:rsidRPr="005B7AC7" w:rsidRDefault="00AC2ECA" w:rsidP="001412E5">
            <w:pPr>
              <w:pStyle w:val="NoSpacing"/>
              <w:rPr>
                <w:rFonts w:asciiTheme="minorHAnsi" w:hAnsiTheme="minorHAnsi"/>
                <w:sz w:val="18"/>
                <w:szCs w:val="18"/>
              </w:rPr>
            </w:pPr>
            <w:r w:rsidRPr="005B7AC7">
              <w:rPr>
                <w:rFonts w:asciiTheme="minorHAnsi" w:hAnsiTheme="minorHAnsi"/>
                <w:sz w:val="18"/>
                <w:szCs w:val="18"/>
              </w:rPr>
              <w:t xml:space="preserve">Cibitoke: </w:t>
            </w:r>
            <w:r w:rsidRPr="005B7AC7">
              <w:rPr>
                <w:rFonts w:asciiTheme="minorHAnsi" w:hAnsiTheme="minorHAnsi"/>
                <w:sz w:val="18"/>
                <w:szCs w:val="18"/>
                <w:lang w:val="ga-IE"/>
              </w:rPr>
              <w:t>27</w:t>
            </w:r>
            <w:r w:rsidRPr="005B7AC7">
              <w:rPr>
                <w:rFonts w:asciiTheme="minorHAnsi" w:hAnsiTheme="minorHAnsi"/>
                <w:sz w:val="18"/>
                <w:szCs w:val="18"/>
              </w:rPr>
              <w:t>%</w:t>
            </w:r>
          </w:p>
          <w:p w14:paraId="468444C1" w14:textId="77777777" w:rsidR="00AC2ECA" w:rsidRPr="005B7AC7" w:rsidRDefault="00AC2ECA" w:rsidP="001412E5">
            <w:pPr>
              <w:pStyle w:val="NoSpacing"/>
              <w:rPr>
                <w:rFonts w:asciiTheme="minorHAnsi" w:hAnsiTheme="minorHAnsi"/>
                <w:sz w:val="18"/>
                <w:szCs w:val="18"/>
                <w:lang w:val="ga-IE"/>
              </w:rPr>
            </w:pPr>
            <w:r w:rsidRPr="005B7AC7">
              <w:rPr>
                <w:rFonts w:asciiTheme="minorHAnsi" w:hAnsiTheme="minorHAnsi"/>
                <w:sz w:val="18"/>
                <w:szCs w:val="18"/>
              </w:rPr>
              <w:t xml:space="preserve">Kirundo: </w:t>
            </w:r>
            <w:r w:rsidRPr="005B7AC7">
              <w:rPr>
                <w:rFonts w:asciiTheme="minorHAnsi" w:hAnsiTheme="minorHAnsi"/>
                <w:sz w:val="18"/>
                <w:szCs w:val="18"/>
                <w:lang w:val="ga-IE"/>
              </w:rPr>
              <w:t>8</w:t>
            </w:r>
            <w:r w:rsidRPr="005B7AC7">
              <w:rPr>
                <w:rFonts w:asciiTheme="minorHAnsi" w:hAnsiTheme="minorHAnsi"/>
                <w:sz w:val="18"/>
                <w:szCs w:val="18"/>
              </w:rPr>
              <w:t>%</w:t>
            </w:r>
          </w:p>
        </w:tc>
        <w:tc>
          <w:tcPr>
            <w:tcW w:w="1654" w:type="dxa"/>
            <w:shd w:val="clear" w:color="auto" w:fill="auto"/>
          </w:tcPr>
          <w:p w14:paraId="468444C2" w14:textId="77777777" w:rsidR="00AC2ECA" w:rsidRPr="005B7AC7" w:rsidRDefault="00AC2ECA" w:rsidP="001412E5">
            <w:pPr>
              <w:pStyle w:val="NoSpacing"/>
              <w:rPr>
                <w:rFonts w:asciiTheme="minorHAnsi" w:hAnsiTheme="minorHAnsi"/>
                <w:b/>
                <w:sz w:val="18"/>
                <w:szCs w:val="18"/>
              </w:rPr>
            </w:pPr>
            <w:r w:rsidRPr="005B7AC7">
              <w:rPr>
                <w:rFonts w:asciiTheme="minorHAnsi" w:hAnsiTheme="minorHAnsi"/>
                <w:b/>
                <w:sz w:val="18"/>
                <w:szCs w:val="18"/>
              </w:rPr>
              <w:t xml:space="preserve">% of </w:t>
            </w:r>
            <w:r w:rsidRPr="005B7AC7">
              <w:rPr>
                <w:rFonts w:asciiTheme="minorHAnsi" w:hAnsiTheme="minorHAnsi"/>
                <w:b/>
                <w:sz w:val="18"/>
                <w:szCs w:val="18"/>
                <w:lang w:val="ga-IE"/>
              </w:rPr>
              <w:t>target</w:t>
            </w:r>
            <w:r w:rsidRPr="005B7AC7">
              <w:rPr>
                <w:rFonts w:asciiTheme="minorHAnsi" w:hAnsiTheme="minorHAnsi"/>
                <w:b/>
                <w:sz w:val="18"/>
                <w:szCs w:val="18"/>
              </w:rPr>
              <w:t xml:space="preserve"> households whose members have knowledge of HIV/AIDS</w:t>
            </w:r>
          </w:p>
          <w:p w14:paraId="468444C3" w14:textId="77777777" w:rsidR="00AC2ECA" w:rsidRPr="005B7AC7" w:rsidRDefault="00AC2ECA" w:rsidP="001412E5">
            <w:pPr>
              <w:pStyle w:val="NoSpacing"/>
              <w:rPr>
                <w:rFonts w:asciiTheme="minorHAnsi" w:hAnsiTheme="minorHAnsi"/>
                <w:sz w:val="18"/>
                <w:szCs w:val="18"/>
              </w:rPr>
            </w:pPr>
            <w:r w:rsidRPr="005B7AC7">
              <w:rPr>
                <w:rFonts w:asciiTheme="minorHAnsi" w:hAnsiTheme="minorHAnsi"/>
                <w:sz w:val="18"/>
                <w:szCs w:val="18"/>
              </w:rPr>
              <w:t xml:space="preserve">Cibitoke: </w:t>
            </w:r>
            <w:r w:rsidRPr="005B7AC7">
              <w:rPr>
                <w:rFonts w:asciiTheme="minorHAnsi" w:hAnsiTheme="minorHAnsi"/>
                <w:sz w:val="18"/>
                <w:szCs w:val="18"/>
                <w:lang w:val="ga-IE"/>
              </w:rPr>
              <w:t>30</w:t>
            </w:r>
            <w:r w:rsidRPr="005B7AC7">
              <w:rPr>
                <w:rFonts w:asciiTheme="minorHAnsi" w:hAnsiTheme="minorHAnsi"/>
                <w:sz w:val="18"/>
                <w:szCs w:val="18"/>
              </w:rPr>
              <w:t>%</w:t>
            </w:r>
          </w:p>
          <w:p w14:paraId="468444C4" w14:textId="77777777" w:rsidR="00AC2ECA" w:rsidRPr="005B7AC7" w:rsidRDefault="00AC2ECA" w:rsidP="001412E5">
            <w:pPr>
              <w:pStyle w:val="NoSpacing"/>
              <w:rPr>
                <w:rFonts w:asciiTheme="minorHAnsi" w:hAnsiTheme="minorHAnsi"/>
                <w:sz w:val="18"/>
                <w:szCs w:val="18"/>
                <w:lang w:val="ga-IE"/>
              </w:rPr>
            </w:pPr>
            <w:r w:rsidRPr="005B7AC7">
              <w:rPr>
                <w:rFonts w:asciiTheme="minorHAnsi" w:hAnsiTheme="minorHAnsi"/>
                <w:sz w:val="18"/>
                <w:szCs w:val="18"/>
              </w:rPr>
              <w:t xml:space="preserve">Kirundo: </w:t>
            </w:r>
            <w:r w:rsidRPr="005B7AC7">
              <w:rPr>
                <w:rFonts w:asciiTheme="minorHAnsi" w:hAnsiTheme="minorHAnsi"/>
                <w:sz w:val="18"/>
                <w:szCs w:val="18"/>
                <w:lang w:val="ga-IE"/>
              </w:rPr>
              <w:t>12</w:t>
            </w:r>
            <w:r w:rsidRPr="005B7AC7">
              <w:rPr>
                <w:rFonts w:asciiTheme="minorHAnsi" w:hAnsiTheme="minorHAnsi"/>
                <w:sz w:val="18"/>
                <w:szCs w:val="18"/>
              </w:rPr>
              <w:t>%</w:t>
            </w:r>
          </w:p>
        </w:tc>
        <w:tc>
          <w:tcPr>
            <w:tcW w:w="1654" w:type="dxa"/>
            <w:shd w:val="clear" w:color="auto" w:fill="auto"/>
          </w:tcPr>
          <w:p w14:paraId="468444C5" w14:textId="77777777" w:rsidR="00AC2ECA" w:rsidRPr="005B7AC7" w:rsidRDefault="00AC2ECA" w:rsidP="001412E5">
            <w:pPr>
              <w:pStyle w:val="NoSpacing"/>
              <w:rPr>
                <w:rFonts w:asciiTheme="minorHAnsi" w:hAnsiTheme="minorHAnsi"/>
                <w:b/>
                <w:sz w:val="18"/>
                <w:szCs w:val="18"/>
              </w:rPr>
            </w:pPr>
            <w:r w:rsidRPr="005B7AC7">
              <w:rPr>
                <w:rFonts w:asciiTheme="minorHAnsi" w:hAnsiTheme="minorHAnsi"/>
                <w:b/>
                <w:sz w:val="18"/>
                <w:szCs w:val="18"/>
              </w:rPr>
              <w:t xml:space="preserve">% of </w:t>
            </w:r>
            <w:r w:rsidRPr="005B7AC7">
              <w:rPr>
                <w:rFonts w:asciiTheme="minorHAnsi" w:hAnsiTheme="minorHAnsi"/>
                <w:b/>
                <w:sz w:val="18"/>
                <w:szCs w:val="18"/>
                <w:lang w:val="ga-IE"/>
              </w:rPr>
              <w:t>target</w:t>
            </w:r>
            <w:r w:rsidRPr="005B7AC7">
              <w:rPr>
                <w:rFonts w:asciiTheme="minorHAnsi" w:hAnsiTheme="minorHAnsi"/>
                <w:b/>
                <w:sz w:val="18"/>
                <w:szCs w:val="18"/>
              </w:rPr>
              <w:t xml:space="preserve"> households whose members have knowledge of HIV/AIDS</w:t>
            </w:r>
          </w:p>
          <w:p w14:paraId="468444C6" w14:textId="77777777" w:rsidR="00AC2ECA" w:rsidRPr="005B7AC7" w:rsidRDefault="00AC2ECA" w:rsidP="001412E5">
            <w:pPr>
              <w:pStyle w:val="NoSpacing"/>
              <w:rPr>
                <w:rFonts w:asciiTheme="minorHAnsi" w:hAnsiTheme="minorHAnsi"/>
                <w:sz w:val="18"/>
                <w:szCs w:val="18"/>
              </w:rPr>
            </w:pPr>
            <w:r w:rsidRPr="005B7AC7">
              <w:rPr>
                <w:rFonts w:asciiTheme="minorHAnsi" w:hAnsiTheme="minorHAnsi"/>
                <w:sz w:val="18"/>
                <w:szCs w:val="18"/>
              </w:rPr>
              <w:t>Cibitoke: 55%</w:t>
            </w:r>
          </w:p>
          <w:p w14:paraId="468444C7" w14:textId="77777777" w:rsidR="00AC2ECA" w:rsidRPr="005B7AC7" w:rsidRDefault="00AC2ECA" w:rsidP="001412E5">
            <w:pPr>
              <w:pStyle w:val="NoSpacing"/>
              <w:rPr>
                <w:rFonts w:asciiTheme="minorHAnsi" w:hAnsiTheme="minorHAnsi"/>
                <w:sz w:val="18"/>
                <w:szCs w:val="18"/>
                <w:lang w:val="ga-IE"/>
              </w:rPr>
            </w:pPr>
            <w:r w:rsidRPr="005B7AC7">
              <w:rPr>
                <w:rFonts w:asciiTheme="minorHAnsi" w:hAnsiTheme="minorHAnsi"/>
                <w:sz w:val="18"/>
                <w:szCs w:val="18"/>
              </w:rPr>
              <w:t>Kirundo: 60%</w:t>
            </w:r>
          </w:p>
        </w:tc>
        <w:tc>
          <w:tcPr>
            <w:tcW w:w="1134" w:type="dxa"/>
            <w:vMerge w:val="restart"/>
            <w:vAlign w:val="center"/>
          </w:tcPr>
          <w:p w14:paraId="468444C8" w14:textId="77777777" w:rsidR="00AC2ECA" w:rsidRPr="005B7AC7" w:rsidRDefault="00AC2ECA" w:rsidP="00511CC4">
            <w:pPr>
              <w:pStyle w:val="NoSpacing"/>
              <w:rPr>
                <w:rFonts w:asciiTheme="minorHAnsi" w:hAnsiTheme="minorHAnsi"/>
                <w:sz w:val="18"/>
                <w:szCs w:val="18"/>
              </w:rPr>
            </w:pPr>
            <w:r w:rsidRPr="005B7AC7">
              <w:rPr>
                <w:rFonts w:asciiTheme="minorHAnsi" w:hAnsiTheme="minorHAnsi"/>
                <w:sz w:val="18"/>
                <w:szCs w:val="18"/>
              </w:rPr>
              <w:t xml:space="preserve">Achieved </w:t>
            </w:r>
          </w:p>
        </w:tc>
      </w:tr>
      <w:tr w:rsidR="00AC2ECA" w:rsidRPr="005B7AC7" w14:paraId="468444DB" w14:textId="77777777" w:rsidTr="005B7AC7">
        <w:trPr>
          <w:jc w:val="center"/>
        </w:trPr>
        <w:tc>
          <w:tcPr>
            <w:tcW w:w="1277" w:type="dxa"/>
            <w:vMerge/>
          </w:tcPr>
          <w:p w14:paraId="468444CA" w14:textId="77777777" w:rsidR="00AC2ECA" w:rsidRPr="005B7AC7" w:rsidRDefault="00AC2ECA" w:rsidP="001412E5">
            <w:pPr>
              <w:autoSpaceDE w:val="0"/>
              <w:autoSpaceDN w:val="0"/>
              <w:adjustRightInd w:val="0"/>
              <w:spacing w:after="0"/>
              <w:jc w:val="left"/>
              <w:rPr>
                <w:rFonts w:cs="Calibri"/>
                <w:bCs/>
                <w:sz w:val="18"/>
                <w:szCs w:val="18"/>
                <w:lang w:val="en-GB" w:eastAsia="en-GB"/>
              </w:rPr>
            </w:pPr>
          </w:p>
        </w:tc>
        <w:tc>
          <w:tcPr>
            <w:tcW w:w="1277" w:type="dxa"/>
            <w:vMerge/>
            <w:shd w:val="clear" w:color="auto" w:fill="auto"/>
          </w:tcPr>
          <w:p w14:paraId="468444CB" w14:textId="77777777" w:rsidR="00AC2ECA" w:rsidRPr="005B7AC7" w:rsidRDefault="00AC2ECA" w:rsidP="001412E5">
            <w:pPr>
              <w:autoSpaceDE w:val="0"/>
              <w:autoSpaceDN w:val="0"/>
              <w:adjustRightInd w:val="0"/>
              <w:spacing w:after="0"/>
              <w:jc w:val="left"/>
              <w:rPr>
                <w:rFonts w:cs="Calibri"/>
                <w:bCs/>
                <w:sz w:val="18"/>
                <w:szCs w:val="18"/>
                <w:lang w:val="en-GB" w:eastAsia="en-GB"/>
              </w:rPr>
            </w:pPr>
          </w:p>
        </w:tc>
        <w:tc>
          <w:tcPr>
            <w:tcW w:w="1559" w:type="dxa"/>
            <w:vMerge/>
            <w:shd w:val="clear" w:color="auto" w:fill="auto"/>
          </w:tcPr>
          <w:p w14:paraId="468444CC" w14:textId="77777777" w:rsidR="00AC2ECA" w:rsidRPr="005B7AC7" w:rsidRDefault="00AC2ECA" w:rsidP="001412E5">
            <w:pPr>
              <w:autoSpaceDE w:val="0"/>
              <w:autoSpaceDN w:val="0"/>
              <w:adjustRightInd w:val="0"/>
              <w:spacing w:after="0"/>
              <w:jc w:val="left"/>
              <w:rPr>
                <w:sz w:val="18"/>
                <w:szCs w:val="18"/>
              </w:rPr>
            </w:pPr>
          </w:p>
        </w:tc>
        <w:tc>
          <w:tcPr>
            <w:tcW w:w="707" w:type="dxa"/>
            <w:shd w:val="clear" w:color="auto" w:fill="auto"/>
            <w:vAlign w:val="center"/>
          </w:tcPr>
          <w:p w14:paraId="468444CD" w14:textId="77777777" w:rsidR="00AC2ECA" w:rsidRPr="005B7AC7" w:rsidRDefault="00AC2ECA" w:rsidP="001412E5">
            <w:pPr>
              <w:autoSpaceDE w:val="0"/>
              <w:autoSpaceDN w:val="0"/>
              <w:adjustRightInd w:val="0"/>
              <w:spacing w:after="0"/>
              <w:jc w:val="left"/>
              <w:rPr>
                <w:sz w:val="18"/>
                <w:szCs w:val="18"/>
              </w:rPr>
            </w:pPr>
            <w:r w:rsidRPr="005B7AC7">
              <w:rPr>
                <w:b/>
                <w:sz w:val="18"/>
                <w:szCs w:val="18"/>
              </w:rPr>
              <w:t>Actual</w:t>
            </w:r>
          </w:p>
        </w:tc>
        <w:tc>
          <w:tcPr>
            <w:tcW w:w="1654" w:type="dxa"/>
            <w:shd w:val="clear" w:color="auto" w:fill="auto"/>
          </w:tcPr>
          <w:p w14:paraId="468444CE" w14:textId="77777777" w:rsidR="00AC2ECA" w:rsidRPr="005B7AC7" w:rsidRDefault="00AC2ECA" w:rsidP="001412E5">
            <w:pPr>
              <w:pStyle w:val="NoSpacing"/>
              <w:rPr>
                <w:rFonts w:asciiTheme="minorHAnsi" w:hAnsiTheme="minorHAnsi"/>
                <w:b/>
                <w:sz w:val="18"/>
                <w:szCs w:val="18"/>
              </w:rPr>
            </w:pPr>
            <w:r w:rsidRPr="005B7AC7">
              <w:rPr>
                <w:rFonts w:asciiTheme="minorHAnsi" w:hAnsiTheme="minorHAnsi"/>
                <w:b/>
                <w:sz w:val="18"/>
                <w:szCs w:val="18"/>
              </w:rPr>
              <w:t xml:space="preserve">% of </w:t>
            </w:r>
            <w:r w:rsidRPr="005B7AC7">
              <w:rPr>
                <w:rFonts w:asciiTheme="minorHAnsi" w:hAnsiTheme="minorHAnsi"/>
                <w:b/>
                <w:sz w:val="18"/>
                <w:szCs w:val="18"/>
                <w:lang w:val="ga-IE"/>
              </w:rPr>
              <w:t>target</w:t>
            </w:r>
            <w:r w:rsidRPr="005B7AC7">
              <w:rPr>
                <w:rFonts w:asciiTheme="minorHAnsi" w:hAnsiTheme="minorHAnsi"/>
                <w:b/>
                <w:sz w:val="18"/>
                <w:szCs w:val="18"/>
              </w:rPr>
              <w:t xml:space="preserve"> households whose members have knowledge of HIV/AIDS</w:t>
            </w:r>
          </w:p>
          <w:p w14:paraId="468444CF" w14:textId="77777777" w:rsidR="00AC2ECA" w:rsidRPr="005B7AC7" w:rsidRDefault="00AC2ECA" w:rsidP="001412E5">
            <w:pPr>
              <w:pStyle w:val="NoSpacing"/>
              <w:rPr>
                <w:rFonts w:asciiTheme="minorHAnsi" w:hAnsiTheme="minorHAnsi"/>
                <w:sz w:val="18"/>
                <w:szCs w:val="18"/>
                <w:lang w:val="pt-PT"/>
              </w:rPr>
            </w:pPr>
            <w:r w:rsidRPr="005B7AC7">
              <w:rPr>
                <w:rFonts w:asciiTheme="minorHAnsi" w:hAnsiTheme="minorHAnsi"/>
                <w:sz w:val="18"/>
                <w:szCs w:val="18"/>
                <w:lang w:val="pt-PT"/>
              </w:rPr>
              <w:t>Cibitoke:9.14%</w:t>
            </w:r>
          </w:p>
          <w:p w14:paraId="468444D0" w14:textId="77777777" w:rsidR="00AC2ECA" w:rsidRPr="005B7AC7" w:rsidRDefault="00AC2ECA" w:rsidP="001412E5">
            <w:pPr>
              <w:pStyle w:val="NoSpacing"/>
              <w:rPr>
                <w:rFonts w:asciiTheme="minorHAnsi" w:hAnsiTheme="minorHAnsi"/>
                <w:sz w:val="18"/>
                <w:szCs w:val="18"/>
                <w:lang w:val="pt-PT"/>
              </w:rPr>
            </w:pPr>
            <w:r w:rsidRPr="005B7AC7">
              <w:rPr>
                <w:rFonts w:asciiTheme="minorHAnsi" w:hAnsiTheme="minorHAnsi"/>
                <w:sz w:val="18"/>
                <w:szCs w:val="18"/>
                <w:lang w:val="pt-PT"/>
              </w:rPr>
              <w:t>Kirundo:7.14%</w:t>
            </w:r>
          </w:p>
          <w:p w14:paraId="468444D1" w14:textId="77777777" w:rsidR="00AC2ECA" w:rsidRPr="005B7AC7" w:rsidRDefault="00AC2ECA" w:rsidP="001412E5">
            <w:pPr>
              <w:pStyle w:val="NoSpacing"/>
              <w:rPr>
                <w:rFonts w:asciiTheme="minorHAnsi" w:hAnsiTheme="minorHAnsi"/>
                <w:i/>
                <w:sz w:val="18"/>
                <w:szCs w:val="18"/>
              </w:rPr>
            </w:pPr>
            <w:r w:rsidRPr="005B7AC7">
              <w:rPr>
                <w:rFonts w:asciiTheme="minorHAnsi" w:hAnsiTheme="minorHAnsi"/>
                <w:i/>
                <w:sz w:val="18"/>
                <w:szCs w:val="18"/>
              </w:rPr>
              <w:t>Source: Programme M&amp;E</w:t>
            </w:r>
          </w:p>
        </w:tc>
        <w:tc>
          <w:tcPr>
            <w:tcW w:w="1654" w:type="dxa"/>
            <w:shd w:val="clear" w:color="auto" w:fill="auto"/>
          </w:tcPr>
          <w:p w14:paraId="468444D2" w14:textId="77777777" w:rsidR="00AC2ECA" w:rsidRPr="005B7AC7" w:rsidRDefault="00AC2ECA" w:rsidP="001412E5">
            <w:pPr>
              <w:pStyle w:val="NoSpacing"/>
              <w:rPr>
                <w:rFonts w:asciiTheme="minorHAnsi" w:hAnsiTheme="minorHAnsi"/>
                <w:b/>
                <w:sz w:val="18"/>
                <w:szCs w:val="18"/>
              </w:rPr>
            </w:pPr>
            <w:r w:rsidRPr="005B7AC7">
              <w:rPr>
                <w:rFonts w:asciiTheme="minorHAnsi" w:hAnsiTheme="minorHAnsi"/>
                <w:b/>
                <w:sz w:val="18"/>
                <w:szCs w:val="18"/>
              </w:rPr>
              <w:t xml:space="preserve">% of </w:t>
            </w:r>
            <w:r w:rsidRPr="005B7AC7">
              <w:rPr>
                <w:rFonts w:asciiTheme="minorHAnsi" w:hAnsiTheme="minorHAnsi"/>
                <w:b/>
                <w:sz w:val="18"/>
                <w:szCs w:val="18"/>
                <w:lang w:val="ga-IE"/>
              </w:rPr>
              <w:t>target</w:t>
            </w:r>
            <w:r w:rsidRPr="005B7AC7">
              <w:rPr>
                <w:rFonts w:asciiTheme="minorHAnsi" w:hAnsiTheme="minorHAnsi"/>
                <w:b/>
                <w:sz w:val="18"/>
                <w:szCs w:val="18"/>
              </w:rPr>
              <w:t xml:space="preserve"> households whose members have knowledge of HIV/AIDS</w:t>
            </w:r>
          </w:p>
          <w:p w14:paraId="468444D3" w14:textId="77777777" w:rsidR="00AC2ECA" w:rsidRPr="005B7AC7" w:rsidRDefault="00AC2ECA" w:rsidP="001412E5">
            <w:pPr>
              <w:pStyle w:val="NoSpacing"/>
              <w:rPr>
                <w:rFonts w:asciiTheme="minorHAnsi" w:hAnsiTheme="minorHAnsi"/>
                <w:sz w:val="18"/>
                <w:szCs w:val="18"/>
                <w:lang w:val="pt-PT"/>
              </w:rPr>
            </w:pPr>
            <w:r w:rsidRPr="005B7AC7">
              <w:rPr>
                <w:rFonts w:asciiTheme="minorHAnsi" w:hAnsiTheme="minorHAnsi"/>
                <w:sz w:val="18"/>
                <w:szCs w:val="18"/>
                <w:lang w:val="pt-PT"/>
              </w:rPr>
              <w:t>Cibitoke:54.5%</w:t>
            </w:r>
          </w:p>
          <w:p w14:paraId="468444D4" w14:textId="77777777" w:rsidR="00AC2ECA" w:rsidRPr="005B7AC7" w:rsidRDefault="00AC2ECA" w:rsidP="001412E5">
            <w:pPr>
              <w:pStyle w:val="NoSpacing"/>
              <w:rPr>
                <w:rFonts w:asciiTheme="minorHAnsi" w:hAnsiTheme="minorHAnsi"/>
                <w:sz w:val="18"/>
                <w:szCs w:val="18"/>
                <w:lang w:val="pt-PT"/>
              </w:rPr>
            </w:pPr>
            <w:r w:rsidRPr="005B7AC7">
              <w:rPr>
                <w:rFonts w:asciiTheme="minorHAnsi" w:hAnsiTheme="minorHAnsi"/>
                <w:sz w:val="18"/>
                <w:szCs w:val="18"/>
                <w:lang w:val="pt-PT"/>
              </w:rPr>
              <w:t>Kirundo:58.95%</w:t>
            </w:r>
          </w:p>
          <w:p w14:paraId="468444D5" w14:textId="77777777" w:rsidR="00AC2ECA" w:rsidRPr="005B7AC7" w:rsidRDefault="00AC2ECA" w:rsidP="001412E5">
            <w:pPr>
              <w:pStyle w:val="NoSpacing"/>
              <w:rPr>
                <w:rFonts w:asciiTheme="minorHAnsi" w:hAnsiTheme="minorHAnsi"/>
                <w:i/>
                <w:sz w:val="18"/>
                <w:szCs w:val="18"/>
              </w:rPr>
            </w:pPr>
            <w:r w:rsidRPr="005B7AC7">
              <w:rPr>
                <w:rFonts w:asciiTheme="minorHAnsi" w:hAnsiTheme="minorHAnsi"/>
                <w:i/>
                <w:sz w:val="18"/>
                <w:szCs w:val="18"/>
              </w:rPr>
              <w:t>Source: Mid line Survey</w:t>
            </w:r>
          </w:p>
        </w:tc>
        <w:tc>
          <w:tcPr>
            <w:tcW w:w="1654" w:type="dxa"/>
            <w:shd w:val="clear" w:color="auto" w:fill="auto"/>
          </w:tcPr>
          <w:p w14:paraId="468444D6" w14:textId="77777777" w:rsidR="00AC2ECA" w:rsidRPr="005B7AC7" w:rsidRDefault="00AC2ECA" w:rsidP="001412E5">
            <w:pPr>
              <w:pStyle w:val="NoSpacing"/>
              <w:rPr>
                <w:rFonts w:asciiTheme="minorHAnsi" w:hAnsiTheme="minorHAnsi"/>
                <w:b/>
                <w:sz w:val="18"/>
                <w:szCs w:val="18"/>
              </w:rPr>
            </w:pPr>
            <w:r w:rsidRPr="005B7AC7">
              <w:rPr>
                <w:rFonts w:asciiTheme="minorHAnsi" w:hAnsiTheme="minorHAnsi"/>
                <w:b/>
                <w:sz w:val="18"/>
                <w:szCs w:val="18"/>
              </w:rPr>
              <w:t xml:space="preserve">% of </w:t>
            </w:r>
            <w:r w:rsidRPr="005B7AC7">
              <w:rPr>
                <w:rFonts w:asciiTheme="minorHAnsi" w:hAnsiTheme="minorHAnsi"/>
                <w:b/>
                <w:sz w:val="18"/>
                <w:szCs w:val="18"/>
                <w:lang w:val="ga-IE"/>
              </w:rPr>
              <w:t>target</w:t>
            </w:r>
            <w:r w:rsidRPr="005B7AC7">
              <w:rPr>
                <w:rFonts w:asciiTheme="minorHAnsi" w:hAnsiTheme="minorHAnsi"/>
                <w:b/>
                <w:sz w:val="18"/>
                <w:szCs w:val="18"/>
              </w:rPr>
              <w:t xml:space="preserve"> households whose members have knowledge of HIV/AIDS</w:t>
            </w:r>
          </w:p>
          <w:p w14:paraId="468444D7" w14:textId="77777777" w:rsidR="00AC2ECA" w:rsidRPr="005B7AC7" w:rsidRDefault="00AC2ECA" w:rsidP="001412E5">
            <w:pPr>
              <w:pStyle w:val="NoSpacing"/>
              <w:rPr>
                <w:rFonts w:asciiTheme="minorHAnsi" w:hAnsiTheme="minorHAnsi"/>
                <w:sz w:val="18"/>
                <w:szCs w:val="18"/>
                <w:lang w:val="pt-PT"/>
              </w:rPr>
            </w:pPr>
            <w:r w:rsidRPr="005B7AC7">
              <w:rPr>
                <w:rFonts w:asciiTheme="minorHAnsi" w:hAnsiTheme="minorHAnsi"/>
                <w:sz w:val="18"/>
                <w:szCs w:val="18"/>
                <w:lang w:val="pt-PT"/>
              </w:rPr>
              <w:t>Cibitoke:68.17%</w:t>
            </w:r>
          </w:p>
          <w:p w14:paraId="468444D8" w14:textId="77777777" w:rsidR="00AC2ECA" w:rsidRPr="005B7AC7" w:rsidRDefault="00AC2ECA" w:rsidP="001412E5">
            <w:pPr>
              <w:pStyle w:val="NoSpacing"/>
              <w:rPr>
                <w:rFonts w:asciiTheme="minorHAnsi" w:hAnsiTheme="minorHAnsi"/>
                <w:sz w:val="18"/>
                <w:szCs w:val="18"/>
                <w:lang w:val="pt-PT"/>
              </w:rPr>
            </w:pPr>
            <w:r w:rsidRPr="005B7AC7">
              <w:rPr>
                <w:rFonts w:asciiTheme="minorHAnsi" w:hAnsiTheme="minorHAnsi"/>
                <w:sz w:val="18"/>
                <w:szCs w:val="18"/>
                <w:lang w:val="pt-PT"/>
              </w:rPr>
              <w:t>Kirundo:69.41%</w:t>
            </w:r>
          </w:p>
          <w:p w14:paraId="468444D9" w14:textId="77777777" w:rsidR="00AC2ECA" w:rsidRPr="005B7AC7" w:rsidRDefault="00AC2ECA" w:rsidP="001412E5">
            <w:pPr>
              <w:pStyle w:val="NoSpacing"/>
              <w:rPr>
                <w:rFonts w:asciiTheme="minorHAnsi" w:hAnsiTheme="minorHAnsi"/>
                <w:sz w:val="18"/>
                <w:szCs w:val="18"/>
              </w:rPr>
            </w:pPr>
            <w:r w:rsidRPr="005B7AC7">
              <w:rPr>
                <w:rFonts w:asciiTheme="minorHAnsi" w:hAnsiTheme="minorHAnsi"/>
                <w:i/>
                <w:color w:val="FF0000"/>
                <w:sz w:val="18"/>
                <w:szCs w:val="18"/>
              </w:rPr>
              <w:t>Source:</w:t>
            </w:r>
          </w:p>
        </w:tc>
        <w:tc>
          <w:tcPr>
            <w:tcW w:w="1134" w:type="dxa"/>
            <w:vMerge/>
            <w:shd w:val="clear" w:color="auto" w:fill="auto"/>
          </w:tcPr>
          <w:p w14:paraId="468444DA" w14:textId="77777777" w:rsidR="00AC2ECA" w:rsidRPr="005B7AC7" w:rsidRDefault="00AC2ECA" w:rsidP="001412E5">
            <w:pPr>
              <w:pStyle w:val="NoSpacing"/>
              <w:rPr>
                <w:rFonts w:asciiTheme="minorHAnsi" w:hAnsiTheme="minorHAnsi"/>
                <w:sz w:val="18"/>
                <w:szCs w:val="18"/>
              </w:rPr>
            </w:pPr>
          </w:p>
        </w:tc>
      </w:tr>
      <w:tr w:rsidR="00AC2ECA" w:rsidRPr="005B7AC7" w14:paraId="468444ED" w14:textId="77777777" w:rsidTr="005B7AC7">
        <w:trPr>
          <w:jc w:val="center"/>
        </w:trPr>
        <w:tc>
          <w:tcPr>
            <w:tcW w:w="1277" w:type="dxa"/>
            <w:vMerge/>
          </w:tcPr>
          <w:p w14:paraId="468444DC" w14:textId="77777777" w:rsidR="00AC2ECA" w:rsidRPr="005B7AC7" w:rsidRDefault="00AC2ECA" w:rsidP="001412E5">
            <w:pPr>
              <w:autoSpaceDE w:val="0"/>
              <w:autoSpaceDN w:val="0"/>
              <w:adjustRightInd w:val="0"/>
              <w:spacing w:after="0"/>
              <w:jc w:val="left"/>
              <w:rPr>
                <w:rFonts w:cs="Calibri"/>
                <w:bCs/>
                <w:sz w:val="18"/>
                <w:szCs w:val="18"/>
                <w:lang w:val="en-GB" w:eastAsia="en-GB"/>
              </w:rPr>
            </w:pPr>
          </w:p>
        </w:tc>
        <w:tc>
          <w:tcPr>
            <w:tcW w:w="1277" w:type="dxa"/>
            <w:vMerge/>
            <w:shd w:val="clear" w:color="auto" w:fill="auto"/>
          </w:tcPr>
          <w:p w14:paraId="468444DD" w14:textId="77777777" w:rsidR="00AC2ECA" w:rsidRPr="005B7AC7" w:rsidRDefault="00AC2ECA" w:rsidP="001412E5">
            <w:pPr>
              <w:autoSpaceDE w:val="0"/>
              <w:autoSpaceDN w:val="0"/>
              <w:adjustRightInd w:val="0"/>
              <w:spacing w:after="0"/>
              <w:jc w:val="left"/>
              <w:rPr>
                <w:rFonts w:cs="Calibri"/>
                <w:bCs/>
                <w:sz w:val="18"/>
                <w:szCs w:val="18"/>
                <w:lang w:val="en-GB" w:eastAsia="en-GB"/>
              </w:rPr>
            </w:pPr>
          </w:p>
        </w:tc>
        <w:tc>
          <w:tcPr>
            <w:tcW w:w="1559" w:type="dxa"/>
            <w:vMerge w:val="restart"/>
            <w:shd w:val="clear" w:color="auto" w:fill="auto"/>
          </w:tcPr>
          <w:p w14:paraId="468444DE" w14:textId="77777777" w:rsidR="00AC2ECA" w:rsidRPr="004D7480" w:rsidRDefault="00AC2ECA" w:rsidP="001412E5">
            <w:pPr>
              <w:autoSpaceDE w:val="0"/>
              <w:autoSpaceDN w:val="0"/>
              <w:adjustRightInd w:val="0"/>
              <w:spacing w:after="0"/>
              <w:jc w:val="left"/>
              <w:rPr>
                <w:rFonts w:cs="Calibri"/>
                <w:b/>
                <w:sz w:val="18"/>
                <w:szCs w:val="18"/>
                <w:lang w:val="en-GB"/>
              </w:rPr>
            </w:pPr>
            <w:r w:rsidRPr="004D7480">
              <w:rPr>
                <w:rFonts w:cs="Calibri"/>
                <w:b/>
                <w:sz w:val="18"/>
                <w:szCs w:val="18"/>
                <w:lang w:val="en-GB"/>
              </w:rPr>
              <w:t xml:space="preserve">% Respondents reporting using any HIV preventative methods </w:t>
            </w:r>
          </w:p>
          <w:p w14:paraId="468444DF" w14:textId="77777777" w:rsidR="00AC2ECA" w:rsidRPr="005B7AC7" w:rsidRDefault="00AC2ECA" w:rsidP="001412E5">
            <w:pPr>
              <w:autoSpaceDE w:val="0"/>
              <w:autoSpaceDN w:val="0"/>
              <w:adjustRightInd w:val="0"/>
              <w:spacing w:after="0"/>
              <w:jc w:val="left"/>
              <w:rPr>
                <w:rFonts w:cs="Calibri"/>
                <w:sz w:val="18"/>
                <w:szCs w:val="18"/>
                <w:lang w:val="en-GB"/>
              </w:rPr>
            </w:pPr>
            <w:r w:rsidRPr="005B7AC7">
              <w:rPr>
                <w:rFonts w:cs="Calibri"/>
                <w:sz w:val="18"/>
                <w:szCs w:val="18"/>
                <w:lang w:val="en-GB"/>
              </w:rPr>
              <w:t>Cibitoke:19.8%</w:t>
            </w:r>
          </w:p>
          <w:p w14:paraId="468444E0" w14:textId="77777777" w:rsidR="00AC2ECA" w:rsidRPr="005B7AC7" w:rsidRDefault="00AC2ECA" w:rsidP="001412E5">
            <w:pPr>
              <w:autoSpaceDE w:val="0"/>
              <w:autoSpaceDN w:val="0"/>
              <w:adjustRightInd w:val="0"/>
              <w:spacing w:after="0"/>
              <w:jc w:val="left"/>
              <w:rPr>
                <w:rFonts w:cs="Calibri"/>
                <w:sz w:val="18"/>
                <w:szCs w:val="18"/>
                <w:lang w:val="en-GB"/>
              </w:rPr>
            </w:pPr>
            <w:r w:rsidRPr="005B7AC7">
              <w:rPr>
                <w:rFonts w:cs="Calibri"/>
                <w:sz w:val="18"/>
                <w:szCs w:val="18"/>
                <w:lang w:val="en-GB"/>
              </w:rPr>
              <w:t>Kirundo: 34.2%</w:t>
            </w:r>
          </w:p>
          <w:p w14:paraId="468444E1" w14:textId="77777777" w:rsidR="00AC2ECA" w:rsidRPr="005B7AC7" w:rsidRDefault="00AC2ECA" w:rsidP="001412E5">
            <w:pPr>
              <w:autoSpaceDE w:val="0"/>
              <w:autoSpaceDN w:val="0"/>
              <w:adjustRightInd w:val="0"/>
              <w:spacing w:after="0"/>
              <w:jc w:val="left"/>
              <w:rPr>
                <w:rFonts w:cs="Calibri"/>
                <w:i/>
                <w:sz w:val="18"/>
                <w:szCs w:val="18"/>
                <w:lang w:val="en-GB"/>
              </w:rPr>
            </w:pPr>
            <w:r w:rsidRPr="005B7AC7">
              <w:rPr>
                <w:rFonts w:cs="Calibri"/>
                <w:i/>
                <w:sz w:val="18"/>
                <w:szCs w:val="18"/>
                <w:lang w:val="en-GB"/>
              </w:rPr>
              <w:t xml:space="preserve">Source: </w:t>
            </w:r>
            <w:r w:rsidRPr="005B7AC7">
              <w:rPr>
                <w:i/>
                <w:sz w:val="18"/>
                <w:szCs w:val="18"/>
                <w:lang w:val="en-GB"/>
              </w:rPr>
              <w:t>Programme M&amp;E</w:t>
            </w:r>
          </w:p>
        </w:tc>
        <w:tc>
          <w:tcPr>
            <w:tcW w:w="707" w:type="dxa"/>
            <w:shd w:val="clear" w:color="auto" w:fill="auto"/>
            <w:vAlign w:val="center"/>
          </w:tcPr>
          <w:p w14:paraId="468444E2" w14:textId="77777777" w:rsidR="00AC2ECA" w:rsidRPr="005B7AC7" w:rsidRDefault="00AC2ECA" w:rsidP="001412E5">
            <w:pPr>
              <w:autoSpaceDE w:val="0"/>
              <w:autoSpaceDN w:val="0"/>
              <w:adjustRightInd w:val="0"/>
              <w:spacing w:after="0"/>
              <w:jc w:val="left"/>
              <w:rPr>
                <w:sz w:val="18"/>
                <w:szCs w:val="18"/>
              </w:rPr>
            </w:pPr>
            <w:r w:rsidRPr="005B7AC7">
              <w:rPr>
                <w:b/>
                <w:sz w:val="18"/>
                <w:szCs w:val="18"/>
              </w:rPr>
              <w:t>Target</w:t>
            </w:r>
          </w:p>
        </w:tc>
        <w:tc>
          <w:tcPr>
            <w:tcW w:w="1654" w:type="dxa"/>
            <w:shd w:val="clear" w:color="auto" w:fill="auto"/>
          </w:tcPr>
          <w:p w14:paraId="468444E3" w14:textId="77777777" w:rsidR="00AC2ECA" w:rsidRPr="005B7AC7" w:rsidRDefault="00AC2ECA" w:rsidP="001412E5">
            <w:pPr>
              <w:pStyle w:val="NoSpacing"/>
              <w:rPr>
                <w:rFonts w:asciiTheme="minorHAnsi" w:hAnsiTheme="minorHAnsi" w:cs="Calibri"/>
                <w:b/>
                <w:sz w:val="18"/>
                <w:szCs w:val="18"/>
              </w:rPr>
            </w:pPr>
            <w:r w:rsidRPr="005B7AC7">
              <w:rPr>
                <w:rFonts w:asciiTheme="minorHAnsi" w:hAnsiTheme="minorHAnsi" w:cs="Calibri"/>
                <w:b/>
                <w:sz w:val="18"/>
                <w:szCs w:val="18"/>
              </w:rPr>
              <w:t xml:space="preserve">% Respondents reporting using any HIV preventative methods </w:t>
            </w:r>
          </w:p>
          <w:p w14:paraId="468444E4" w14:textId="77777777" w:rsidR="00AC2ECA" w:rsidRPr="005B7AC7" w:rsidRDefault="00AC2ECA" w:rsidP="001412E5">
            <w:pPr>
              <w:pStyle w:val="NoSpacing"/>
              <w:rPr>
                <w:rFonts w:asciiTheme="minorHAnsi" w:hAnsiTheme="minorHAnsi" w:cs="Calibri"/>
                <w:sz w:val="18"/>
                <w:szCs w:val="18"/>
              </w:rPr>
            </w:pPr>
            <w:r w:rsidRPr="005B7AC7">
              <w:rPr>
                <w:rFonts w:asciiTheme="minorHAnsi" w:hAnsiTheme="minorHAnsi" w:cs="Calibri"/>
                <w:sz w:val="18"/>
                <w:szCs w:val="18"/>
              </w:rPr>
              <w:t>Cibitoke:20%</w:t>
            </w:r>
          </w:p>
          <w:p w14:paraId="468444E5" w14:textId="77777777" w:rsidR="00AC2ECA" w:rsidRPr="005B7AC7" w:rsidRDefault="00AC2ECA" w:rsidP="001412E5">
            <w:pPr>
              <w:pStyle w:val="NoSpacing"/>
              <w:rPr>
                <w:rFonts w:asciiTheme="minorHAnsi" w:hAnsiTheme="minorHAnsi" w:cs="Calibri"/>
                <w:sz w:val="18"/>
                <w:szCs w:val="18"/>
              </w:rPr>
            </w:pPr>
            <w:r w:rsidRPr="005B7AC7">
              <w:rPr>
                <w:rFonts w:asciiTheme="minorHAnsi" w:hAnsiTheme="minorHAnsi" w:cs="Calibri"/>
                <w:sz w:val="18"/>
                <w:szCs w:val="18"/>
              </w:rPr>
              <w:t>Kirundo: 35%</w:t>
            </w:r>
          </w:p>
        </w:tc>
        <w:tc>
          <w:tcPr>
            <w:tcW w:w="1654" w:type="dxa"/>
            <w:shd w:val="clear" w:color="auto" w:fill="auto"/>
          </w:tcPr>
          <w:p w14:paraId="468444E6" w14:textId="77777777" w:rsidR="00AC2ECA" w:rsidRPr="005B7AC7" w:rsidRDefault="00AC2ECA" w:rsidP="001412E5">
            <w:pPr>
              <w:pStyle w:val="NoSpacing"/>
              <w:rPr>
                <w:rFonts w:asciiTheme="minorHAnsi" w:hAnsiTheme="minorHAnsi" w:cs="Calibri"/>
                <w:b/>
                <w:sz w:val="18"/>
                <w:szCs w:val="18"/>
              </w:rPr>
            </w:pPr>
            <w:r w:rsidRPr="005B7AC7">
              <w:rPr>
                <w:rFonts w:asciiTheme="minorHAnsi" w:hAnsiTheme="minorHAnsi" w:cs="Calibri"/>
                <w:b/>
                <w:sz w:val="18"/>
                <w:szCs w:val="18"/>
              </w:rPr>
              <w:t xml:space="preserve">% Respondents reporting using any HIV preventative methods </w:t>
            </w:r>
          </w:p>
          <w:p w14:paraId="468444E7" w14:textId="77777777" w:rsidR="00AC2ECA" w:rsidRPr="005B7AC7" w:rsidRDefault="00AC2ECA" w:rsidP="001412E5">
            <w:pPr>
              <w:pStyle w:val="NoSpacing"/>
              <w:rPr>
                <w:rFonts w:asciiTheme="minorHAnsi" w:hAnsiTheme="minorHAnsi" w:cs="Calibri"/>
                <w:sz w:val="18"/>
                <w:szCs w:val="18"/>
              </w:rPr>
            </w:pPr>
            <w:r w:rsidRPr="005B7AC7">
              <w:rPr>
                <w:rFonts w:asciiTheme="minorHAnsi" w:hAnsiTheme="minorHAnsi" w:cs="Calibri"/>
                <w:sz w:val="18"/>
                <w:szCs w:val="18"/>
              </w:rPr>
              <w:t>Cibitoke:25%</w:t>
            </w:r>
          </w:p>
          <w:p w14:paraId="468444E8" w14:textId="77777777" w:rsidR="00AC2ECA" w:rsidRPr="005B7AC7" w:rsidRDefault="00AC2ECA" w:rsidP="001412E5">
            <w:pPr>
              <w:pStyle w:val="NoSpacing"/>
              <w:rPr>
                <w:rFonts w:asciiTheme="minorHAnsi" w:hAnsiTheme="minorHAnsi" w:cs="Calibri"/>
                <w:sz w:val="18"/>
                <w:szCs w:val="18"/>
              </w:rPr>
            </w:pPr>
            <w:r w:rsidRPr="005B7AC7">
              <w:rPr>
                <w:rFonts w:asciiTheme="minorHAnsi" w:hAnsiTheme="minorHAnsi" w:cs="Calibri"/>
                <w:sz w:val="18"/>
                <w:szCs w:val="18"/>
              </w:rPr>
              <w:t>Kirundo: 37%</w:t>
            </w:r>
          </w:p>
        </w:tc>
        <w:tc>
          <w:tcPr>
            <w:tcW w:w="1654" w:type="dxa"/>
            <w:shd w:val="clear" w:color="auto" w:fill="auto"/>
          </w:tcPr>
          <w:p w14:paraId="468444E9" w14:textId="77777777" w:rsidR="00AC2ECA" w:rsidRPr="005B7AC7" w:rsidRDefault="00AC2ECA" w:rsidP="001412E5">
            <w:pPr>
              <w:pStyle w:val="NoSpacing"/>
              <w:rPr>
                <w:rFonts w:asciiTheme="minorHAnsi" w:hAnsiTheme="minorHAnsi" w:cs="Calibri"/>
                <w:b/>
                <w:sz w:val="18"/>
                <w:szCs w:val="18"/>
              </w:rPr>
            </w:pPr>
            <w:r w:rsidRPr="005B7AC7">
              <w:rPr>
                <w:rFonts w:asciiTheme="minorHAnsi" w:hAnsiTheme="minorHAnsi" w:cs="Calibri"/>
                <w:b/>
                <w:sz w:val="18"/>
                <w:szCs w:val="18"/>
              </w:rPr>
              <w:t xml:space="preserve">% Respondents reporting using any HIV preventative methods </w:t>
            </w:r>
          </w:p>
          <w:p w14:paraId="468444EA" w14:textId="77777777" w:rsidR="00AC2ECA" w:rsidRPr="005B7AC7" w:rsidRDefault="00AC2ECA" w:rsidP="001412E5">
            <w:pPr>
              <w:pStyle w:val="NoSpacing"/>
              <w:rPr>
                <w:rFonts w:asciiTheme="minorHAnsi" w:hAnsiTheme="minorHAnsi" w:cs="Calibri"/>
                <w:sz w:val="18"/>
                <w:szCs w:val="18"/>
              </w:rPr>
            </w:pPr>
            <w:r w:rsidRPr="005B7AC7">
              <w:rPr>
                <w:rFonts w:asciiTheme="minorHAnsi" w:hAnsiTheme="minorHAnsi" w:cs="Calibri"/>
                <w:sz w:val="18"/>
                <w:szCs w:val="18"/>
              </w:rPr>
              <w:t>Cibitoke:60%</w:t>
            </w:r>
          </w:p>
          <w:p w14:paraId="468444EB" w14:textId="77777777" w:rsidR="00AC2ECA" w:rsidRPr="005B7AC7" w:rsidRDefault="00AC2ECA" w:rsidP="001412E5">
            <w:pPr>
              <w:pStyle w:val="NoSpacing"/>
              <w:rPr>
                <w:rFonts w:asciiTheme="minorHAnsi" w:hAnsiTheme="minorHAnsi" w:cs="Calibri"/>
                <w:sz w:val="18"/>
                <w:szCs w:val="18"/>
              </w:rPr>
            </w:pPr>
            <w:r w:rsidRPr="005B7AC7">
              <w:rPr>
                <w:rFonts w:asciiTheme="minorHAnsi" w:hAnsiTheme="minorHAnsi" w:cs="Calibri"/>
                <w:sz w:val="18"/>
                <w:szCs w:val="18"/>
              </w:rPr>
              <w:t>Kirundo: 55%</w:t>
            </w:r>
          </w:p>
        </w:tc>
        <w:tc>
          <w:tcPr>
            <w:tcW w:w="1134" w:type="dxa"/>
            <w:vMerge w:val="restart"/>
            <w:vAlign w:val="center"/>
          </w:tcPr>
          <w:p w14:paraId="468444EC" w14:textId="77777777" w:rsidR="00AC2ECA" w:rsidRPr="005B7AC7" w:rsidRDefault="00AC2ECA" w:rsidP="00511CC4">
            <w:pPr>
              <w:pStyle w:val="NoSpacing"/>
              <w:rPr>
                <w:rFonts w:asciiTheme="minorHAnsi" w:hAnsiTheme="minorHAnsi" w:cs="Calibri"/>
                <w:sz w:val="18"/>
                <w:szCs w:val="18"/>
              </w:rPr>
            </w:pPr>
            <w:r w:rsidRPr="005B7AC7">
              <w:rPr>
                <w:rFonts w:asciiTheme="minorHAnsi" w:hAnsiTheme="minorHAnsi" w:cs="Calibri"/>
                <w:sz w:val="18"/>
                <w:szCs w:val="18"/>
              </w:rPr>
              <w:t xml:space="preserve">Not achieved  </w:t>
            </w:r>
          </w:p>
        </w:tc>
      </w:tr>
      <w:tr w:rsidR="00AC2ECA" w:rsidRPr="005B7AC7" w14:paraId="468444FF" w14:textId="77777777" w:rsidTr="005B7AC7">
        <w:trPr>
          <w:jc w:val="center"/>
        </w:trPr>
        <w:tc>
          <w:tcPr>
            <w:tcW w:w="1277" w:type="dxa"/>
            <w:vMerge/>
          </w:tcPr>
          <w:p w14:paraId="468444EE" w14:textId="77777777" w:rsidR="00AC2ECA" w:rsidRPr="005B7AC7" w:rsidRDefault="00AC2ECA" w:rsidP="001412E5">
            <w:pPr>
              <w:autoSpaceDE w:val="0"/>
              <w:autoSpaceDN w:val="0"/>
              <w:adjustRightInd w:val="0"/>
              <w:spacing w:after="0"/>
              <w:jc w:val="left"/>
              <w:rPr>
                <w:rFonts w:cs="Calibri"/>
                <w:bCs/>
                <w:sz w:val="18"/>
                <w:szCs w:val="18"/>
                <w:lang w:val="en-GB" w:eastAsia="en-GB"/>
              </w:rPr>
            </w:pPr>
          </w:p>
        </w:tc>
        <w:tc>
          <w:tcPr>
            <w:tcW w:w="1277" w:type="dxa"/>
            <w:vMerge/>
            <w:shd w:val="clear" w:color="auto" w:fill="auto"/>
          </w:tcPr>
          <w:p w14:paraId="468444EF" w14:textId="77777777" w:rsidR="00AC2ECA" w:rsidRPr="005B7AC7" w:rsidRDefault="00AC2ECA" w:rsidP="001412E5">
            <w:pPr>
              <w:autoSpaceDE w:val="0"/>
              <w:autoSpaceDN w:val="0"/>
              <w:adjustRightInd w:val="0"/>
              <w:spacing w:after="0"/>
              <w:jc w:val="left"/>
              <w:rPr>
                <w:rFonts w:cs="Calibri"/>
                <w:bCs/>
                <w:sz w:val="18"/>
                <w:szCs w:val="18"/>
                <w:lang w:val="en-GB" w:eastAsia="en-GB"/>
              </w:rPr>
            </w:pPr>
          </w:p>
        </w:tc>
        <w:tc>
          <w:tcPr>
            <w:tcW w:w="1559" w:type="dxa"/>
            <w:vMerge/>
            <w:shd w:val="clear" w:color="auto" w:fill="auto"/>
          </w:tcPr>
          <w:p w14:paraId="468444F0" w14:textId="77777777" w:rsidR="00AC2ECA" w:rsidRPr="005B7AC7" w:rsidRDefault="00AC2ECA" w:rsidP="001412E5">
            <w:pPr>
              <w:autoSpaceDE w:val="0"/>
              <w:autoSpaceDN w:val="0"/>
              <w:adjustRightInd w:val="0"/>
              <w:spacing w:after="0"/>
              <w:jc w:val="left"/>
              <w:rPr>
                <w:sz w:val="18"/>
                <w:szCs w:val="18"/>
              </w:rPr>
            </w:pPr>
          </w:p>
        </w:tc>
        <w:tc>
          <w:tcPr>
            <w:tcW w:w="707" w:type="dxa"/>
            <w:shd w:val="clear" w:color="auto" w:fill="auto"/>
            <w:vAlign w:val="center"/>
          </w:tcPr>
          <w:p w14:paraId="468444F1" w14:textId="77777777" w:rsidR="00AC2ECA" w:rsidRPr="005B7AC7" w:rsidRDefault="00AC2ECA" w:rsidP="001412E5">
            <w:pPr>
              <w:autoSpaceDE w:val="0"/>
              <w:autoSpaceDN w:val="0"/>
              <w:adjustRightInd w:val="0"/>
              <w:spacing w:after="0"/>
              <w:jc w:val="left"/>
              <w:rPr>
                <w:sz w:val="18"/>
                <w:szCs w:val="18"/>
              </w:rPr>
            </w:pPr>
            <w:r w:rsidRPr="005B7AC7">
              <w:rPr>
                <w:b/>
                <w:sz w:val="18"/>
                <w:szCs w:val="18"/>
              </w:rPr>
              <w:t>Actual</w:t>
            </w:r>
          </w:p>
        </w:tc>
        <w:tc>
          <w:tcPr>
            <w:tcW w:w="1654" w:type="dxa"/>
            <w:shd w:val="clear" w:color="auto" w:fill="auto"/>
          </w:tcPr>
          <w:p w14:paraId="468444F2" w14:textId="77777777" w:rsidR="00AC2ECA" w:rsidRPr="005B7AC7" w:rsidRDefault="00AC2ECA" w:rsidP="001412E5">
            <w:pPr>
              <w:pStyle w:val="NoSpacing"/>
              <w:rPr>
                <w:rFonts w:asciiTheme="minorHAnsi" w:hAnsiTheme="minorHAnsi" w:cs="Calibri"/>
                <w:b/>
                <w:sz w:val="18"/>
                <w:szCs w:val="18"/>
              </w:rPr>
            </w:pPr>
            <w:r w:rsidRPr="005B7AC7">
              <w:rPr>
                <w:rFonts w:asciiTheme="minorHAnsi" w:hAnsiTheme="minorHAnsi" w:cs="Calibri"/>
                <w:b/>
                <w:sz w:val="18"/>
                <w:szCs w:val="18"/>
              </w:rPr>
              <w:t xml:space="preserve">% Respondents reporting using any HIV preventative methods </w:t>
            </w:r>
          </w:p>
          <w:p w14:paraId="468444F3" w14:textId="77777777" w:rsidR="00AC2ECA" w:rsidRPr="005B7AC7" w:rsidRDefault="00AC2ECA" w:rsidP="001412E5">
            <w:pPr>
              <w:pStyle w:val="NoSpacing"/>
              <w:rPr>
                <w:rFonts w:asciiTheme="minorHAnsi" w:hAnsiTheme="minorHAnsi"/>
                <w:sz w:val="18"/>
                <w:szCs w:val="18"/>
                <w:lang w:val="pt-PT"/>
              </w:rPr>
            </w:pPr>
            <w:r w:rsidRPr="005B7AC7">
              <w:rPr>
                <w:rFonts w:asciiTheme="minorHAnsi" w:hAnsiTheme="minorHAnsi"/>
                <w:sz w:val="18"/>
                <w:szCs w:val="18"/>
                <w:lang w:val="pt-PT"/>
              </w:rPr>
              <w:t>Cibitoke:43%</w:t>
            </w:r>
          </w:p>
          <w:p w14:paraId="468444F4" w14:textId="77777777" w:rsidR="00AC2ECA" w:rsidRPr="005B7AC7" w:rsidRDefault="00AC2ECA" w:rsidP="001412E5">
            <w:pPr>
              <w:pStyle w:val="NoSpacing"/>
              <w:rPr>
                <w:rFonts w:asciiTheme="minorHAnsi" w:hAnsiTheme="minorHAnsi"/>
                <w:sz w:val="18"/>
                <w:szCs w:val="18"/>
                <w:lang w:val="pt-PT"/>
              </w:rPr>
            </w:pPr>
            <w:r w:rsidRPr="005B7AC7">
              <w:rPr>
                <w:rFonts w:asciiTheme="minorHAnsi" w:hAnsiTheme="minorHAnsi"/>
                <w:sz w:val="18"/>
                <w:szCs w:val="18"/>
                <w:lang w:val="pt-PT"/>
              </w:rPr>
              <w:t>Kirundo:40.1%</w:t>
            </w:r>
          </w:p>
          <w:p w14:paraId="468444F5" w14:textId="77777777" w:rsidR="00AC2ECA" w:rsidRPr="005B7AC7" w:rsidRDefault="00AC2ECA" w:rsidP="001412E5">
            <w:pPr>
              <w:pStyle w:val="NoSpacing"/>
              <w:rPr>
                <w:rFonts w:asciiTheme="minorHAnsi" w:hAnsiTheme="minorHAnsi"/>
                <w:i/>
                <w:sz w:val="18"/>
                <w:szCs w:val="18"/>
              </w:rPr>
            </w:pPr>
            <w:r w:rsidRPr="005B7AC7">
              <w:rPr>
                <w:rFonts w:asciiTheme="minorHAnsi" w:hAnsiTheme="minorHAnsi"/>
                <w:i/>
                <w:sz w:val="18"/>
                <w:szCs w:val="18"/>
              </w:rPr>
              <w:t>Source: Programme M&amp;E</w:t>
            </w:r>
          </w:p>
        </w:tc>
        <w:tc>
          <w:tcPr>
            <w:tcW w:w="1654" w:type="dxa"/>
            <w:shd w:val="clear" w:color="auto" w:fill="auto"/>
          </w:tcPr>
          <w:p w14:paraId="468444F6" w14:textId="77777777" w:rsidR="00AC2ECA" w:rsidRPr="005B7AC7" w:rsidRDefault="00AC2ECA" w:rsidP="001412E5">
            <w:pPr>
              <w:pStyle w:val="NoSpacing"/>
              <w:rPr>
                <w:rFonts w:asciiTheme="minorHAnsi" w:hAnsiTheme="minorHAnsi" w:cs="Calibri"/>
                <w:b/>
                <w:sz w:val="18"/>
                <w:szCs w:val="18"/>
              </w:rPr>
            </w:pPr>
            <w:r w:rsidRPr="005B7AC7">
              <w:rPr>
                <w:rFonts w:asciiTheme="minorHAnsi" w:hAnsiTheme="minorHAnsi" w:cs="Calibri"/>
                <w:b/>
                <w:sz w:val="18"/>
                <w:szCs w:val="18"/>
              </w:rPr>
              <w:t xml:space="preserve">% Respondents reporting using any HIV preventative methods </w:t>
            </w:r>
          </w:p>
          <w:p w14:paraId="468444F7" w14:textId="77777777" w:rsidR="00AC2ECA" w:rsidRPr="005B7AC7" w:rsidRDefault="00AC2ECA" w:rsidP="001412E5">
            <w:pPr>
              <w:pStyle w:val="NoSpacing"/>
              <w:rPr>
                <w:rFonts w:asciiTheme="minorHAnsi" w:hAnsiTheme="minorHAnsi"/>
                <w:sz w:val="18"/>
                <w:szCs w:val="18"/>
                <w:lang w:val="pt-PT"/>
              </w:rPr>
            </w:pPr>
            <w:r w:rsidRPr="005B7AC7">
              <w:rPr>
                <w:rFonts w:asciiTheme="minorHAnsi" w:hAnsiTheme="minorHAnsi"/>
                <w:sz w:val="18"/>
                <w:szCs w:val="18"/>
                <w:lang w:val="pt-PT"/>
              </w:rPr>
              <w:t>Cibitoke:56.05%</w:t>
            </w:r>
          </w:p>
          <w:p w14:paraId="468444F8" w14:textId="77777777" w:rsidR="00AC2ECA" w:rsidRPr="005B7AC7" w:rsidRDefault="00AC2ECA" w:rsidP="001412E5">
            <w:pPr>
              <w:pStyle w:val="NoSpacing"/>
              <w:rPr>
                <w:rFonts w:asciiTheme="minorHAnsi" w:hAnsiTheme="minorHAnsi"/>
                <w:sz w:val="18"/>
                <w:szCs w:val="18"/>
                <w:lang w:val="pt-PT"/>
              </w:rPr>
            </w:pPr>
            <w:r w:rsidRPr="005B7AC7">
              <w:rPr>
                <w:rFonts w:asciiTheme="minorHAnsi" w:hAnsiTheme="minorHAnsi"/>
                <w:sz w:val="18"/>
                <w:szCs w:val="18"/>
                <w:lang w:val="pt-PT"/>
              </w:rPr>
              <w:t>Kirundo:50.25%</w:t>
            </w:r>
          </w:p>
          <w:p w14:paraId="468444F9" w14:textId="77777777" w:rsidR="00AC2ECA" w:rsidRPr="005B7AC7" w:rsidRDefault="00AC2ECA" w:rsidP="001412E5">
            <w:pPr>
              <w:pStyle w:val="NoSpacing"/>
              <w:rPr>
                <w:rFonts w:asciiTheme="minorHAnsi" w:hAnsiTheme="minorHAnsi"/>
                <w:i/>
                <w:sz w:val="18"/>
                <w:szCs w:val="18"/>
              </w:rPr>
            </w:pPr>
            <w:r w:rsidRPr="005B7AC7">
              <w:rPr>
                <w:rFonts w:asciiTheme="minorHAnsi" w:hAnsiTheme="minorHAnsi"/>
                <w:i/>
                <w:sz w:val="18"/>
                <w:szCs w:val="18"/>
              </w:rPr>
              <w:t>Source: Mid line Survey</w:t>
            </w:r>
          </w:p>
        </w:tc>
        <w:tc>
          <w:tcPr>
            <w:tcW w:w="1654" w:type="dxa"/>
            <w:shd w:val="clear" w:color="auto" w:fill="auto"/>
          </w:tcPr>
          <w:p w14:paraId="468444FA" w14:textId="77777777" w:rsidR="00AC2ECA" w:rsidRPr="005B7AC7" w:rsidRDefault="00AC2ECA" w:rsidP="001412E5">
            <w:pPr>
              <w:pStyle w:val="NoSpacing"/>
              <w:rPr>
                <w:rFonts w:asciiTheme="minorHAnsi" w:hAnsiTheme="minorHAnsi" w:cs="Calibri"/>
                <w:b/>
                <w:sz w:val="18"/>
                <w:szCs w:val="18"/>
              </w:rPr>
            </w:pPr>
            <w:r w:rsidRPr="005B7AC7">
              <w:rPr>
                <w:rFonts w:asciiTheme="minorHAnsi" w:hAnsiTheme="minorHAnsi" w:cs="Calibri"/>
                <w:b/>
                <w:sz w:val="18"/>
                <w:szCs w:val="18"/>
              </w:rPr>
              <w:t xml:space="preserve">% Respondents reporting using any HIV preventative methods </w:t>
            </w:r>
          </w:p>
          <w:p w14:paraId="468444FB" w14:textId="77777777" w:rsidR="00AC2ECA" w:rsidRPr="005B7AC7" w:rsidRDefault="00AC2ECA" w:rsidP="001412E5">
            <w:pPr>
              <w:pStyle w:val="NoSpacing"/>
              <w:rPr>
                <w:rFonts w:asciiTheme="minorHAnsi" w:hAnsiTheme="minorHAnsi"/>
                <w:sz w:val="18"/>
                <w:szCs w:val="18"/>
                <w:lang w:val="pt-PT"/>
              </w:rPr>
            </w:pPr>
            <w:r w:rsidRPr="005B7AC7">
              <w:rPr>
                <w:rFonts w:asciiTheme="minorHAnsi" w:hAnsiTheme="minorHAnsi"/>
                <w:sz w:val="18"/>
                <w:szCs w:val="18"/>
                <w:lang w:val="pt-PT"/>
              </w:rPr>
              <w:t>Cibitoke:57.63%</w:t>
            </w:r>
          </w:p>
          <w:p w14:paraId="468444FC" w14:textId="77777777" w:rsidR="00AC2ECA" w:rsidRPr="005B7AC7" w:rsidRDefault="00AC2ECA" w:rsidP="001412E5">
            <w:pPr>
              <w:pStyle w:val="NoSpacing"/>
              <w:rPr>
                <w:rFonts w:asciiTheme="minorHAnsi" w:hAnsiTheme="minorHAnsi"/>
                <w:sz w:val="18"/>
                <w:szCs w:val="18"/>
                <w:lang w:val="pt-PT"/>
              </w:rPr>
            </w:pPr>
            <w:r w:rsidRPr="005B7AC7">
              <w:rPr>
                <w:rFonts w:asciiTheme="minorHAnsi" w:hAnsiTheme="minorHAnsi"/>
                <w:sz w:val="18"/>
                <w:szCs w:val="18"/>
                <w:lang w:val="pt-PT"/>
              </w:rPr>
              <w:t>Kirundo:48.65%</w:t>
            </w:r>
          </w:p>
          <w:p w14:paraId="468444FD" w14:textId="77777777" w:rsidR="00AC2ECA" w:rsidRPr="005B7AC7" w:rsidRDefault="00AC2ECA" w:rsidP="001412E5">
            <w:pPr>
              <w:pStyle w:val="NoSpacing"/>
              <w:rPr>
                <w:rFonts w:asciiTheme="minorHAnsi" w:hAnsiTheme="minorHAnsi"/>
                <w:sz w:val="18"/>
                <w:szCs w:val="18"/>
              </w:rPr>
            </w:pPr>
            <w:r w:rsidRPr="005B7AC7">
              <w:rPr>
                <w:rFonts w:asciiTheme="minorHAnsi" w:hAnsiTheme="minorHAnsi"/>
                <w:i/>
                <w:color w:val="FF0000"/>
                <w:sz w:val="18"/>
                <w:szCs w:val="18"/>
              </w:rPr>
              <w:t>Source:</w:t>
            </w:r>
          </w:p>
        </w:tc>
        <w:tc>
          <w:tcPr>
            <w:tcW w:w="1134" w:type="dxa"/>
            <w:vMerge/>
            <w:shd w:val="clear" w:color="auto" w:fill="auto"/>
          </w:tcPr>
          <w:p w14:paraId="468444FE" w14:textId="77777777" w:rsidR="00AC2ECA" w:rsidRPr="005B7AC7" w:rsidRDefault="00AC2ECA" w:rsidP="001412E5">
            <w:pPr>
              <w:pStyle w:val="NoSpacing"/>
              <w:rPr>
                <w:rFonts w:asciiTheme="minorHAnsi" w:hAnsiTheme="minorHAnsi"/>
                <w:sz w:val="18"/>
                <w:szCs w:val="18"/>
              </w:rPr>
            </w:pPr>
          </w:p>
        </w:tc>
      </w:tr>
      <w:tr w:rsidR="00AC2ECA" w:rsidRPr="005B7AC7" w14:paraId="46844511" w14:textId="77777777" w:rsidTr="005B7AC7">
        <w:trPr>
          <w:jc w:val="center"/>
        </w:trPr>
        <w:tc>
          <w:tcPr>
            <w:tcW w:w="1277" w:type="dxa"/>
            <w:vMerge/>
          </w:tcPr>
          <w:p w14:paraId="46844500" w14:textId="77777777" w:rsidR="00AC2ECA" w:rsidRPr="005B7AC7" w:rsidRDefault="00AC2ECA" w:rsidP="001412E5">
            <w:pPr>
              <w:autoSpaceDE w:val="0"/>
              <w:autoSpaceDN w:val="0"/>
              <w:adjustRightInd w:val="0"/>
              <w:spacing w:after="0"/>
              <w:jc w:val="left"/>
              <w:rPr>
                <w:rFonts w:cs="Calibri"/>
                <w:bCs/>
                <w:sz w:val="18"/>
                <w:szCs w:val="18"/>
                <w:lang w:val="en-GB" w:eastAsia="en-GB"/>
              </w:rPr>
            </w:pPr>
          </w:p>
        </w:tc>
        <w:tc>
          <w:tcPr>
            <w:tcW w:w="1277" w:type="dxa"/>
            <w:vMerge/>
            <w:shd w:val="clear" w:color="auto" w:fill="auto"/>
          </w:tcPr>
          <w:p w14:paraId="46844501" w14:textId="77777777" w:rsidR="00AC2ECA" w:rsidRPr="005B7AC7" w:rsidRDefault="00AC2ECA" w:rsidP="001412E5">
            <w:pPr>
              <w:autoSpaceDE w:val="0"/>
              <w:autoSpaceDN w:val="0"/>
              <w:adjustRightInd w:val="0"/>
              <w:spacing w:after="0"/>
              <w:jc w:val="left"/>
              <w:rPr>
                <w:rFonts w:cs="Calibri"/>
                <w:bCs/>
                <w:sz w:val="18"/>
                <w:szCs w:val="18"/>
                <w:lang w:val="en-GB" w:eastAsia="en-GB"/>
              </w:rPr>
            </w:pPr>
          </w:p>
        </w:tc>
        <w:tc>
          <w:tcPr>
            <w:tcW w:w="1559" w:type="dxa"/>
            <w:vMerge w:val="restart"/>
            <w:shd w:val="clear" w:color="auto" w:fill="auto"/>
          </w:tcPr>
          <w:p w14:paraId="46844502" w14:textId="77777777" w:rsidR="00AC2ECA" w:rsidRPr="005B7AC7" w:rsidRDefault="00AC2ECA" w:rsidP="001412E5">
            <w:pPr>
              <w:autoSpaceDE w:val="0"/>
              <w:autoSpaceDN w:val="0"/>
              <w:adjustRightInd w:val="0"/>
              <w:spacing w:after="0"/>
              <w:jc w:val="left"/>
              <w:rPr>
                <w:rFonts w:cs="Calibri"/>
                <w:b/>
                <w:sz w:val="18"/>
                <w:szCs w:val="18"/>
                <w:lang w:val="en-GB"/>
              </w:rPr>
            </w:pPr>
            <w:r w:rsidRPr="005B7AC7">
              <w:rPr>
                <w:rFonts w:cs="Calibri"/>
                <w:b/>
                <w:sz w:val="18"/>
                <w:szCs w:val="18"/>
                <w:lang w:val="en-GB"/>
              </w:rPr>
              <w:t>Target families reporting using contraception for family planning purposes</w:t>
            </w:r>
          </w:p>
          <w:p w14:paraId="46844503" w14:textId="77777777" w:rsidR="00AC2ECA" w:rsidRPr="005B7AC7" w:rsidRDefault="00AC2ECA" w:rsidP="001412E5">
            <w:pPr>
              <w:autoSpaceDE w:val="0"/>
              <w:autoSpaceDN w:val="0"/>
              <w:adjustRightInd w:val="0"/>
              <w:spacing w:after="0"/>
              <w:jc w:val="left"/>
              <w:rPr>
                <w:rFonts w:cs="Calibri"/>
                <w:sz w:val="18"/>
                <w:szCs w:val="18"/>
                <w:lang w:val="en-GB"/>
              </w:rPr>
            </w:pPr>
            <w:r w:rsidRPr="005B7AC7">
              <w:rPr>
                <w:rFonts w:cs="Calibri"/>
                <w:sz w:val="18"/>
                <w:szCs w:val="18"/>
                <w:lang w:val="en-GB"/>
              </w:rPr>
              <w:t>Cibitoke: 12.4%</w:t>
            </w:r>
          </w:p>
          <w:p w14:paraId="46844504" w14:textId="77777777" w:rsidR="00AC2ECA" w:rsidRPr="005B7AC7" w:rsidRDefault="00AC2ECA" w:rsidP="001412E5">
            <w:pPr>
              <w:autoSpaceDE w:val="0"/>
              <w:autoSpaceDN w:val="0"/>
              <w:adjustRightInd w:val="0"/>
              <w:spacing w:after="0"/>
              <w:jc w:val="left"/>
              <w:rPr>
                <w:rFonts w:cs="Calibri"/>
                <w:sz w:val="18"/>
                <w:szCs w:val="18"/>
                <w:lang w:val="en-GB"/>
              </w:rPr>
            </w:pPr>
            <w:r w:rsidRPr="005B7AC7">
              <w:rPr>
                <w:rFonts w:cs="Calibri"/>
                <w:sz w:val="18"/>
                <w:szCs w:val="18"/>
                <w:lang w:val="en-GB"/>
              </w:rPr>
              <w:t>Kirundo: 24.3%</w:t>
            </w:r>
          </w:p>
          <w:p w14:paraId="46844505" w14:textId="77777777" w:rsidR="00AC2ECA" w:rsidRPr="005B7AC7" w:rsidRDefault="00AC2ECA" w:rsidP="001412E5">
            <w:pPr>
              <w:autoSpaceDE w:val="0"/>
              <w:autoSpaceDN w:val="0"/>
              <w:adjustRightInd w:val="0"/>
              <w:spacing w:after="0"/>
              <w:jc w:val="left"/>
              <w:rPr>
                <w:i/>
                <w:sz w:val="18"/>
                <w:szCs w:val="18"/>
              </w:rPr>
            </w:pPr>
            <w:r w:rsidRPr="005B7AC7">
              <w:rPr>
                <w:rFonts w:cs="Calibri"/>
                <w:i/>
                <w:sz w:val="18"/>
                <w:szCs w:val="18"/>
                <w:lang w:val="en-GB"/>
              </w:rPr>
              <w:t xml:space="preserve">Source: </w:t>
            </w:r>
            <w:r w:rsidRPr="005B7AC7">
              <w:rPr>
                <w:i/>
                <w:sz w:val="18"/>
                <w:szCs w:val="18"/>
                <w:lang w:val="en-GB"/>
              </w:rPr>
              <w:t>Programme M&amp;E</w:t>
            </w:r>
          </w:p>
        </w:tc>
        <w:tc>
          <w:tcPr>
            <w:tcW w:w="707" w:type="dxa"/>
            <w:shd w:val="clear" w:color="auto" w:fill="auto"/>
            <w:vAlign w:val="center"/>
          </w:tcPr>
          <w:p w14:paraId="46844506" w14:textId="77777777" w:rsidR="00AC2ECA" w:rsidRPr="005B7AC7" w:rsidRDefault="00AC2ECA" w:rsidP="001412E5">
            <w:pPr>
              <w:autoSpaceDE w:val="0"/>
              <w:autoSpaceDN w:val="0"/>
              <w:adjustRightInd w:val="0"/>
              <w:spacing w:after="0"/>
              <w:jc w:val="left"/>
              <w:rPr>
                <w:sz w:val="18"/>
                <w:szCs w:val="18"/>
              </w:rPr>
            </w:pPr>
            <w:r w:rsidRPr="005B7AC7">
              <w:rPr>
                <w:b/>
                <w:sz w:val="18"/>
                <w:szCs w:val="18"/>
              </w:rPr>
              <w:t>Target</w:t>
            </w:r>
          </w:p>
        </w:tc>
        <w:tc>
          <w:tcPr>
            <w:tcW w:w="1654" w:type="dxa"/>
            <w:shd w:val="clear" w:color="auto" w:fill="auto"/>
          </w:tcPr>
          <w:p w14:paraId="46844507" w14:textId="77777777" w:rsidR="00AC2ECA" w:rsidRPr="005B7AC7" w:rsidRDefault="00AC2ECA" w:rsidP="001412E5">
            <w:pPr>
              <w:pStyle w:val="NoSpacing"/>
              <w:rPr>
                <w:rFonts w:asciiTheme="minorHAnsi" w:hAnsiTheme="minorHAnsi" w:cs="Calibri"/>
                <w:b/>
                <w:sz w:val="18"/>
                <w:szCs w:val="18"/>
              </w:rPr>
            </w:pPr>
            <w:r w:rsidRPr="005B7AC7">
              <w:rPr>
                <w:rFonts w:asciiTheme="minorHAnsi" w:hAnsiTheme="minorHAnsi" w:cs="Calibri"/>
                <w:b/>
                <w:sz w:val="18"/>
                <w:szCs w:val="18"/>
              </w:rPr>
              <w:t>Target families reporting using contraception for family planning purposes</w:t>
            </w:r>
          </w:p>
          <w:p w14:paraId="46844508" w14:textId="77777777" w:rsidR="00AC2ECA" w:rsidRPr="005B7AC7" w:rsidRDefault="00AC2ECA" w:rsidP="001412E5">
            <w:pPr>
              <w:pStyle w:val="NoSpacing"/>
              <w:rPr>
                <w:rFonts w:asciiTheme="minorHAnsi" w:hAnsiTheme="minorHAnsi" w:cs="Calibri"/>
                <w:sz w:val="18"/>
                <w:szCs w:val="18"/>
              </w:rPr>
            </w:pPr>
            <w:r w:rsidRPr="005B7AC7">
              <w:rPr>
                <w:rFonts w:asciiTheme="minorHAnsi" w:hAnsiTheme="minorHAnsi" w:cs="Calibri"/>
                <w:sz w:val="18"/>
                <w:szCs w:val="18"/>
              </w:rPr>
              <w:t>Cibitoke: 15%</w:t>
            </w:r>
          </w:p>
          <w:p w14:paraId="46844509" w14:textId="77777777" w:rsidR="00AC2ECA" w:rsidRPr="005B7AC7" w:rsidRDefault="00AC2ECA" w:rsidP="001412E5">
            <w:pPr>
              <w:pStyle w:val="NoSpacing"/>
              <w:rPr>
                <w:rFonts w:asciiTheme="minorHAnsi" w:hAnsiTheme="minorHAnsi" w:cs="Calibri"/>
                <w:sz w:val="18"/>
                <w:szCs w:val="18"/>
              </w:rPr>
            </w:pPr>
            <w:r w:rsidRPr="005B7AC7">
              <w:rPr>
                <w:rFonts w:asciiTheme="minorHAnsi" w:hAnsiTheme="minorHAnsi" w:cs="Calibri"/>
                <w:sz w:val="18"/>
                <w:szCs w:val="18"/>
              </w:rPr>
              <w:t>Kirundo: 25%</w:t>
            </w:r>
          </w:p>
        </w:tc>
        <w:tc>
          <w:tcPr>
            <w:tcW w:w="1654" w:type="dxa"/>
            <w:shd w:val="clear" w:color="auto" w:fill="auto"/>
          </w:tcPr>
          <w:p w14:paraId="4684450A" w14:textId="77777777" w:rsidR="00AC2ECA" w:rsidRPr="005B7AC7" w:rsidRDefault="00AC2ECA" w:rsidP="001412E5">
            <w:pPr>
              <w:pStyle w:val="NoSpacing"/>
              <w:rPr>
                <w:rFonts w:asciiTheme="minorHAnsi" w:hAnsiTheme="minorHAnsi" w:cs="Calibri"/>
                <w:b/>
                <w:sz w:val="18"/>
                <w:szCs w:val="18"/>
              </w:rPr>
            </w:pPr>
            <w:r w:rsidRPr="005B7AC7">
              <w:rPr>
                <w:rFonts w:asciiTheme="minorHAnsi" w:hAnsiTheme="minorHAnsi" w:cs="Calibri"/>
                <w:b/>
                <w:sz w:val="18"/>
                <w:szCs w:val="18"/>
              </w:rPr>
              <w:t>Target families reporting using contraception for family planning purposes</w:t>
            </w:r>
          </w:p>
          <w:p w14:paraId="4684450B" w14:textId="77777777" w:rsidR="00AC2ECA" w:rsidRPr="005B7AC7" w:rsidRDefault="00AC2ECA" w:rsidP="001412E5">
            <w:pPr>
              <w:pStyle w:val="NoSpacing"/>
              <w:rPr>
                <w:rFonts w:asciiTheme="minorHAnsi" w:hAnsiTheme="minorHAnsi" w:cs="Calibri"/>
                <w:sz w:val="18"/>
                <w:szCs w:val="18"/>
              </w:rPr>
            </w:pPr>
            <w:r w:rsidRPr="005B7AC7">
              <w:rPr>
                <w:rFonts w:asciiTheme="minorHAnsi" w:hAnsiTheme="minorHAnsi" w:cs="Calibri"/>
                <w:sz w:val="18"/>
                <w:szCs w:val="18"/>
              </w:rPr>
              <w:t>Cibitoke: 20%</w:t>
            </w:r>
          </w:p>
          <w:p w14:paraId="4684450C" w14:textId="77777777" w:rsidR="00AC2ECA" w:rsidRPr="005B7AC7" w:rsidRDefault="00AC2ECA" w:rsidP="001412E5">
            <w:pPr>
              <w:pStyle w:val="NoSpacing"/>
              <w:rPr>
                <w:rFonts w:asciiTheme="minorHAnsi" w:hAnsiTheme="minorHAnsi" w:cs="Calibri"/>
                <w:sz w:val="18"/>
                <w:szCs w:val="18"/>
              </w:rPr>
            </w:pPr>
            <w:r w:rsidRPr="005B7AC7">
              <w:rPr>
                <w:rFonts w:asciiTheme="minorHAnsi" w:hAnsiTheme="minorHAnsi" w:cs="Calibri"/>
                <w:sz w:val="18"/>
                <w:szCs w:val="18"/>
              </w:rPr>
              <w:t>Kirundo: 30%</w:t>
            </w:r>
          </w:p>
        </w:tc>
        <w:tc>
          <w:tcPr>
            <w:tcW w:w="1654" w:type="dxa"/>
            <w:shd w:val="clear" w:color="auto" w:fill="auto"/>
          </w:tcPr>
          <w:p w14:paraId="4684450D" w14:textId="77777777" w:rsidR="00AC2ECA" w:rsidRPr="005B7AC7" w:rsidRDefault="00AC2ECA" w:rsidP="001412E5">
            <w:pPr>
              <w:pStyle w:val="NoSpacing"/>
              <w:rPr>
                <w:rFonts w:asciiTheme="minorHAnsi" w:hAnsiTheme="minorHAnsi" w:cs="Calibri"/>
                <w:b/>
                <w:sz w:val="18"/>
                <w:szCs w:val="18"/>
              </w:rPr>
            </w:pPr>
            <w:r w:rsidRPr="005B7AC7">
              <w:rPr>
                <w:rFonts w:asciiTheme="minorHAnsi" w:hAnsiTheme="minorHAnsi" w:cs="Calibri"/>
                <w:b/>
                <w:sz w:val="18"/>
                <w:szCs w:val="18"/>
              </w:rPr>
              <w:t>Target families reporting using contraception for family planning purposes</w:t>
            </w:r>
          </w:p>
          <w:p w14:paraId="4684450E" w14:textId="77777777" w:rsidR="00AC2ECA" w:rsidRPr="005B7AC7" w:rsidRDefault="00AC2ECA" w:rsidP="001412E5">
            <w:pPr>
              <w:pStyle w:val="NoSpacing"/>
              <w:rPr>
                <w:rFonts w:asciiTheme="minorHAnsi" w:hAnsiTheme="minorHAnsi" w:cs="Calibri"/>
                <w:sz w:val="18"/>
                <w:szCs w:val="18"/>
              </w:rPr>
            </w:pPr>
            <w:r w:rsidRPr="005B7AC7">
              <w:rPr>
                <w:rFonts w:asciiTheme="minorHAnsi" w:hAnsiTheme="minorHAnsi" w:cs="Calibri"/>
                <w:sz w:val="18"/>
                <w:szCs w:val="18"/>
              </w:rPr>
              <w:t>Cibitoke: 30%</w:t>
            </w:r>
          </w:p>
          <w:p w14:paraId="4684450F" w14:textId="77777777" w:rsidR="00AC2ECA" w:rsidRPr="005B7AC7" w:rsidRDefault="00AC2ECA" w:rsidP="001412E5">
            <w:pPr>
              <w:pStyle w:val="NoSpacing"/>
              <w:rPr>
                <w:rFonts w:asciiTheme="minorHAnsi" w:hAnsiTheme="minorHAnsi"/>
                <w:sz w:val="18"/>
                <w:szCs w:val="18"/>
              </w:rPr>
            </w:pPr>
            <w:r w:rsidRPr="005B7AC7">
              <w:rPr>
                <w:rFonts w:asciiTheme="minorHAnsi" w:hAnsiTheme="minorHAnsi" w:cs="Calibri"/>
                <w:sz w:val="18"/>
                <w:szCs w:val="18"/>
              </w:rPr>
              <w:t>Kirundo: 40%</w:t>
            </w:r>
          </w:p>
        </w:tc>
        <w:tc>
          <w:tcPr>
            <w:tcW w:w="1134" w:type="dxa"/>
            <w:vMerge w:val="restart"/>
            <w:shd w:val="clear" w:color="auto" w:fill="auto"/>
            <w:vAlign w:val="center"/>
          </w:tcPr>
          <w:p w14:paraId="46844510" w14:textId="77777777" w:rsidR="00AC2ECA" w:rsidRPr="005B7AC7" w:rsidRDefault="00AC2ECA" w:rsidP="00511CC4">
            <w:pPr>
              <w:pStyle w:val="NoSpacing"/>
              <w:rPr>
                <w:rFonts w:asciiTheme="minorHAnsi" w:hAnsiTheme="minorHAnsi" w:cs="Calibri"/>
                <w:sz w:val="18"/>
                <w:szCs w:val="18"/>
              </w:rPr>
            </w:pPr>
            <w:r w:rsidRPr="005B7AC7">
              <w:rPr>
                <w:rFonts w:asciiTheme="minorHAnsi" w:hAnsiTheme="minorHAnsi" w:cs="Calibri"/>
                <w:sz w:val="18"/>
                <w:szCs w:val="18"/>
              </w:rPr>
              <w:t xml:space="preserve">Not achieved </w:t>
            </w:r>
          </w:p>
        </w:tc>
      </w:tr>
      <w:tr w:rsidR="00AC2ECA" w:rsidRPr="005B7AC7" w14:paraId="46844523" w14:textId="77777777" w:rsidTr="005B7AC7">
        <w:trPr>
          <w:jc w:val="center"/>
        </w:trPr>
        <w:tc>
          <w:tcPr>
            <w:tcW w:w="1277" w:type="dxa"/>
            <w:vMerge/>
          </w:tcPr>
          <w:p w14:paraId="46844512" w14:textId="77777777" w:rsidR="00AC2ECA" w:rsidRPr="005B7AC7" w:rsidRDefault="00AC2ECA" w:rsidP="00B061D6">
            <w:pPr>
              <w:autoSpaceDE w:val="0"/>
              <w:autoSpaceDN w:val="0"/>
              <w:adjustRightInd w:val="0"/>
              <w:rPr>
                <w:rFonts w:cs="Calibri"/>
                <w:bCs/>
                <w:sz w:val="18"/>
                <w:szCs w:val="18"/>
                <w:lang w:val="en-GB" w:eastAsia="en-GB"/>
              </w:rPr>
            </w:pPr>
          </w:p>
        </w:tc>
        <w:tc>
          <w:tcPr>
            <w:tcW w:w="1277" w:type="dxa"/>
            <w:vMerge/>
            <w:shd w:val="clear" w:color="auto" w:fill="auto"/>
          </w:tcPr>
          <w:p w14:paraId="46844513" w14:textId="77777777" w:rsidR="00AC2ECA" w:rsidRPr="005B7AC7" w:rsidRDefault="00AC2ECA" w:rsidP="00B061D6">
            <w:pPr>
              <w:autoSpaceDE w:val="0"/>
              <w:autoSpaceDN w:val="0"/>
              <w:adjustRightInd w:val="0"/>
              <w:rPr>
                <w:rFonts w:cs="Calibri"/>
                <w:bCs/>
                <w:sz w:val="18"/>
                <w:szCs w:val="18"/>
                <w:lang w:val="en-GB" w:eastAsia="en-GB"/>
              </w:rPr>
            </w:pPr>
          </w:p>
        </w:tc>
        <w:tc>
          <w:tcPr>
            <w:tcW w:w="1559" w:type="dxa"/>
            <w:vMerge/>
            <w:shd w:val="clear" w:color="auto" w:fill="auto"/>
          </w:tcPr>
          <w:p w14:paraId="46844514" w14:textId="77777777" w:rsidR="00AC2ECA" w:rsidRPr="005B7AC7" w:rsidRDefault="00AC2ECA" w:rsidP="001412E5">
            <w:pPr>
              <w:autoSpaceDE w:val="0"/>
              <w:autoSpaceDN w:val="0"/>
              <w:adjustRightInd w:val="0"/>
              <w:jc w:val="left"/>
              <w:rPr>
                <w:sz w:val="18"/>
                <w:szCs w:val="18"/>
              </w:rPr>
            </w:pPr>
          </w:p>
        </w:tc>
        <w:tc>
          <w:tcPr>
            <w:tcW w:w="707" w:type="dxa"/>
            <w:shd w:val="clear" w:color="auto" w:fill="auto"/>
            <w:vAlign w:val="center"/>
          </w:tcPr>
          <w:p w14:paraId="46844515" w14:textId="77777777" w:rsidR="00AC2ECA" w:rsidRPr="005B7AC7" w:rsidRDefault="00AC2ECA" w:rsidP="001412E5">
            <w:pPr>
              <w:autoSpaceDE w:val="0"/>
              <w:autoSpaceDN w:val="0"/>
              <w:adjustRightInd w:val="0"/>
              <w:spacing w:after="0"/>
              <w:jc w:val="left"/>
              <w:rPr>
                <w:sz w:val="18"/>
                <w:szCs w:val="18"/>
              </w:rPr>
            </w:pPr>
            <w:r w:rsidRPr="005B7AC7">
              <w:rPr>
                <w:b/>
                <w:sz w:val="18"/>
                <w:szCs w:val="18"/>
              </w:rPr>
              <w:t>Actual</w:t>
            </w:r>
          </w:p>
        </w:tc>
        <w:tc>
          <w:tcPr>
            <w:tcW w:w="1654" w:type="dxa"/>
            <w:shd w:val="clear" w:color="auto" w:fill="auto"/>
          </w:tcPr>
          <w:p w14:paraId="46844516" w14:textId="77777777" w:rsidR="00AC2ECA" w:rsidRPr="005B7AC7" w:rsidRDefault="00AC2ECA" w:rsidP="001412E5">
            <w:pPr>
              <w:pStyle w:val="NoSpacing"/>
              <w:rPr>
                <w:rFonts w:asciiTheme="minorHAnsi" w:hAnsiTheme="minorHAnsi" w:cs="Calibri"/>
                <w:b/>
                <w:sz w:val="18"/>
                <w:szCs w:val="18"/>
              </w:rPr>
            </w:pPr>
            <w:r w:rsidRPr="005B7AC7">
              <w:rPr>
                <w:rFonts w:asciiTheme="minorHAnsi" w:hAnsiTheme="minorHAnsi" w:cs="Calibri"/>
                <w:b/>
                <w:sz w:val="18"/>
                <w:szCs w:val="18"/>
              </w:rPr>
              <w:t>Target families reporting using contraception for family planning purposes</w:t>
            </w:r>
          </w:p>
          <w:p w14:paraId="46844517" w14:textId="77777777" w:rsidR="00AC2ECA" w:rsidRPr="005B7AC7" w:rsidRDefault="00AC2ECA" w:rsidP="001412E5">
            <w:pPr>
              <w:pStyle w:val="NoSpacing"/>
              <w:rPr>
                <w:rFonts w:asciiTheme="minorHAnsi" w:hAnsiTheme="minorHAnsi"/>
                <w:sz w:val="18"/>
                <w:szCs w:val="18"/>
                <w:lang w:val="pt-PT"/>
              </w:rPr>
            </w:pPr>
            <w:r w:rsidRPr="005B7AC7">
              <w:rPr>
                <w:rFonts w:asciiTheme="minorHAnsi" w:hAnsiTheme="minorHAnsi"/>
                <w:sz w:val="18"/>
                <w:szCs w:val="18"/>
                <w:lang w:val="pt-PT"/>
              </w:rPr>
              <w:t>Cibitoke:15.4%</w:t>
            </w:r>
          </w:p>
          <w:p w14:paraId="46844518" w14:textId="77777777" w:rsidR="00AC2ECA" w:rsidRPr="005B7AC7" w:rsidRDefault="00AC2ECA" w:rsidP="001412E5">
            <w:pPr>
              <w:pStyle w:val="NoSpacing"/>
              <w:rPr>
                <w:rFonts w:asciiTheme="minorHAnsi" w:hAnsiTheme="minorHAnsi"/>
                <w:sz w:val="18"/>
                <w:szCs w:val="18"/>
              </w:rPr>
            </w:pPr>
            <w:r w:rsidRPr="005B7AC7">
              <w:rPr>
                <w:rFonts w:asciiTheme="minorHAnsi" w:hAnsiTheme="minorHAnsi"/>
                <w:sz w:val="18"/>
                <w:szCs w:val="18"/>
              </w:rPr>
              <w:t>Kirundo:30.8%</w:t>
            </w:r>
          </w:p>
          <w:p w14:paraId="46844519" w14:textId="77777777" w:rsidR="00AC2ECA" w:rsidRPr="005B7AC7" w:rsidRDefault="00AC2ECA" w:rsidP="001412E5">
            <w:pPr>
              <w:pStyle w:val="NoSpacing"/>
              <w:rPr>
                <w:rFonts w:asciiTheme="minorHAnsi" w:hAnsiTheme="minorHAnsi"/>
                <w:i/>
                <w:sz w:val="18"/>
                <w:szCs w:val="18"/>
              </w:rPr>
            </w:pPr>
            <w:r w:rsidRPr="005B7AC7">
              <w:rPr>
                <w:rFonts w:asciiTheme="minorHAnsi" w:hAnsiTheme="minorHAnsi"/>
                <w:i/>
                <w:sz w:val="18"/>
                <w:szCs w:val="18"/>
              </w:rPr>
              <w:t>Source: Programme M&amp;E</w:t>
            </w:r>
          </w:p>
        </w:tc>
        <w:tc>
          <w:tcPr>
            <w:tcW w:w="1654" w:type="dxa"/>
            <w:shd w:val="clear" w:color="auto" w:fill="auto"/>
          </w:tcPr>
          <w:p w14:paraId="4684451A" w14:textId="77777777" w:rsidR="00AC2ECA" w:rsidRPr="005B7AC7" w:rsidRDefault="00AC2ECA" w:rsidP="001412E5">
            <w:pPr>
              <w:pStyle w:val="NoSpacing"/>
              <w:rPr>
                <w:rFonts w:asciiTheme="minorHAnsi" w:hAnsiTheme="minorHAnsi" w:cs="Calibri"/>
                <w:b/>
                <w:sz w:val="18"/>
                <w:szCs w:val="18"/>
              </w:rPr>
            </w:pPr>
            <w:r w:rsidRPr="005B7AC7">
              <w:rPr>
                <w:rFonts w:asciiTheme="minorHAnsi" w:hAnsiTheme="minorHAnsi" w:cs="Calibri"/>
                <w:b/>
                <w:sz w:val="18"/>
                <w:szCs w:val="18"/>
              </w:rPr>
              <w:t>Target families reporting using contraception for family planning purposes</w:t>
            </w:r>
          </w:p>
          <w:p w14:paraId="4684451B" w14:textId="77777777" w:rsidR="00AC2ECA" w:rsidRPr="005B7AC7" w:rsidRDefault="00AC2ECA" w:rsidP="001412E5">
            <w:pPr>
              <w:pStyle w:val="NoSpacing"/>
              <w:rPr>
                <w:rFonts w:asciiTheme="minorHAnsi" w:hAnsiTheme="minorHAnsi"/>
                <w:sz w:val="18"/>
                <w:szCs w:val="18"/>
                <w:lang w:val="pt-PT"/>
              </w:rPr>
            </w:pPr>
            <w:r w:rsidRPr="005B7AC7">
              <w:rPr>
                <w:rFonts w:asciiTheme="minorHAnsi" w:hAnsiTheme="minorHAnsi"/>
                <w:sz w:val="18"/>
                <w:szCs w:val="18"/>
                <w:lang w:val="pt-PT"/>
              </w:rPr>
              <w:t>Cibitoke:25%</w:t>
            </w:r>
          </w:p>
          <w:p w14:paraId="4684451C" w14:textId="77777777" w:rsidR="00AC2ECA" w:rsidRPr="005B7AC7" w:rsidRDefault="00AC2ECA" w:rsidP="001412E5">
            <w:pPr>
              <w:pStyle w:val="NoSpacing"/>
              <w:rPr>
                <w:rFonts w:asciiTheme="minorHAnsi" w:hAnsiTheme="minorHAnsi"/>
                <w:sz w:val="18"/>
                <w:szCs w:val="18"/>
              </w:rPr>
            </w:pPr>
            <w:r w:rsidRPr="005B7AC7">
              <w:rPr>
                <w:rFonts w:asciiTheme="minorHAnsi" w:hAnsiTheme="minorHAnsi"/>
                <w:sz w:val="18"/>
                <w:szCs w:val="18"/>
              </w:rPr>
              <w:t>Kirundo:35%</w:t>
            </w:r>
          </w:p>
          <w:p w14:paraId="4684451D" w14:textId="77777777" w:rsidR="00AC2ECA" w:rsidRPr="005B7AC7" w:rsidRDefault="00AC2ECA" w:rsidP="001412E5">
            <w:pPr>
              <w:pStyle w:val="NoSpacing"/>
              <w:rPr>
                <w:rFonts w:asciiTheme="minorHAnsi" w:hAnsiTheme="minorHAnsi"/>
                <w:i/>
                <w:sz w:val="18"/>
                <w:szCs w:val="18"/>
              </w:rPr>
            </w:pPr>
            <w:r w:rsidRPr="005B7AC7">
              <w:rPr>
                <w:rFonts w:asciiTheme="minorHAnsi" w:hAnsiTheme="minorHAnsi"/>
                <w:i/>
                <w:sz w:val="18"/>
                <w:szCs w:val="18"/>
              </w:rPr>
              <w:t>Source: Mid line Survey</w:t>
            </w:r>
          </w:p>
        </w:tc>
        <w:tc>
          <w:tcPr>
            <w:tcW w:w="1654" w:type="dxa"/>
            <w:shd w:val="clear" w:color="auto" w:fill="auto"/>
          </w:tcPr>
          <w:p w14:paraId="4684451E" w14:textId="77777777" w:rsidR="00AC2ECA" w:rsidRPr="005B7AC7" w:rsidRDefault="00AC2ECA" w:rsidP="001412E5">
            <w:pPr>
              <w:pStyle w:val="NoSpacing"/>
              <w:rPr>
                <w:rFonts w:asciiTheme="minorHAnsi" w:hAnsiTheme="minorHAnsi" w:cs="Calibri"/>
                <w:b/>
                <w:sz w:val="18"/>
                <w:szCs w:val="18"/>
              </w:rPr>
            </w:pPr>
            <w:r w:rsidRPr="005B7AC7">
              <w:rPr>
                <w:rFonts w:asciiTheme="minorHAnsi" w:hAnsiTheme="minorHAnsi" w:cs="Calibri"/>
                <w:b/>
                <w:sz w:val="18"/>
                <w:szCs w:val="18"/>
              </w:rPr>
              <w:t>Target families reporting using contraception for family planning purposes</w:t>
            </w:r>
          </w:p>
          <w:p w14:paraId="4684451F" w14:textId="77777777" w:rsidR="00AC2ECA" w:rsidRPr="005B7AC7" w:rsidRDefault="00AC2ECA" w:rsidP="001412E5">
            <w:pPr>
              <w:pStyle w:val="NoSpacing"/>
              <w:rPr>
                <w:rFonts w:asciiTheme="minorHAnsi" w:hAnsiTheme="minorHAnsi"/>
                <w:sz w:val="18"/>
                <w:szCs w:val="18"/>
                <w:lang w:val="pt-PT"/>
              </w:rPr>
            </w:pPr>
            <w:r w:rsidRPr="005B7AC7">
              <w:rPr>
                <w:rFonts w:asciiTheme="minorHAnsi" w:hAnsiTheme="minorHAnsi"/>
                <w:sz w:val="18"/>
                <w:szCs w:val="18"/>
                <w:lang w:val="pt-PT"/>
              </w:rPr>
              <w:t>Cibitoke:20.09%</w:t>
            </w:r>
          </w:p>
          <w:p w14:paraId="46844520" w14:textId="77777777" w:rsidR="00AC2ECA" w:rsidRPr="005B7AC7" w:rsidRDefault="00AC2ECA" w:rsidP="001412E5">
            <w:pPr>
              <w:pStyle w:val="NoSpacing"/>
              <w:rPr>
                <w:rFonts w:asciiTheme="minorHAnsi" w:hAnsiTheme="minorHAnsi"/>
                <w:sz w:val="18"/>
                <w:szCs w:val="18"/>
              </w:rPr>
            </w:pPr>
            <w:r w:rsidRPr="005B7AC7">
              <w:rPr>
                <w:rFonts w:asciiTheme="minorHAnsi" w:hAnsiTheme="minorHAnsi"/>
                <w:sz w:val="18"/>
                <w:szCs w:val="18"/>
              </w:rPr>
              <w:t>Kirundo:29.82%</w:t>
            </w:r>
          </w:p>
          <w:p w14:paraId="46844521" w14:textId="77777777" w:rsidR="00AC2ECA" w:rsidRPr="005B7AC7" w:rsidRDefault="00AC2ECA" w:rsidP="001412E5">
            <w:pPr>
              <w:pStyle w:val="NoSpacing"/>
              <w:rPr>
                <w:rFonts w:asciiTheme="minorHAnsi" w:hAnsiTheme="minorHAnsi"/>
                <w:sz w:val="18"/>
                <w:szCs w:val="18"/>
              </w:rPr>
            </w:pPr>
            <w:r w:rsidRPr="005B7AC7">
              <w:rPr>
                <w:rFonts w:asciiTheme="minorHAnsi" w:hAnsiTheme="minorHAnsi"/>
                <w:i/>
                <w:color w:val="FF0000"/>
                <w:sz w:val="18"/>
                <w:szCs w:val="18"/>
              </w:rPr>
              <w:t>Source:</w:t>
            </w:r>
          </w:p>
        </w:tc>
        <w:tc>
          <w:tcPr>
            <w:tcW w:w="1134" w:type="dxa"/>
            <w:vMerge/>
            <w:shd w:val="clear" w:color="auto" w:fill="auto"/>
          </w:tcPr>
          <w:p w14:paraId="46844522" w14:textId="77777777" w:rsidR="00AC2ECA" w:rsidRPr="005B7AC7" w:rsidRDefault="00AC2ECA" w:rsidP="001412E5">
            <w:pPr>
              <w:pStyle w:val="NoSpacing"/>
              <w:rPr>
                <w:rFonts w:asciiTheme="minorHAnsi" w:hAnsiTheme="minorHAnsi"/>
                <w:sz w:val="18"/>
                <w:szCs w:val="18"/>
              </w:rPr>
            </w:pPr>
          </w:p>
        </w:tc>
      </w:tr>
      <w:tr w:rsidR="00AC2ECA" w:rsidRPr="005B7AC7" w14:paraId="4684452D" w14:textId="77777777" w:rsidTr="005B7AC7">
        <w:trPr>
          <w:jc w:val="center"/>
        </w:trPr>
        <w:tc>
          <w:tcPr>
            <w:tcW w:w="1277" w:type="dxa"/>
            <w:vMerge/>
          </w:tcPr>
          <w:p w14:paraId="46844524" w14:textId="77777777" w:rsidR="00AC2ECA" w:rsidRPr="005B7AC7" w:rsidRDefault="00AC2ECA" w:rsidP="00B061D6">
            <w:pPr>
              <w:autoSpaceDE w:val="0"/>
              <w:autoSpaceDN w:val="0"/>
              <w:adjustRightInd w:val="0"/>
              <w:rPr>
                <w:rFonts w:cs="Calibri"/>
                <w:bCs/>
                <w:sz w:val="18"/>
                <w:szCs w:val="18"/>
                <w:lang w:val="en-GB" w:eastAsia="en-GB"/>
              </w:rPr>
            </w:pPr>
          </w:p>
        </w:tc>
        <w:tc>
          <w:tcPr>
            <w:tcW w:w="1277" w:type="dxa"/>
            <w:vMerge/>
            <w:shd w:val="clear" w:color="auto" w:fill="auto"/>
          </w:tcPr>
          <w:p w14:paraId="46844525" w14:textId="77777777" w:rsidR="00AC2ECA" w:rsidRPr="005B7AC7" w:rsidRDefault="00AC2ECA" w:rsidP="00B061D6">
            <w:pPr>
              <w:autoSpaceDE w:val="0"/>
              <w:autoSpaceDN w:val="0"/>
              <w:adjustRightInd w:val="0"/>
              <w:rPr>
                <w:rFonts w:cs="Calibri"/>
                <w:bCs/>
                <w:sz w:val="18"/>
                <w:szCs w:val="18"/>
                <w:lang w:val="en-GB" w:eastAsia="en-GB"/>
              </w:rPr>
            </w:pPr>
          </w:p>
        </w:tc>
        <w:tc>
          <w:tcPr>
            <w:tcW w:w="1559" w:type="dxa"/>
            <w:vMerge w:val="restart"/>
            <w:shd w:val="clear" w:color="auto" w:fill="auto"/>
          </w:tcPr>
          <w:p w14:paraId="46844526" w14:textId="77777777" w:rsidR="00AC2ECA" w:rsidRPr="005E62A6" w:rsidRDefault="00AC2ECA" w:rsidP="001412E5">
            <w:pPr>
              <w:autoSpaceDE w:val="0"/>
              <w:autoSpaceDN w:val="0"/>
              <w:adjustRightInd w:val="0"/>
              <w:spacing w:after="0"/>
              <w:jc w:val="left"/>
              <w:rPr>
                <w:rFonts w:cs="Calibri"/>
                <w:b/>
                <w:sz w:val="18"/>
                <w:szCs w:val="18"/>
                <w:lang w:val="en-GB"/>
              </w:rPr>
            </w:pPr>
            <w:r w:rsidRPr="005E62A6">
              <w:rPr>
                <w:rFonts w:cs="Calibri"/>
                <w:b/>
                <w:sz w:val="18"/>
                <w:szCs w:val="18"/>
                <w:lang w:val="en-GB"/>
              </w:rPr>
              <w:t xml:space="preserve">50% of households  wash hands after toileting </w:t>
            </w:r>
          </w:p>
          <w:p w14:paraId="46844527" w14:textId="77777777" w:rsidR="00AC2ECA" w:rsidRPr="005B7AC7" w:rsidRDefault="00AC2ECA" w:rsidP="001412E5">
            <w:pPr>
              <w:autoSpaceDE w:val="0"/>
              <w:autoSpaceDN w:val="0"/>
              <w:adjustRightInd w:val="0"/>
              <w:spacing w:after="0"/>
              <w:jc w:val="left"/>
              <w:rPr>
                <w:i/>
                <w:sz w:val="18"/>
                <w:szCs w:val="18"/>
              </w:rPr>
            </w:pPr>
            <w:r w:rsidRPr="005B7AC7">
              <w:rPr>
                <w:rFonts w:cs="Calibri"/>
                <w:i/>
                <w:sz w:val="18"/>
                <w:szCs w:val="18"/>
                <w:lang w:val="en-GB"/>
              </w:rPr>
              <w:t xml:space="preserve">Source: </w:t>
            </w:r>
            <w:r w:rsidRPr="005B7AC7">
              <w:rPr>
                <w:i/>
                <w:sz w:val="18"/>
                <w:szCs w:val="18"/>
                <w:lang w:val="en-GB"/>
              </w:rPr>
              <w:lastRenderedPageBreak/>
              <w:t>Programme M&amp;E</w:t>
            </w:r>
          </w:p>
        </w:tc>
        <w:tc>
          <w:tcPr>
            <w:tcW w:w="707" w:type="dxa"/>
            <w:shd w:val="clear" w:color="auto" w:fill="auto"/>
            <w:vAlign w:val="center"/>
          </w:tcPr>
          <w:p w14:paraId="46844528" w14:textId="77777777" w:rsidR="00AC2ECA" w:rsidRPr="005B7AC7" w:rsidRDefault="00AC2ECA" w:rsidP="001412E5">
            <w:pPr>
              <w:autoSpaceDE w:val="0"/>
              <w:autoSpaceDN w:val="0"/>
              <w:adjustRightInd w:val="0"/>
              <w:jc w:val="left"/>
              <w:rPr>
                <w:sz w:val="18"/>
                <w:szCs w:val="18"/>
              </w:rPr>
            </w:pPr>
            <w:r w:rsidRPr="005B7AC7">
              <w:rPr>
                <w:b/>
                <w:sz w:val="18"/>
                <w:szCs w:val="18"/>
              </w:rPr>
              <w:lastRenderedPageBreak/>
              <w:t>Target</w:t>
            </w:r>
          </w:p>
        </w:tc>
        <w:tc>
          <w:tcPr>
            <w:tcW w:w="1654" w:type="dxa"/>
            <w:shd w:val="clear" w:color="auto" w:fill="auto"/>
          </w:tcPr>
          <w:p w14:paraId="46844529" w14:textId="77777777" w:rsidR="00AC2ECA" w:rsidRPr="005B7AC7" w:rsidRDefault="00AC2ECA" w:rsidP="001412E5">
            <w:pPr>
              <w:pStyle w:val="NoSpacing"/>
              <w:rPr>
                <w:rFonts w:asciiTheme="minorHAnsi" w:hAnsiTheme="minorHAnsi" w:cs="Calibri"/>
                <w:sz w:val="18"/>
                <w:szCs w:val="18"/>
              </w:rPr>
            </w:pPr>
            <w:r w:rsidRPr="005B7AC7">
              <w:rPr>
                <w:rFonts w:asciiTheme="minorHAnsi" w:hAnsiTheme="minorHAnsi" w:cs="Calibri"/>
                <w:sz w:val="18"/>
                <w:szCs w:val="18"/>
              </w:rPr>
              <w:t>60% of households  wash hands  after toileting</w:t>
            </w:r>
          </w:p>
        </w:tc>
        <w:tc>
          <w:tcPr>
            <w:tcW w:w="1654" w:type="dxa"/>
            <w:shd w:val="clear" w:color="auto" w:fill="auto"/>
          </w:tcPr>
          <w:p w14:paraId="4684452A" w14:textId="77777777" w:rsidR="00AC2ECA" w:rsidRPr="005B7AC7" w:rsidRDefault="00AC2ECA" w:rsidP="001412E5">
            <w:pPr>
              <w:pStyle w:val="NoSpacing"/>
              <w:rPr>
                <w:rFonts w:asciiTheme="minorHAnsi" w:hAnsiTheme="minorHAnsi" w:cs="Calibri"/>
                <w:sz w:val="18"/>
                <w:szCs w:val="18"/>
              </w:rPr>
            </w:pPr>
            <w:r w:rsidRPr="005B7AC7">
              <w:rPr>
                <w:rFonts w:asciiTheme="minorHAnsi" w:hAnsiTheme="minorHAnsi" w:cs="Calibri"/>
                <w:sz w:val="18"/>
                <w:szCs w:val="18"/>
              </w:rPr>
              <w:t>75% of households  wash hands  after toileting</w:t>
            </w:r>
          </w:p>
        </w:tc>
        <w:tc>
          <w:tcPr>
            <w:tcW w:w="1654" w:type="dxa"/>
            <w:shd w:val="clear" w:color="auto" w:fill="auto"/>
          </w:tcPr>
          <w:p w14:paraId="4684452B" w14:textId="77777777" w:rsidR="00AC2ECA" w:rsidRPr="005B7AC7" w:rsidRDefault="00AC2ECA" w:rsidP="001412E5">
            <w:pPr>
              <w:pStyle w:val="NoSpacing"/>
              <w:rPr>
                <w:rFonts w:asciiTheme="minorHAnsi" w:hAnsiTheme="minorHAnsi" w:cs="Calibri"/>
                <w:sz w:val="18"/>
                <w:szCs w:val="18"/>
              </w:rPr>
            </w:pPr>
            <w:r w:rsidRPr="005B7AC7">
              <w:rPr>
                <w:rFonts w:asciiTheme="minorHAnsi" w:hAnsiTheme="minorHAnsi" w:cs="Calibri"/>
                <w:sz w:val="18"/>
                <w:szCs w:val="18"/>
              </w:rPr>
              <w:t>90% of households  wash hands  after toileting</w:t>
            </w:r>
          </w:p>
        </w:tc>
        <w:tc>
          <w:tcPr>
            <w:tcW w:w="1134" w:type="dxa"/>
            <w:vMerge w:val="restart"/>
            <w:vAlign w:val="center"/>
          </w:tcPr>
          <w:p w14:paraId="4684452C" w14:textId="77777777" w:rsidR="00AC2ECA" w:rsidRPr="005B7AC7" w:rsidRDefault="00AC2ECA" w:rsidP="00511CC4">
            <w:pPr>
              <w:pStyle w:val="NoSpacing"/>
              <w:rPr>
                <w:rFonts w:asciiTheme="minorHAnsi" w:hAnsiTheme="minorHAnsi" w:cs="Calibri"/>
                <w:sz w:val="18"/>
                <w:szCs w:val="18"/>
              </w:rPr>
            </w:pPr>
            <w:r w:rsidRPr="005B7AC7">
              <w:rPr>
                <w:rFonts w:asciiTheme="minorHAnsi" w:hAnsiTheme="minorHAnsi" w:cs="Calibri"/>
                <w:sz w:val="18"/>
                <w:szCs w:val="18"/>
              </w:rPr>
              <w:t xml:space="preserve">Partially achieved </w:t>
            </w:r>
          </w:p>
        </w:tc>
      </w:tr>
      <w:tr w:rsidR="00AC2ECA" w:rsidRPr="005B7AC7" w14:paraId="4684453C" w14:textId="77777777" w:rsidTr="005B7AC7">
        <w:trPr>
          <w:jc w:val="center"/>
        </w:trPr>
        <w:tc>
          <w:tcPr>
            <w:tcW w:w="1277" w:type="dxa"/>
            <w:vMerge/>
          </w:tcPr>
          <w:p w14:paraId="4684452E" w14:textId="77777777" w:rsidR="00AC2ECA" w:rsidRPr="005B7AC7" w:rsidRDefault="00AC2ECA" w:rsidP="00B061D6">
            <w:pPr>
              <w:autoSpaceDE w:val="0"/>
              <w:autoSpaceDN w:val="0"/>
              <w:adjustRightInd w:val="0"/>
              <w:rPr>
                <w:rFonts w:cs="Calibri"/>
                <w:bCs/>
                <w:sz w:val="18"/>
                <w:szCs w:val="18"/>
                <w:lang w:val="en-GB" w:eastAsia="en-GB"/>
              </w:rPr>
            </w:pPr>
          </w:p>
        </w:tc>
        <w:tc>
          <w:tcPr>
            <w:tcW w:w="1277" w:type="dxa"/>
            <w:vMerge/>
            <w:shd w:val="clear" w:color="auto" w:fill="auto"/>
          </w:tcPr>
          <w:p w14:paraId="4684452F" w14:textId="77777777" w:rsidR="00AC2ECA" w:rsidRPr="005B7AC7" w:rsidRDefault="00AC2ECA" w:rsidP="00B061D6">
            <w:pPr>
              <w:autoSpaceDE w:val="0"/>
              <w:autoSpaceDN w:val="0"/>
              <w:adjustRightInd w:val="0"/>
              <w:rPr>
                <w:rFonts w:cs="Calibri"/>
                <w:bCs/>
                <w:sz w:val="18"/>
                <w:szCs w:val="18"/>
                <w:lang w:val="en-GB" w:eastAsia="en-GB"/>
              </w:rPr>
            </w:pPr>
          </w:p>
        </w:tc>
        <w:tc>
          <w:tcPr>
            <w:tcW w:w="1559" w:type="dxa"/>
            <w:vMerge/>
            <w:shd w:val="clear" w:color="auto" w:fill="auto"/>
          </w:tcPr>
          <w:p w14:paraId="46844530" w14:textId="77777777" w:rsidR="00AC2ECA" w:rsidRPr="005B7AC7" w:rsidRDefault="00AC2ECA" w:rsidP="001412E5">
            <w:pPr>
              <w:autoSpaceDE w:val="0"/>
              <w:autoSpaceDN w:val="0"/>
              <w:adjustRightInd w:val="0"/>
              <w:jc w:val="left"/>
              <w:rPr>
                <w:sz w:val="18"/>
                <w:szCs w:val="18"/>
              </w:rPr>
            </w:pPr>
          </w:p>
        </w:tc>
        <w:tc>
          <w:tcPr>
            <w:tcW w:w="707" w:type="dxa"/>
            <w:shd w:val="clear" w:color="auto" w:fill="auto"/>
            <w:vAlign w:val="center"/>
          </w:tcPr>
          <w:p w14:paraId="46844531" w14:textId="77777777" w:rsidR="00AC2ECA" w:rsidRPr="005B7AC7" w:rsidRDefault="00AC2ECA" w:rsidP="001412E5">
            <w:pPr>
              <w:autoSpaceDE w:val="0"/>
              <w:autoSpaceDN w:val="0"/>
              <w:adjustRightInd w:val="0"/>
              <w:jc w:val="left"/>
              <w:rPr>
                <w:sz w:val="18"/>
                <w:szCs w:val="18"/>
              </w:rPr>
            </w:pPr>
            <w:r w:rsidRPr="005B7AC7">
              <w:rPr>
                <w:b/>
                <w:sz w:val="18"/>
                <w:szCs w:val="18"/>
              </w:rPr>
              <w:t>Actual</w:t>
            </w:r>
          </w:p>
        </w:tc>
        <w:tc>
          <w:tcPr>
            <w:tcW w:w="1654" w:type="dxa"/>
            <w:shd w:val="clear" w:color="auto" w:fill="auto"/>
          </w:tcPr>
          <w:p w14:paraId="46844532" w14:textId="77777777" w:rsidR="00AC2ECA" w:rsidRPr="005B7AC7" w:rsidRDefault="00AC2ECA" w:rsidP="001412E5">
            <w:pPr>
              <w:pStyle w:val="NoSpacing"/>
              <w:rPr>
                <w:rFonts w:asciiTheme="minorHAnsi" w:hAnsiTheme="minorHAnsi"/>
                <w:sz w:val="18"/>
                <w:szCs w:val="18"/>
              </w:rPr>
            </w:pPr>
            <w:r w:rsidRPr="005B7AC7">
              <w:rPr>
                <w:rFonts w:asciiTheme="minorHAnsi" w:hAnsiTheme="minorHAnsi"/>
                <w:sz w:val="18"/>
                <w:szCs w:val="18"/>
              </w:rPr>
              <w:t xml:space="preserve">90.5% of households  wash </w:t>
            </w:r>
            <w:r w:rsidRPr="005B7AC7">
              <w:rPr>
                <w:rFonts w:asciiTheme="minorHAnsi" w:hAnsiTheme="minorHAnsi"/>
                <w:sz w:val="18"/>
                <w:szCs w:val="18"/>
              </w:rPr>
              <w:lastRenderedPageBreak/>
              <w:t>hands  after toileting</w:t>
            </w:r>
          </w:p>
          <w:p w14:paraId="46844533" w14:textId="77777777" w:rsidR="00AC2ECA" w:rsidRPr="005B7AC7" w:rsidRDefault="00AC2ECA" w:rsidP="001412E5">
            <w:pPr>
              <w:pStyle w:val="NoSpacing"/>
              <w:rPr>
                <w:rFonts w:asciiTheme="minorHAnsi" w:hAnsiTheme="minorHAnsi"/>
                <w:i/>
                <w:sz w:val="18"/>
                <w:szCs w:val="18"/>
              </w:rPr>
            </w:pPr>
            <w:r w:rsidRPr="005B7AC7">
              <w:rPr>
                <w:rFonts w:asciiTheme="minorHAnsi" w:hAnsiTheme="minorHAnsi"/>
                <w:i/>
                <w:sz w:val="18"/>
                <w:szCs w:val="18"/>
              </w:rPr>
              <w:t>Source: Programme M&amp;E</w:t>
            </w:r>
          </w:p>
        </w:tc>
        <w:tc>
          <w:tcPr>
            <w:tcW w:w="1654" w:type="dxa"/>
            <w:shd w:val="clear" w:color="auto" w:fill="auto"/>
          </w:tcPr>
          <w:p w14:paraId="46844534" w14:textId="77777777" w:rsidR="00AC2ECA" w:rsidRPr="005B7AC7" w:rsidRDefault="00AC2ECA" w:rsidP="001412E5">
            <w:pPr>
              <w:pStyle w:val="NoSpacing"/>
              <w:rPr>
                <w:rFonts w:asciiTheme="minorHAnsi" w:hAnsiTheme="minorHAnsi"/>
                <w:sz w:val="18"/>
                <w:szCs w:val="18"/>
              </w:rPr>
            </w:pPr>
            <w:r w:rsidRPr="005B7AC7">
              <w:rPr>
                <w:rFonts w:asciiTheme="minorHAnsi" w:hAnsiTheme="minorHAnsi"/>
                <w:sz w:val="18"/>
                <w:szCs w:val="18"/>
              </w:rPr>
              <w:lastRenderedPageBreak/>
              <w:t xml:space="preserve">90% of households  wash hands  after </w:t>
            </w:r>
            <w:r w:rsidRPr="005B7AC7">
              <w:rPr>
                <w:rFonts w:asciiTheme="minorHAnsi" w:hAnsiTheme="minorHAnsi"/>
                <w:sz w:val="18"/>
                <w:szCs w:val="18"/>
              </w:rPr>
              <w:lastRenderedPageBreak/>
              <w:t>toileting</w:t>
            </w:r>
          </w:p>
          <w:p w14:paraId="46844535" w14:textId="77777777" w:rsidR="00AC2ECA" w:rsidRPr="005B7AC7" w:rsidRDefault="00AC2ECA" w:rsidP="001412E5">
            <w:pPr>
              <w:pStyle w:val="NoSpacing"/>
              <w:rPr>
                <w:rFonts w:asciiTheme="minorHAnsi" w:hAnsiTheme="minorHAnsi"/>
                <w:i/>
                <w:sz w:val="18"/>
                <w:szCs w:val="18"/>
              </w:rPr>
            </w:pPr>
            <w:r w:rsidRPr="005B7AC7">
              <w:rPr>
                <w:rFonts w:asciiTheme="minorHAnsi" w:hAnsiTheme="minorHAnsi"/>
                <w:i/>
                <w:sz w:val="18"/>
                <w:szCs w:val="18"/>
              </w:rPr>
              <w:t>Source: Mid line Survey</w:t>
            </w:r>
          </w:p>
          <w:p w14:paraId="46844536" w14:textId="77777777" w:rsidR="00AC2ECA" w:rsidRPr="005B7AC7" w:rsidRDefault="00AC2ECA" w:rsidP="001412E5">
            <w:pPr>
              <w:pStyle w:val="NoSpacing"/>
              <w:rPr>
                <w:rFonts w:asciiTheme="minorHAnsi" w:hAnsiTheme="minorHAnsi"/>
                <w:i/>
                <w:sz w:val="18"/>
                <w:szCs w:val="18"/>
              </w:rPr>
            </w:pPr>
          </w:p>
        </w:tc>
        <w:tc>
          <w:tcPr>
            <w:tcW w:w="1654" w:type="dxa"/>
            <w:shd w:val="clear" w:color="auto" w:fill="auto"/>
          </w:tcPr>
          <w:p w14:paraId="46844537" w14:textId="77777777" w:rsidR="00AC2ECA" w:rsidRPr="005B7AC7" w:rsidRDefault="00AC2ECA" w:rsidP="001412E5">
            <w:pPr>
              <w:pStyle w:val="NoSpacing"/>
              <w:rPr>
                <w:rFonts w:asciiTheme="minorHAnsi" w:hAnsiTheme="minorHAnsi" w:cs="Calibri"/>
                <w:sz w:val="18"/>
                <w:szCs w:val="18"/>
              </w:rPr>
            </w:pPr>
            <w:r w:rsidRPr="005B7AC7">
              <w:rPr>
                <w:rFonts w:asciiTheme="minorHAnsi" w:hAnsiTheme="minorHAnsi" w:cs="Calibri"/>
                <w:sz w:val="18"/>
                <w:szCs w:val="18"/>
              </w:rPr>
              <w:lastRenderedPageBreak/>
              <w:t xml:space="preserve">% of households  wash hands  after </w:t>
            </w:r>
            <w:r w:rsidRPr="005B7AC7">
              <w:rPr>
                <w:rFonts w:asciiTheme="minorHAnsi" w:hAnsiTheme="minorHAnsi" w:cs="Calibri"/>
                <w:sz w:val="18"/>
                <w:szCs w:val="18"/>
              </w:rPr>
              <w:lastRenderedPageBreak/>
              <w:t>toileting</w:t>
            </w:r>
          </w:p>
          <w:p w14:paraId="46844538" w14:textId="77777777" w:rsidR="00AC2ECA" w:rsidRPr="005B7AC7" w:rsidRDefault="00AC2ECA" w:rsidP="001412E5">
            <w:pPr>
              <w:pStyle w:val="NoSpacing"/>
              <w:rPr>
                <w:rFonts w:asciiTheme="minorHAnsi" w:hAnsiTheme="minorHAnsi"/>
                <w:sz w:val="18"/>
                <w:szCs w:val="18"/>
                <w:lang w:val="pt-PT"/>
              </w:rPr>
            </w:pPr>
            <w:r w:rsidRPr="005B7AC7">
              <w:rPr>
                <w:rFonts w:asciiTheme="minorHAnsi" w:hAnsiTheme="minorHAnsi"/>
                <w:sz w:val="18"/>
                <w:szCs w:val="18"/>
                <w:lang w:val="pt-PT"/>
              </w:rPr>
              <w:t>Cibitoke:97.84%</w:t>
            </w:r>
          </w:p>
          <w:p w14:paraId="46844539" w14:textId="77777777" w:rsidR="00AC2ECA" w:rsidRPr="005B7AC7" w:rsidRDefault="00AC2ECA" w:rsidP="001412E5">
            <w:pPr>
              <w:pStyle w:val="NoSpacing"/>
              <w:rPr>
                <w:rFonts w:asciiTheme="minorHAnsi" w:hAnsiTheme="minorHAnsi"/>
                <w:sz w:val="18"/>
                <w:szCs w:val="18"/>
              </w:rPr>
            </w:pPr>
            <w:r w:rsidRPr="005B7AC7">
              <w:rPr>
                <w:rFonts w:asciiTheme="minorHAnsi" w:hAnsiTheme="minorHAnsi"/>
                <w:sz w:val="18"/>
                <w:szCs w:val="18"/>
              </w:rPr>
              <w:t>Kirundo:88.68%</w:t>
            </w:r>
          </w:p>
          <w:p w14:paraId="4684453A" w14:textId="77777777" w:rsidR="00AC2ECA" w:rsidRPr="005B7AC7" w:rsidRDefault="00AC2ECA" w:rsidP="001412E5">
            <w:pPr>
              <w:pStyle w:val="NoSpacing"/>
              <w:rPr>
                <w:rFonts w:asciiTheme="minorHAnsi" w:hAnsiTheme="minorHAnsi"/>
                <w:sz w:val="18"/>
                <w:szCs w:val="18"/>
              </w:rPr>
            </w:pPr>
            <w:r w:rsidRPr="005B7AC7">
              <w:rPr>
                <w:rFonts w:asciiTheme="minorHAnsi" w:hAnsiTheme="minorHAnsi"/>
                <w:i/>
                <w:color w:val="FF0000"/>
                <w:sz w:val="18"/>
                <w:szCs w:val="18"/>
              </w:rPr>
              <w:t>Source:</w:t>
            </w:r>
          </w:p>
        </w:tc>
        <w:tc>
          <w:tcPr>
            <w:tcW w:w="1134" w:type="dxa"/>
            <w:vMerge/>
            <w:shd w:val="clear" w:color="auto" w:fill="auto"/>
          </w:tcPr>
          <w:p w14:paraId="4684453B" w14:textId="77777777" w:rsidR="00AC2ECA" w:rsidRPr="005B7AC7" w:rsidRDefault="00AC2ECA" w:rsidP="001412E5">
            <w:pPr>
              <w:pStyle w:val="NoSpacing"/>
              <w:rPr>
                <w:rFonts w:asciiTheme="minorHAnsi" w:hAnsiTheme="minorHAnsi"/>
                <w:sz w:val="18"/>
                <w:szCs w:val="18"/>
              </w:rPr>
            </w:pPr>
          </w:p>
        </w:tc>
      </w:tr>
      <w:tr w:rsidR="00AC2ECA" w:rsidRPr="005B7AC7" w14:paraId="46844546" w14:textId="77777777" w:rsidTr="005B7AC7">
        <w:trPr>
          <w:jc w:val="center"/>
        </w:trPr>
        <w:tc>
          <w:tcPr>
            <w:tcW w:w="1277" w:type="dxa"/>
            <w:vMerge/>
          </w:tcPr>
          <w:p w14:paraId="4684453D" w14:textId="77777777" w:rsidR="00AC2ECA" w:rsidRPr="005B7AC7" w:rsidRDefault="00AC2ECA" w:rsidP="00B061D6">
            <w:pPr>
              <w:autoSpaceDE w:val="0"/>
              <w:autoSpaceDN w:val="0"/>
              <w:adjustRightInd w:val="0"/>
              <w:rPr>
                <w:rFonts w:cs="Calibri"/>
                <w:bCs/>
                <w:sz w:val="18"/>
                <w:szCs w:val="18"/>
                <w:lang w:val="en-GB" w:eastAsia="en-GB"/>
              </w:rPr>
            </w:pPr>
          </w:p>
        </w:tc>
        <w:tc>
          <w:tcPr>
            <w:tcW w:w="1277" w:type="dxa"/>
            <w:vMerge/>
            <w:shd w:val="clear" w:color="auto" w:fill="auto"/>
          </w:tcPr>
          <w:p w14:paraId="4684453E" w14:textId="77777777" w:rsidR="00AC2ECA" w:rsidRPr="005B7AC7" w:rsidRDefault="00AC2ECA" w:rsidP="00B061D6">
            <w:pPr>
              <w:autoSpaceDE w:val="0"/>
              <w:autoSpaceDN w:val="0"/>
              <w:adjustRightInd w:val="0"/>
              <w:rPr>
                <w:rFonts w:cs="Calibri"/>
                <w:bCs/>
                <w:sz w:val="18"/>
                <w:szCs w:val="18"/>
                <w:lang w:val="en-GB" w:eastAsia="en-GB"/>
              </w:rPr>
            </w:pPr>
          </w:p>
        </w:tc>
        <w:tc>
          <w:tcPr>
            <w:tcW w:w="1559" w:type="dxa"/>
            <w:vMerge w:val="restart"/>
            <w:shd w:val="clear" w:color="auto" w:fill="auto"/>
          </w:tcPr>
          <w:p w14:paraId="4684453F" w14:textId="77777777" w:rsidR="00AC2ECA" w:rsidRPr="005B7AC7" w:rsidRDefault="00AC2ECA" w:rsidP="001412E5">
            <w:pPr>
              <w:autoSpaceDE w:val="0"/>
              <w:autoSpaceDN w:val="0"/>
              <w:adjustRightInd w:val="0"/>
              <w:spacing w:after="0"/>
              <w:jc w:val="left"/>
              <w:rPr>
                <w:rFonts w:cs="Calibri"/>
                <w:sz w:val="18"/>
                <w:szCs w:val="18"/>
                <w:lang w:val="en-GB"/>
              </w:rPr>
            </w:pPr>
            <w:r w:rsidRPr="005B7AC7">
              <w:rPr>
                <w:rFonts w:cs="Calibri"/>
                <w:sz w:val="18"/>
                <w:szCs w:val="18"/>
                <w:lang w:val="en-GB"/>
              </w:rPr>
              <w:t>33.2% of the households that wash their hands after  toileting wash  with soap</w:t>
            </w:r>
          </w:p>
          <w:p w14:paraId="46844540" w14:textId="77777777" w:rsidR="00AC2ECA" w:rsidRPr="005B7AC7" w:rsidRDefault="00AC2ECA" w:rsidP="001412E5">
            <w:pPr>
              <w:autoSpaceDE w:val="0"/>
              <w:autoSpaceDN w:val="0"/>
              <w:adjustRightInd w:val="0"/>
              <w:spacing w:after="0"/>
              <w:jc w:val="left"/>
              <w:rPr>
                <w:i/>
                <w:sz w:val="18"/>
                <w:szCs w:val="18"/>
              </w:rPr>
            </w:pPr>
            <w:r w:rsidRPr="005B7AC7">
              <w:rPr>
                <w:rFonts w:cs="Calibri"/>
                <w:i/>
                <w:sz w:val="18"/>
                <w:szCs w:val="18"/>
                <w:lang w:val="en-GB"/>
              </w:rPr>
              <w:t xml:space="preserve">Source: </w:t>
            </w:r>
            <w:r w:rsidRPr="005B7AC7">
              <w:rPr>
                <w:i/>
                <w:sz w:val="18"/>
                <w:szCs w:val="18"/>
                <w:lang w:val="en-GB"/>
              </w:rPr>
              <w:t>Programme M&amp;E</w:t>
            </w:r>
          </w:p>
        </w:tc>
        <w:tc>
          <w:tcPr>
            <w:tcW w:w="707" w:type="dxa"/>
            <w:shd w:val="clear" w:color="auto" w:fill="auto"/>
            <w:vAlign w:val="center"/>
          </w:tcPr>
          <w:p w14:paraId="46844541" w14:textId="77777777" w:rsidR="00AC2ECA" w:rsidRPr="005B7AC7" w:rsidRDefault="00AC2ECA" w:rsidP="001412E5">
            <w:pPr>
              <w:autoSpaceDE w:val="0"/>
              <w:autoSpaceDN w:val="0"/>
              <w:adjustRightInd w:val="0"/>
              <w:spacing w:after="0"/>
              <w:jc w:val="left"/>
              <w:rPr>
                <w:sz w:val="18"/>
                <w:szCs w:val="18"/>
              </w:rPr>
            </w:pPr>
            <w:r w:rsidRPr="005B7AC7">
              <w:rPr>
                <w:b/>
                <w:sz w:val="18"/>
                <w:szCs w:val="18"/>
              </w:rPr>
              <w:t>Target</w:t>
            </w:r>
          </w:p>
        </w:tc>
        <w:tc>
          <w:tcPr>
            <w:tcW w:w="1654" w:type="dxa"/>
            <w:shd w:val="clear" w:color="auto" w:fill="auto"/>
          </w:tcPr>
          <w:p w14:paraId="46844542" w14:textId="77777777" w:rsidR="00AC2ECA" w:rsidRPr="005B7AC7" w:rsidRDefault="00AC2ECA" w:rsidP="001412E5">
            <w:pPr>
              <w:pStyle w:val="NoSpacing"/>
              <w:rPr>
                <w:rFonts w:asciiTheme="minorHAnsi" w:hAnsiTheme="minorHAnsi" w:cs="Calibri"/>
                <w:sz w:val="18"/>
                <w:szCs w:val="18"/>
              </w:rPr>
            </w:pPr>
            <w:r w:rsidRPr="005B7AC7">
              <w:rPr>
                <w:rFonts w:asciiTheme="minorHAnsi" w:hAnsiTheme="minorHAnsi" w:cs="Calibri"/>
                <w:sz w:val="18"/>
                <w:szCs w:val="18"/>
              </w:rPr>
              <w:t>40% of the households that wash their hands after toileting wash with soap</w:t>
            </w:r>
          </w:p>
        </w:tc>
        <w:tc>
          <w:tcPr>
            <w:tcW w:w="1654" w:type="dxa"/>
            <w:shd w:val="clear" w:color="auto" w:fill="auto"/>
          </w:tcPr>
          <w:p w14:paraId="46844543" w14:textId="77777777" w:rsidR="00AC2ECA" w:rsidRPr="005B7AC7" w:rsidRDefault="00AC2ECA" w:rsidP="001412E5">
            <w:pPr>
              <w:pStyle w:val="NoSpacing"/>
              <w:rPr>
                <w:rFonts w:asciiTheme="minorHAnsi" w:hAnsiTheme="minorHAnsi" w:cs="Calibri"/>
                <w:sz w:val="18"/>
                <w:szCs w:val="18"/>
              </w:rPr>
            </w:pPr>
            <w:r w:rsidRPr="005B7AC7">
              <w:rPr>
                <w:rFonts w:asciiTheme="minorHAnsi" w:hAnsiTheme="minorHAnsi" w:cs="Calibri"/>
                <w:sz w:val="18"/>
                <w:szCs w:val="18"/>
              </w:rPr>
              <w:t>60% of the households that wash their hands after toileting wash with soap</w:t>
            </w:r>
          </w:p>
        </w:tc>
        <w:tc>
          <w:tcPr>
            <w:tcW w:w="1654" w:type="dxa"/>
            <w:shd w:val="clear" w:color="auto" w:fill="auto"/>
          </w:tcPr>
          <w:p w14:paraId="46844544" w14:textId="77777777" w:rsidR="00AC2ECA" w:rsidRPr="005B7AC7" w:rsidRDefault="00AC2ECA" w:rsidP="001412E5">
            <w:pPr>
              <w:pStyle w:val="NoSpacing"/>
              <w:rPr>
                <w:rFonts w:asciiTheme="minorHAnsi" w:hAnsiTheme="minorHAnsi" w:cs="Calibri"/>
                <w:sz w:val="18"/>
                <w:szCs w:val="18"/>
              </w:rPr>
            </w:pPr>
            <w:r w:rsidRPr="005B7AC7">
              <w:rPr>
                <w:rFonts w:asciiTheme="minorHAnsi" w:hAnsiTheme="minorHAnsi" w:cs="Calibri"/>
                <w:sz w:val="18"/>
                <w:szCs w:val="18"/>
              </w:rPr>
              <w:t>80% of the households that wash their hands after toileting wash  with soap</w:t>
            </w:r>
          </w:p>
        </w:tc>
        <w:tc>
          <w:tcPr>
            <w:tcW w:w="1134" w:type="dxa"/>
            <w:vMerge w:val="restart"/>
            <w:shd w:val="clear" w:color="auto" w:fill="auto"/>
            <w:vAlign w:val="center"/>
          </w:tcPr>
          <w:p w14:paraId="46844545" w14:textId="77777777" w:rsidR="00AC2ECA" w:rsidRPr="005B7AC7" w:rsidRDefault="00AC2ECA" w:rsidP="00511CC4">
            <w:pPr>
              <w:pStyle w:val="NoSpacing"/>
              <w:rPr>
                <w:rFonts w:asciiTheme="minorHAnsi" w:hAnsiTheme="minorHAnsi" w:cs="Calibri"/>
                <w:sz w:val="18"/>
                <w:szCs w:val="18"/>
              </w:rPr>
            </w:pPr>
            <w:r w:rsidRPr="005B7AC7">
              <w:rPr>
                <w:rFonts w:asciiTheme="minorHAnsi" w:hAnsiTheme="minorHAnsi" w:cs="Calibri"/>
                <w:sz w:val="18"/>
                <w:szCs w:val="18"/>
              </w:rPr>
              <w:t xml:space="preserve">Achieved </w:t>
            </w:r>
          </w:p>
        </w:tc>
      </w:tr>
      <w:tr w:rsidR="00AC2ECA" w:rsidRPr="005B7AC7" w14:paraId="46844555" w14:textId="77777777" w:rsidTr="005B7AC7">
        <w:trPr>
          <w:jc w:val="center"/>
        </w:trPr>
        <w:tc>
          <w:tcPr>
            <w:tcW w:w="1277" w:type="dxa"/>
            <w:vMerge/>
          </w:tcPr>
          <w:p w14:paraId="46844547" w14:textId="77777777" w:rsidR="00AC2ECA" w:rsidRPr="005B7AC7" w:rsidRDefault="00AC2ECA" w:rsidP="00B061D6">
            <w:pPr>
              <w:autoSpaceDE w:val="0"/>
              <w:autoSpaceDN w:val="0"/>
              <w:adjustRightInd w:val="0"/>
              <w:rPr>
                <w:rFonts w:cs="Calibri"/>
                <w:bCs/>
                <w:sz w:val="18"/>
                <w:szCs w:val="18"/>
                <w:lang w:val="en-GB" w:eastAsia="en-GB"/>
              </w:rPr>
            </w:pPr>
          </w:p>
        </w:tc>
        <w:tc>
          <w:tcPr>
            <w:tcW w:w="1277" w:type="dxa"/>
            <w:vMerge/>
            <w:shd w:val="clear" w:color="auto" w:fill="auto"/>
          </w:tcPr>
          <w:p w14:paraId="46844548" w14:textId="77777777" w:rsidR="00AC2ECA" w:rsidRPr="005B7AC7" w:rsidRDefault="00AC2ECA" w:rsidP="00B061D6">
            <w:pPr>
              <w:autoSpaceDE w:val="0"/>
              <w:autoSpaceDN w:val="0"/>
              <w:adjustRightInd w:val="0"/>
              <w:rPr>
                <w:rFonts w:cs="Calibri"/>
                <w:bCs/>
                <w:sz w:val="18"/>
                <w:szCs w:val="18"/>
                <w:lang w:val="en-GB" w:eastAsia="en-GB"/>
              </w:rPr>
            </w:pPr>
          </w:p>
        </w:tc>
        <w:tc>
          <w:tcPr>
            <w:tcW w:w="1559" w:type="dxa"/>
            <w:vMerge/>
            <w:shd w:val="clear" w:color="auto" w:fill="auto"/>
          </w:tcPr>
          <w:p w14:paraId="46844549" w14:textId="77777777" w:rsidR="00AC2ECA" w:rsidRPr="005B7AC7" w:rsidRDefault="00AC2ECA" w:rsidP="001412E5">
            <w:pPr>
              <w:autoSpaceDE w:val="0"/>
              <w:autoSpaceDN w:val="0"/>
              <w:adjustRightInd w:val="0"/>
              <w:spacing w:after="0"/>
              <w:jc w:val="left"/>
              <w:rPr>
                <w:sz w:val="18"/>
                <w:szCs w:val="18"/>
              </w:rPr>
            </w:pPr>
          </w:p>
        </w:tc>
        <w:tc>
          <w:tcPr>
            <w:tcW w:w="707" w:type="dxa"/>
            <w:shd w:val="clear" w:color="auto" w:fill="auto"/>
            <w:vAlign w:val="center"/>
          </w:tcPr>
          <w:p w14:paraId="4684454A" w14:textId="77777777" w:rsidR="00AC2ECA" w:rsidRPr="005B7AC7" w:rsidRDefault="00AC2ECA" w:rsidP="001412E5">
            <w:pPr>
              <w:autoSpaceDE w:val="0"/>
              <w:autoSpaceDN w:val="0"/>
              <w:adjustRightInd w:val="0"/>
              <w:spacing w:after="0"/>
              <w:jc w:val="left"/>
              <w:rPr>
                <w:sz w:val="18"/>
                <w:szCs w:val="18"/>
              </w:rPr>
            </w:pPr>
            <w:r w:rsidRPr="005B7AC7">
              <w:rPr>
                <w:b/>
                <w:sz w:val="18"/>
                <w:szCs w:val="18"/>
              </w:rPr>
              <w:t>Actual</w:t>
            </w:r>
          </w:p>
        </w:tc>
        <w:tc>
          <w:tcPr>
            <w:tcW w:w="1654" w:type="dxa"/>
            <w:shd w:val="clear" w:color="auto" w:fill="auto"/>
          </w:tcPr>
          <w:p w14:paraId="4684454B" w14:textId="77777777" w:rsidR="00AC2ECA" w:rsidRPr="005B7AC7" w:rsidRDefault="00AC2ECA" w:rsidP="001412E5">
            <w:pPr>
              <w:pStyle w:val="NoSpacing"/>
              <w:rPr>
                <w:rFonts w:asciiTheme="minorHAnsi" w:hAnsiTheme="minorHAnsi"/>
                <w:sz w:val="18"/>
                <w:szCs w:val="18"/>
              </w:rPr>
            </w:pPr>
            <w:r w:rsidRPr="005B7AC7">
              <w:rPr>
                <w:rFonts w:asciiTheme="minorHAnsi" w:hAnsiTheme="minorHAnsi"/>
                <w:sz w:val="18"/>
                <w:szCs w:val="18"/>
              </w:rPr>
              <w:t>79.2% of the households that wash their hands after toileting wash  with soap</w:t>
            </w:r>
          </w:p>
          <w:p w14:paraId="4684454C" w14:textId="77777777" w:rsidR="00AC2ECA" w:rsidRPr="005B7AC7" w:rsidRDefault="00AC2ECA" w:rsidP="001412E5">
            <w:pPr>
              <w:pStyle w:val="NoSpacing"/>
              <w:rPr>
                <w:rFonts w:asciiTheme="minorHAnsi" w:hAnsiTheme="minorHAnsi"/>
                <w:i/>
                <w:sz w:val="18"/>
                <w:szCs w:val="18"/>
              </w:rPr>
            </w:pPr>
            <w:r w:rsidRPr="005B7AC7">
              <w:rPr>
                <w:rFonts w:asciiTheme="minorHAnsi" w:hAnsiTheme="minorHAnsi"/>
                <w:i/>
                <w:sz w:val="18"/>
                <w:szCs w:val="18"/>
              </w:rPr>
              <w:t>Source: Programme M&amp;E</w:t>
            </w:r>
          </w:p>
        </w:tc>
        <w:tc>
          <w:tcPr>
            <w:tcW w:w="1654" w:type="dxa"/>
            <w:shd w:val="clear" w:color="auto" w:fill="auto"/>
          </w:tcPr>
          <w:p w14:paraId="4684454D" w14:textId="77777777" w:rsidR="00AC2ECA" w:rsidRPr="005B7AC7" w:rsidRDefault="00AC2ECA" w:rsidP="001412E5">
            <w:pPr>
              <w:pStyle w:val="NoSpacing"/>
              <w:rPr>
                <w:rFonts w:asciiTheme="minorHAnsi" w:hAnsiTheme="minorHAnsi"/>
                <w:i/>
                <w:sz w:val="18"/>
                <w:szCs w:val="18"/>
              </w:rPr>
            </w:pPr>
            <w:r w:rsidRPr="005B7AC7">
              <w:rPr>
                <w:rFonts w:asciiTheme="minorHAnsi" w:hAnsiTheme="minorHAnsi"/>
                <w:sz w:val="18"/>
                <w:szCs w:val="18"/>
              </w:rPr>
              <w:t>80% of the households that wash their hands after toileting wash  with soap</w:t>
            </w:r>
          </w:p>
          <w:p w14:paraId="4684454E" w14:textId="77777777" w:rsidR="00AC2ECA" w:rsidRPr="005B7AC7" w:rsidRDefault="00AC2ECA" w:rsidP="001412E5">
            <w:pPr>
              <w:pStyle w:val="NoSpacing"/>
              <w:rPr>
                <w:rFonts w:asciiTheme="minorHAnsi" w:hAnsiTheme="minorHAnsi"/>
                <w:i/>
                <w:sz w:val="18"/>
                <w:szCs w:val="18"/>
              </w:rPr>
            </w:pPr>
            <w:r w:rsidRPr="005B7AC7">
              <w:rPr>
                <w:rFonts w:asciiTheme="minorHAnsi" w:hAnsiTheme="minorHAnsi"/>
                <w:i/>
                <w:sz w:val="18"/>
                <w:szCs w:val="18"/>
              </w:rPr>
              <w:t>Source: Mid line Survey</w:t>
            </w:r>
          </w:p>
          <w:p w14:paraId="4684454F" w14:textId="77777777" w:rsidR="00AC2ECA" w:rsidRPr="005B7AC7" w:rsidRDefault="00AC2ECA" w:rsidP="001412E5">
            <w:pPr>
              <w:pStyle w:val="NoSpacing"/>
              <w:rPr>
                <w:rFonts w:asciiTheme="minorHAnsi" w:hAnsiTheme="minorHAnsi"/>
                <w:i/>
                <w:sz w:val="18"/>
                <w:szCs w:val="18"/>
              </w:rPr>
            </w:pPr>
          </w:p>
        </w:tc>
        <w:tc>
          <w:tcPr>
            <w:tcW w:w="1654" w:type="dxa"/>
            <w:shd w:val="clear" w:color="auto" w:fill="auto"/>
          </w:tcPr>
          <w:p w14:paraId="46844550" w14:textId="77777777" w:rsidR="00AC2ECA" w:rsidRPr="005B7AC7" w:rsidRDefault="00AC2ECA" w:rsidP="001412E5">
            <w:pPr>
              <w:pStyle w:val="NoSpacing"/>
              <w:rPr>
                <w:rFonts w:asciiTheme="minorHAnsi" w:hAnsiTheme="minorHAnsi" w:cs="Calibri"/>
                <w:b/>
                <w:sz w:val="18"/>
                <w:szCs w:val="18"/>
              </w:rPr>
            </w:pPr>
            <w:r w:rsidRPr="005B7AC7">
              <w:rPr>
                <w:rFonts w:asciiTheme="minorHAnsi" w:hAnsiTheme="minorHAnsi" w:cs="Calibri"/>
                <w:b/>
                <w:sz w:val="18"/>
                <w:szCs w:val="18"/>
              </w:rPr>
              <w:t>% of the households that wash their hands after toileting wash  with soap</w:t>
            </w:r>
          </w:p>
          <w:p w14:paraId="46844551" w14:textId="77777777" w:rsidR="00AC2ECA" w:rsidRPr="005B7AC7" w:rsidRDefault="00AC2ECA" w:rsidP="001412E5">
            <w:pPr>
              <w:pStyle w:val="NoSpacing"/>
              <w:rPr>
                <w:rFonts w:asciiTheme="minorHAnsi" w:hAnsiTheme="minorHAnsi"/>
                <w:color w:val="FF0000"/>
                <w:sz w:val="18"/>
                <w:szCs w:val="18"/>
                <w:lang w:val="pt-PT"/>
              </w:rPr>
            </w:pPr>
            <w:r w:rsidRPr="005B7AC7">
              <w:rPr>
                <w:rFonts w:asciiTheme="minorHAnsi" w:hAnsiTheme="minorHAnsi"/>
                <w:color w:val="FF0000"/>
                <w:sz w:val="18"/>
                <w:szCs w:val="18"/>
                <w:lang w:val="pt-PT"/>
              </w:rPr>
              <w:t>Cibitoke:97.48%</w:t>
            </w:r>
          </w:p>
          <w:p w14:paraId="46844552" w14:textId="77777777" w:rsidR="00AC2ECA" w:rsidRPr="005B7AC7" w:rsidRDefault="00AC2ECA" w:rsidP="001412E5">
            <w:pPr>
              <w:pStyle w:val="NoSpacing"/>
              <w:rPr>
                <w:rFonts w:asciiTheme="minorHAnsi" w:hAnsiTheme="minorHAnsi"/>
                <w:color w:val="FF0000"/>
                <w:sz w:val="18"/>
                <w:szCs w:val="18"/>
              </w:rPr>
            </w:pPr>
            <w:r w:rsidRPr="005B7AC7">
              <w:rPr>
                <w:rFonts w:asciiTheme="minorHAnsi" w:hAnsiTheme="minorHAnsi"/>
                <w:color w:val="FF0000"/>
                <w:sz w:val="18"/>
                <w:szCs w:val="18"/>
              </w:rPr>
              <w:t>Kirundo:90.83%</w:t>
            </w:r>
          </w:p>
          <w:p w14:paraId="46844553" w14:textId="77777777" w:rsidR="00AC2ECA" w:rsidRPr="005B7AC7" w:rsidRDefault="00AC2ECA" w:rsidP="001412E5">
            <w:pPr>
              <w:pStyle w:val="NoSpacing"/>
              <w:rPr>
                <w:rFonts w:asciiTheme="minorHAnsi" w:hAnsiTheme="minorHAnsi"/>
                <w:sz w:val="18"/>
                <w:szCs w:val="18"/>
              </w:rPr>
            </w:pPr>
            <w:r w:rsidRPr="005B7AC7">
              <w:rPr>
                <w:rFonts w:asciiTheme="minorHAnsi" w:hAnsiTheme="minorHAnsi"/>
                <w:i/>
                <w:color w:val="FF0000"/>
                <w:sz w:val="18"/>
                <w:szCs w:val="18"/>
              </w:rPr>
              <w:t>Source:</w:t>
            </w:r>
          </w:p>
        </w:tc>
        <w:tc>
          <w:tcPr>
            <w:tcW w:w="1134" w:type="dxa"/>
            <w:vMerge/>
            <w:shd w:val="clear" w:color="auto" w:fill="auto"/>
          </w:tcPr>
          <w:p w14:paraId="46844554" w14:textId="77777777" w:rsidR="00AC2ECA" w:rsidRPr="005B7AC7" w:rsidRDefault="00AC2ECA" w:rsidP="001412E5">
            <w:pPr>
              <w:pStyle w:val="NoSpacing"/>
              <w:rPr>
                <w:rFonts w:asciiTheme="minorHAnsi" w:hAnsiTheme="minorHAnsi"/>
                <w:sz w:val="18"/>
                <w:szCs w:val="18"/>
              </w:rPr>
            </w:pPr>
          </w:p>
        </w:tc>
      </w:tr>
      <w:tr w:rsidR="00AC2ECA" w:rsidRPr="005B7AC7" w14:paraId="4684456E" w14:textId="77777777" w:rsidTr="005B7AC7">
        <w:trPr>
          <w:jc w:val="center"/>
        </w:trPr>
        <w:tc>
          <w:tcPr>
            <w:tcW w:w="1277" w:type="dxa"/>
            <w:vMerge/>
          </w:tcPr>
          <w:p w14:paraId="46844556" w14:textId="77777777" w:rsidR="00AC2ECA" w:rsidRPr="005B7AC7" w:rsidRDefault="00AC2ECA" w:rsidP="001412E5">
            <w:pPr>
              <w:spacing w:after="0"/>
              <w:jc w:val="left"/>
              <w:rPr>
                <w:rFonts w:cs="Calibri"/>
                <w:b/>
                <w:sz w:val="18"/>
                <w:szCs w:val="18"/>
                <w:lang w:val="en-GB" w:eastAsia="en-GB"/>
              </w:rPr>
            </w:pPr>
          </w:p>
        </w:tc>
        <w:tc>
          <w:tcPr>
            <w:tcW w:w="1277" w:type="dxa"/>
            <w:vMerge w:val="restart"/>
            <w:shd w:val="clear" w:color="auto" w:fill="auto"/>
          </w:tcPr>
          <w:p w14:paraId="46844557" w14:textId="77777777" w:rsidR="00AC2ECA" w:rsidRPr="005B7AC7" w:rsidRDefault="00AC2ECA" w:rsidP="001412E5">
            <w:pPr>
              <w:spacing w:after="0"/>
              <w:jc w:val="left"/>
              <w:rPr>
                <w:rFonts w:cs="Calibri"/>
                <w:sz w:val="18"/>
                <w:szCs w:val="18"/>
                <w:lang w:val="en-GB" w:eastAsia="en-GB"/>
              </w:rPr>
            </w:pPr>
            <w:r w:rsidRPr="005B7AC7">
              <w:rPr>
                <w:rFonts w:cs="Calibri"/>
                <w:b/>
                <w:sz w:val="18"/>
                <w:szCs w:val="18"/>
                <w:lang w:val="en-GB" w:eastAsia="en-GB"/>
              </w:rPr>
              <w:t>4.2</w:t>
            </w:r>
            <w:r w:rsidRPr="005B7AC7">
              <w:rPr>
                <w:rFonts w:cs="Calibri"/>
                <w:sz w:val="18"/>
                <w:szCs w:val="18"/>
                <w:lang w:val="en-GB" w:eastAsia="en-GB"/>
              </w:rPr>
              <w:t xml:space="preserve">  </w:t>
            </w:r>
          </w:p>
          <w:p w14:paraId="46844558" w14:textId="77777777" w:rsidR="00AC2ECA" w:rsidRPr="005B7AC7" w:rsidRDefault="00AC2ECA" w:rsidP="001412E5">
            <w:pPr>
              <w:spacing w:after="0"/>
              <w:jc w:val="left"/>
              <w:rPr>
                <w:rFonts w:cs="Calibri"/>
                <w:bCs/>
                <w:sz w:val="18"/>
                <w:szCs w:val="18"/>
                <w:lang w:val="en-GB" w:eastAsia="en-GB"/>
              </w:rPr>
            </w:pPr>
            <w:r w:rsidRPr="005B7AC7">
              <w:rPr>
                <w:rFonts w:cs="Calibri"/>
                <w:sz w:val="18"/>
                <w:szCs w:val="18"/>
                <w:lang w:val="en-GB" w:eastAsia="en-GB"/>
              </w:rPr>
              <w:t>% of DRR Platforms within the target Communes which have completed a Hazard mapping exercise, action plan and have taken into account the priorities of the extreme poor</w:t>
            </w:r>
          </w:p>
        </w:tc>
        <w:tc>
          <w:tcPr>
            <w:tcW w:w="1559" w:type="dxa"/>
            <w:vMerge w:val="restart"/>
            <w:shd w:val="clear" w:color="auto" w:fill="auto"/>
          </w:tcPr>
          <w:p w14:paraId="46844559" w14:textId="77777777" w:rsidR="00AC2ECA" w:rsidRPr="005B7AC7" w:rsidRDefault="00AC2ECA" w:rsidP="001412E5">
            <w:pPr>
              <w:autoSpaceDE w:val="0"/>
              <w:autoSpaceDN w:val="0"/>
              <w:adjustRightInd w:val="0"/>
              <w:spacing w:after="0"/>
              <w:jc w:val="left"/>
              <w:rPr>
                <w:rFonts w:cs="Calibri"/>
                <w:bCs/>
                <w:sz w:val="18"/>
                <w:szCs w:val="18"/>
                <w:lang w:val="ga-IE"/>
              </w:rPr>
            </w:pPr>
            <w:r w:rsidRPr="005B7AC7">
              <w:rPr>
                <w:rFonts w:cs="Calibri"/>
                <w:bCs/>
                <w:sz w:val="18"/>
                <w:szCs w:val="18"/>
              </w:rPr>
              <w:t>Cibitoke: 0%</w:t>
            </w:r>
          </w:p>
          <w:p w14:paraId="4684455A" w14:textId="77777777" w:rsidR="00AC2ECA" w:rsidRPr="005B7AC7" w:rsidRDefault="00AC2ECA" w:rsidP="001412E5">
            <w:pPr>
              <w:autoSpaceDE w:val="0"/>
              <w:autoSpaceDN w:val="0"/>
              <w:adjustRightInd w:val="0"/>
              <w:spacing w:after="0"/>
              <w:jc w:val="left"/>
              <w:rPr>
                <w:rFonts w:cs="Calibri"/>
                <w:bCs/>
                <w:sz w:val="18"/>
                <w:szCs w:val="18"/>
                <w:lang w:val="ga-IE"/>
              </w:rPr>
            </w:pPr>
          </w:p>
          <w:p w14:paraId="4684455B" w14:textId="77777777" w:rsidR="00AC2ECA" w:rsidRPr="005B7AC7" w:rsidRDefault="00AC2ECA" w:rsidP="001412E5">
            <w:pPr>
              <w:autoSpaceDE w:val="0"/>
              <w:autoSpaceDN w:val="0"/>
              <w:adjustRightInd w:val="0"/>
              <w:spacing w:after="0"/>
              <w:jc w:val="left"/>
              <w:rPr>
                <w:rFonts w:cs="Calibri"/>
                <w:bCs/>
                <w:sz w:val="18"/>
                <w:szCs w:val="18"/>
                <w:lang w:val="ga-IE"/>
              </w:rPr>
            </w:pPr>
            <w:r w:rsidRPr="005B7AC7">
              <w:rPr>
                <w:rFonts w:cs="Calibri"/>
                <w:bCs/>
                <w:sz w:val="18"/>
                <w:szCs w:val="18"/>
              </w:rPr>
              <w:t xml:space="preserve">Kirundo: </w:t>
            </w:r>
            <w:r w:rsidRPr="005B7AC7">
              <w:rPr>
                <w:rFonts w:cs="Calibri"/>
                <w:bCs/>
                <w:sz w:val="18"/>
                <w:szCs w:val="18"/>
                <w:lang w:val="ga-IE"/>
              </w:rPr>
              <w:t xml:space="preserve">100% </w:t>
            </w:r>
            <w:r w:rsidRPr="005B7AC7">
              <w:rPr>
                <w:sz w:val="18"/>
                <w:szCs w:val="18"/>
              </w:rPr>
              <w:t xml:space="preserve">Provincial, </w:t>
            </w:r>
          </w:p>
          <w:p w14:paraId="4684455C" w14:textId="77777777" w:rsidR="00AC2ECA" w:rsidRPr="005B7AC7" w:rsidRDefault="00AC2ECA" w:rsidP="001412E5">
            <w:pPr>
              <w:autoSpaceDE w:val="0"/>
              <w:autoSpaceDN w:val="0"/>
              <w:adjustRightInd w:val="0"/>
              <w:spacing w:after="0"/>
              <w:jc w:val="left"/>
              <w:rPr>
                <w:rFonts w:cs="Calibri"/>
                <w:bCs/>
                <w:sz w:val="18"/>
                <w:szCs w:val="18"/>
                <w:lang w:val="ga-IE"/>
              </w:rPr>
            </w:pPr>
            <w:r w:rsidRPr="005B7AC7">
              <w:rPr>
                <w:rFonts w:cs="Calibri"/>
                <w:bCs/>
                <w:sz w:val="18"/>
                <w:szCs w:val="18"/>
                <w:lang w:val="ga-IE"/>
              </w:rPr>
              <w:t>40%</w:t>
            </w:r>
            <w:r w:rsidRPr="005B7AC7">
              <w:rPr>
                <w:sz w:val="18"/>
                <w:szCs w:val="18"/>
              </w:rPr>
              <w:t xml:space="preserve"> C</w:t>
            </w:r>
            <w:r w:rsidRPr="005B7AC7">
              <w:rPr>
                <w:rFonts w:cs="Calibri"/>
                <w:bCs/>
                <w:sz w:val="18"/>
                <w:szCs w:val="18"/>
              </w:rPr>
              <w:t xml:space="preserve">ommune (Bugabira and Busoni) </w:t>
            </w:r>
          </w:p>
          <w:p w14:paraId="4684455D" w14:textId="77777777" w:rsidR="00AC2ECA" w:rsidRPr="005B7AC7" w:rsidRDefault="00AC2ECA" w:rsidP="001412E5">
            <w:pPr>
              <w:autoSpaceDE w:val="0"/>
              <w:autoSpaceDN w:val="0"/>
              <w:adjustRightInd w:val="0"/>
              <w:spacing w:after="0"/>
              <w:jc w:val="left"/>
              <w:rPr>
                <w:rFonts w:cs="Calibri"/>
                <w:bCs/>
                <w:sz w:val="18"/>
                <w:szCs w:val="18"/>
              </w:rPr>
            </w:pPr>
            <w:r w:rsidRPr="005B7AC7">
              <w:rPr>
                <w:rFonts w:cs="Calibri"/>
                <w:bCs/>
                <w:sz w:val="18"/>
                <w:szCs w:val="18"/>
                <w:lang w:val="ga-IE"/>
              </w:rPr>
              <w:t>25%</w:t>
            </w:r>
            <w:r w:rsidRPr="005B7AC7">
              <w:rPr>
                <w:sz w:val="18"/>
                <w:szCs w:val="18"/>
                <w:lang w:val="ga-IE"/>
              </w:rPr>
              <w:t xml:space="preserve"> </w:t>
            </w:r>
            <w:r w:rsidR="00A321F0">
              <w:rPr>
                <w:rFonts w:cs="Calibri"/>
                <w:bCs/>
                <w:sz w:val="18"/>
                <w:szCs w:val="18"/>
              </w:rPr>
              <w:t>Colline</w:t>
            </w:r>
            <w:r w:rsidRPr="005B7AC7">
              <w:rPr>
                <w:rFonts w:cs="Calibri"/>
                <w:bCs/>
                <w:sz w:val="18"/>
                <w:szCs w:val="18"/>
              </w:rPr>
              <w:t xml:space="preserve"> DRR Platform</w:t>
            </w:r>
          </w:p>
          <w:p w14:paraId="4684455E" w14:textId="77777777" w:rsidR="00AC2ECA" w:rsidRPr="005B7AC7" w:rsidRDefault="00AC2ECA" w:rsidP="001412E5">
            <w:pPr>
              <w:autoSpaceDE w:val="0"/>
              <w:autoSpaceDN w:val="0"/>
              <w:adjustRightInd w:val="0"/>
              <w:spacing w:after="0"/>
              <w:jc w:val="left"/>
              <w:rPr>
                <w:sz w:val="18"/>
                <w:szCs w:val="18"/>
                <w:lang w:val="ga-IE"/>
              </w:rPr>
            </w:pPr>
            <w:r w:rsidRPr="005B7AC7">
              <w:rPr>
                <w:rFonts w:cs="Calibri"/>
                <w:sz w:val="18"/>
                <w:szCs w:val="18"/>
                <w:lang w:val="en-GB"/>
              </w:rPr>
              <w:t xml:space="preserve">Source: </w:t>
            </w:r>
            <w:r w:rsidRPr="005B7AC7">
              <w:rPr>
                <w:sz w:val="18"/>
                <w:szCs w:val="18"/>
                <w:lang w:val="en-GB"/>
              </w:rPr>
              <w:t>Programme M&amp;E</w:t>
            </w:r>
          </w:p>
        </w:tc>
        <w:tc>
          <w:tcPr>
            <w:tcW w:w="707" w:type="dxa"/>
            <w:shd w:val="clear" w:color="auto" w:fill="auto"/>
            <w:vAlign w:val="center"/>
          </w:tcPr>
          <w:p w14:paraId="4684455F" w14:textId="77777777" w:rsidR="00AC2ECA" w:rsidRPr="005B7AC7" w:rsidRDefault="00AC2ECA" w:rsidP="001412E5">
            <w:pPr>
              <w:autoSpaceDE w:val="0"/>
              <w:autoSpaceDN w:val="0"/>
              <w:adjustRightInd w:val="0"/>
              <w:spacing w:after="0"/>
              <w:jc w:val="left"/>
              <w:rPr>
                <w:b/>
                <w:sz w:val="18"/>
                <w:szCs w:val="18"/>
              </w:rPr>
            </w:pPr>
            <w:r w:rsidRPr="005B7AC7">
              <w:rPr>
                <w:b/>
                <w:sz w:val="18"/>
                <w:szCs w:val="18"/>
              </w:rPr>
              <w:t>Target</w:t>
            </w:r>
          </w:p>
        </w:tc>
        <w:tc>
          <w:tcPr>
            <w:tcW w:w="1654" w:type="dxa"/>
            <w:shd w:val="clear" w:color="auto" w:fill="auto"/>
          </w:tcPr>
          <w:p w14:paraId="46844560" w14:textId="77777777" w:rsidR="00AC2ECA" w:rsidRPr="005B7AC7" w:rsidRDefault="00AC2ECA" w:rsidP="001412E5">
            <w:pPr>
              <w:pStyle w:val="NoSpacing"/>
              <w:rPr>
                <w:rFonts w:asciiTheme="minorHAnsi" w:hAnsiTheme="minorHAnsi"/>
                <w:sz w:val="18"/>
                <w:szCs w:val="18"/>
                <w:lang w:val="ga-IE"/>
              </w:rPr>
            </w:pPr>
            <w:r w:rsidRPr="005B7AC7">
              <w:rPr>
                <w:rFonts w:asciiTheme="minorHAnsi" w:hAnsiTheme="minorHAnsi" w:cs="Calibri"/>
                <w:bCs/>
                <w:sz w:val="18"/>
                <w:szCs w:val="18"/>
              </w:rPr>
              <w:t xml:space="preserve">Cibitoke: </w:t>
            </w:r>
            <w:r w:rsidRPr="005B7AC7">
              <w:rPr>
                <w:rFonts w:asciiTheme="minorHAnsi" w:hAnsiTheme="minorHAnsi" w:cs="Calibri"/>
                <w:sz w:val="18"/>
                <w:szCs w:val="18"/>
                <w:lang w:val="ga-IE"/>
              </w:rPr>
              <w:t>10</w:t>
            </w:r>
            <w:r w:rsidRPr="005B7AC7">
              <w:rPr>
                <w:rFonts w:asciiTheme="minorHAnsi" w:hAnsiTheme="minorHAnsi"/>
                <w:sz w:val="18"/>
                <w:szCs w:val="18"/>
                <w:lang w:val="ga-IE"/>
              </w:rPr>
              <w:t xml:space="preserve">% </w:t>
            </w:r>
            <w:r w:rsidR="00A321F0">
              <w:rPr>
                <w:rFonts w:asciiTheme="minorHAnsi" w:hAnsiTheme="minorHAnsi"/>
                <w:sz w:val="18"/>
                <w:szCs w:val="18"/>
                <w:lang w:val="ga-IE"/>
              </w:rPr>
              <w:t>Colline</w:t>
            </w:r>
            <w:r w:rsidRPr="005B7AC7">
              <w:rPr>
                <w:rFonts w:asciiTheme="minorHAnsi" w:hAnsiTheme="minorHAnsi"/>
                <w:sz w:val="18"/>
                <w:szCs w:val="18"/>
                <w:lang w:val="ga-IE"/>
              </w:rPr>
              <w:t xml:space="preserve"> level</w:t>
            </w:r>
          </w:p>
          <w:p w14:paraId="46844561" w14:textId="77777777" w:rsidR="00AC2ECA" w:rsidRPr="005B7AC7" w:rsidRDefault="00AC2ECA" w:rsidP="001412E5">
            <w:pPr>
              <w:pStyle w:val="NoSpacing"/>
              <w:rPr>
                <w:rFonts w:asciiTheme="minorHAnsi" w:hAnsiTheme="minorHAnsi" w:cs="Calibri"/>
                <w:bCs/>
                <w:sz w:val="18"/>
                <w:szCs w:val="18"/>
                <w:lang w:val="ga-IE"/>
              </w:rPr>
            </w:pPr>
          </w:p>
          <w:p w14:paraId="46844562" w14:textId="77777777" w:rsidR="00AC2ECA" w:rsidRPr="005B7AC7" w:rsidRDefault="00AC2ECA" w:rsidP="001412E5">
            <w:pPr>
              <w:pStyle w:val="NoSpacing"/>
              <w:rPr>
                <w:rFonts w:asciiTheme="minorHAnsi" w:hAnsiTheme="minorHAnsi" w:cs="Calibri"/>
                <w:bCs/>
                <w:sz w:val="18"/>
                <w:szCs w:val="18"/>
                <w:lang w:val="ga-IE"/>
              </w:rPr>
            </w:pPr>
            <w:r w:rsidRPr="005B7AC7">
              <w:rPr>
                <w:rFonts w:asciiTheme="minorHAnsi" w:hAnsiTheme="minorHAnsi" w:cs="Calibri"/>
                <w:bCs/>
                <w:sz w:val="18"/>
                <w:szCs w:val="18"/>
              </w:rPr>
              <w:t xml:space="preserve">Kirundo: </w:t>
            </w:r>
            <w:r w:rsidRPr="005B7AC7">
              <w:rPr>
                <w:rFonts w:asciiTheme="minorHAnsi" w:hAnsiTheme="minorHAnsi" w:cs="Calibri"/>
                <w:bCs/>
                <w:sz w:val="18"/>
                <w:szCs w:val="18"/>
                <w:lang w:val="ga-IE"/>
              </w:rPr>
              <w:t xml:space="preserve">100% </w:t>
            </w:r>
            <w:r w:rsidRPr="005B7AC7">
              <w:rPr>
                <w:rFonts w:asciiTheme="minorHAnsi" w:hAnsiTheme="minorHAnsi"/>
                <w:sz w:val="18"/>
                <w:szCs w:val="18"/>
              </w:rPr>
              <w:t xml:space="preserve">Provincial, </w:t>
            </w:r>
          </w:p>
          <w:p w14:paraId="46844563" w14:textId="77777777" w:rsidR="00AC2ECA" w:rsidRPr="005B7AC7" w:rsidRDefault="00AC2ECA" w:rsidP="001412E5">
            <w:pPr>
              <w:pStyle w:val="NoSpacing"/>
              <w:rPr>
                <w:rFonts w:asciiTheme="minorHAnsi" w:hAnsiTheme="minorHAnsi" w:cs="Calibri"/>
                <w:bCs/>
                <w:sz w:val="18"/>
                <w:szCs w:val="18"/>
                <w:lang w:val="ga-IE"/>
              </w:rPr>
            </w:pPr>
            <w:r w:rsidRPr="005B7AC7">
              <w:rPr>
                <w:rFonts w:asciiTheme="minorHAnsi" w:hAnsiTheme="minorHAnsi" w:cs="Calibri"/>
                <w:bCs/>
                <w:sz w:val="18"/>
                <w:szCs w:val="18"/>
                <w:lang w:val="ga-IE"/>
              </w:rPr>
              <w:t>40%</w:t>
            </w:r>
            <w:r w:rsidRPr="005B7AC7">
              <w:rPr>
                <w:rFonts w:asciiTheme="minorHAnsi" w:hAnsiTheme="minorHAnsi"/>
                <w:sz w:val="18"/>
                <w:szCs w:val="18"/>
              </w:rPr>
              <w:t xml:space="preserve"> C</w:t>
            </w:r>
            <w:r w:rsidRPr="005B7AC7">
              <w:rPr>
                <w:rFonts w:asciiTheme="minorHAnsi" w:hAnsiTheme="minorHAnsi" w:cs="Calibri"/>
                <w:bCs/>
                <w:sz w:val="18"/>
                <w:szCs w:val="18"/>
              </w:rPr>
              <w:t xml:space="preserve">ommune (Bugabira and Busoni) </w:t>
            </w:r>
          </w:p>
          <w:p w14:paraId="46844564" w14:textId="77777777" w:rsidR="00AC2ECA" w:rsidRPr="005B7AC7" w:rsidRDefault="00AC2ECA" w:rsidP="001412E5">
            <w:pPr>
              <w:pStyle w:val="NoSpacing"/>
              <w:rPr>
                <w:rFonts w:asciiTheme="minorHAnsi" w:hAnsiTheme="minorHAnsi" w:cs="Calibri"/>
                <w:bCs/>
                <w:sz w:val="18"/>
                <w:szCs w:val="18"/>
              </w:rPr>
            </w:pPr>
            <w:r w:rsidRPr="005B7AC7">
              <w:rPr>
                <w:rFonts w:asciiTheme="minorHAnsi" w:hAnsiTheme="minorHAnsi" w:cs="Calibri"/>
                <w:bCs/>
                <w:sz w:val="18"/>
                <w:szCs w:val="18"/>
                <w:lang w:val="ga-IE"/>
              </w:rPr>
              <w:t>25%</w:t>
            </w:r>
            <w:r w:rsidRPr="005B7AC7">
              <w:rPr>
                <w:rFonts w:asciiTheme="minorHAnsi" w:hAnsiTheme="minorHAnsi"/>
                <w:sz w:val="18"/>
                <w:szCs w:val="18"/>
                <w:lang w:val="ga-IE"/>
              </w:rPr>
              <w:t xml:space="preserve"> </w:t>
            </w:r>
            <w:r w:rsidR="00A321F0">
              <w:rPr>
                <w:rFonts w:asciiTheme="minorHAnsi" w:hAnsiTheme="minorHAnsi" w:cs="Calibri"/>
                <w:bCs/>
                <w:sz w:val="18"/>
                <w:szCs w:val="18"/>
              </w:rPr>
              <w:t>Colline</w:t>
            </w:r>
            <w:r w:rsidRPr="005B7AC7">
              <w:rPr>
                <w:rFonts w:asciiTheme="minorHAnsi" w:hAnsiTheme="minorHAnsi" w:cs="Calibri"/>
                <w:bCs/>
                <w:sz w:val="18"/>
                <w:szCs w:val="18"/>
              </w:rPr>
              <w:t xml:space="preserve"> DRR Platform</w:t>
            </w:r>
          </w:p>
        </w:tc>
        <w:tc>
          <w:tcPr>
            <w:tcW w:w="1654" w:type="dxa"/>
            <w:shd w:val="clear" w:color="auto" w:fill="auto"/>
          </w:tcPr>
          <w:p w14:paraId="46844565" w14:textId="77777777" w:rsidR="00AC2ECA" w:rsidRPr="005B7AC7" w:rsidRDefault="00AC2ECA" w:rsidP="001412E5">
            <w:pPr>
              <w:pStyle w:val="NoSpacing"/>
              <w:rPr>
                <w:rFonts w:asciiTheme="minorHAnsi" w:hAnsiTheme="minorHAnsi"/>
                <w:sz w:val="18"/>
                <w:szCs w:val="18"/>
                <w:lang w:val="ga-IE"/>
              </w:rPr>
            </w:pPr>
            <w:r w:rsidRPr="005B7AC7">
              <w:rPr>
                <w:rFonts w:asciiTheme="minorHAnsi" w:hAnsiTheme="minorHAnsi" w:cs="Calibri"/>
                <w:bCs/>
                <w:sz w:val="18"/>
                <w:szCs w:val="18"/>
              </w:rPr>
              <w:t xml:space="preserve">Cibitoke: </w:t>
            </w:r>
            <w:r w:rsidRPr="005B7AC7">
              <w:rPr>
                <w:rFonts w:asciiTheme="minorHAnsi" w:hAnsiTheme="minorHAnsi" w:cs="Calibri"/>
                <w:sz w:val="18"/>
                <w:szCs w:val="18"/>
                <w:lang w:val="ga-IE"/>
              </w:rPr>
              <w:t>100</w:t>
            </w:r>
            <w:r w:rsidRPr="005B7AC7">
              <w:rPr>
                <w:rFonts w:asciiTheme="minorHAnsi" w:hAnsiTheme="minorHAnsi"/>
                <w:sz w:val="18"/>
                <w:szCs w:val="18"/>
                <w:lang w:val="ga-IE"/>
              </w:rPr>
              <w:t xml:space="preserve">% </w:t>
            </w:r>
            <w:r w:rsidR="00A321F0">
              <w:rPr>
                <w:rFonts w:asciiTheme="minorHAnsi" w:hAnsiTheme="minorHAnsi"/>
                <w:sz w:val="18"/>
                <w:szCs w:val="18"/>
                <w:lang w:val="ga-IE"/>
              </w:rPr>
              <w:t>Colline</w:t>
            </w:r>
            <w:r w:rsidRPr="005B7AC7">
              <w:rPr>
                <w:rFonts w:asciiTheme="minorHAnsi" w:hAnsiTheme="minorHAnsi"/>
                <w:sz w:val="18"/>
                <w:szCs w:val="18"/>
                <w:lang w:val="ga-IE"/>
              </w:rPr>
              <w:t xml:space="preserve"> level</w:t>
            </w:r>
          </w:p>
          <w:p w14:paraId="46844566" w14:textId="77777777" w:rsidR="00AC2ECA" w:rsidRPr="005B7AC7" w:rsidRDefault="00AC2ECA" w:rsidP="001412E5">
            <w:pPr>
              <w:pStyle w:val="NoSpacing"/>
              <w:rPr>
                <w:rFonts w:asciiTheme="minorHAnsi" w:hAnsiTheme="minorHAnsi" w:cs="Calibri"/>
                <w:bCs/>
                <w:sz w:val="18"/>
                <w:szCs w:val="18"/>
                <w:lang w:val="ga-IE"/>
              </w:rPr>
            </w:pPr>
          </w:p>
          <w:p w14:paraId="46844567" w14:textId="77777777" w:rsidR="00AC2ECA" w:rsidRPr="005B7AC7" w:rsidRDefault="00AC2ECA" w:rsidP="001412E5">
            <w:pPr>
              <w:pStyle w:val="NoSpacing"/>
              <w:rPr>
                <w:rFonts w:asciiTheme="minorHAnsi" w:hAnsiTheme="minorHAnsi" w:cs="Calibri"/>
                <w:bCs/>
                <w:sz w:val="18"/>
                <w:szCs w:val="18"/>
                <w:lang w:val="ga-IE"/>
              </w:rPr>
            </w:pPr>
            <w:r w:rsidRPr="005B7AC7">
              <w:rPr>
                <w:rFonts w:asciiTheme="minorHAnsi" w:hAnsiTheme="minorHAnsi" w:cs="Calibri"/>
                <w:bCs/>
                <w:sz w:val="18"/>
                <w:szCs w:val="18"/>
              </w:rPr>
              <w:t xml:space="preserve">Kirundo: </w:t>
            </w:r>
            <w:r w:rsidRPr="005B7AC7">
              <w:rPr>
                <w:rFonts w:asciiTheme="minorHAnsi" w:hAnsiTheme="minorHAnsi" w:cs="Calibri"/>
                <w:bCs/>
                <w:sz w:val="18"/>
                <w:szCs w:val="18"/>
                <w:lang w:val="ga-IE"/>
              </w:rPr>
              <w:t xml:space="preserve">100% </w:t>
            </w:r>
            <w:r w:rsidRPr="005B7AC7">
              <w:rPr>
                <w:rFonts w:asciiTheme="minorHAnsi" w:hAnsiTheme="minorHAnsi"/>
                <w:sz w:val="18"/>
                <w:szCs w:val="18"/>
              </w:rPr>
              <w:t xml:space="preserve">Provincial, </w:t>
            </w:r>
          </w:p>
          <w:p w14:paraId="46844568" w14:textId="77777777" w:rsidR="00AC2ECA" w:rsidRPr="005B7AC7" w:rsidRDefault="00AC2ECA" w:rsidP="001412E5">
            <w:pPr>
              <w:pStyle w:val="NoSpacing"/>
              <w:rPr>
                <w:rFonts w:asciiTheme="minorHAnsi" w:hAnsiTheme="minorHAnsi" w:cs="Calibri"/>
                <w:bCs/>
                <w:sz w:val="18"/>
                <w:szCs w:val="18"/>
                <w:lang w:val="ga-IE"/>
              </w:rPr>
            </w:pPr>
            <w:r w:rsidRPr="005B7AC7">
              <w:rPr>
                <w:rFonts w:asciiTheme="minorHAnsi" w:hAnsiTheme="minorHAnsi" w:cs="Calibri"/>
                <w:bCs/>
                <w:sz w:val="18"/>
                <w:szCs w:val="18"/>
                <w:lang w:val="ga-IE"/>
              </w:rPr>
              <w:t>100%</w:t>
            </w:r>
            <w:r w:rsidRPr="005B7AC7">
              <w:rPr>
                <w:rFonts w:asciiTheme="minorHAnsi" w:hAnsiTheme="minorHAnsi"/>
                <w:sz w:val="18"/>
                <w:szCs w:val="18"/>
              </w:rPr>
              <w:t xml:space="preserve"> C</w:t>
            </w:r>
            <w:r w:rsidRPr="005B7AC7">
              <w:rPr>
                <w:rFonts w:asciiTheme="minorHAnsi" w:hAnsiTheme="minorHAnsi" w:cs="Calibri"/>
                <w:bCs/>
                <w:sz w:val="18"/>
                <w:szCs w:val="18"/>
              </w:rPr>
              <w:t xml:space="preserve">ommune (Bugabira and Busoni) </w:t>
            </w:r>
          </w:p>
          <w:p w14:paraId="46844569" w14:textId="77777777" w:rsidR="00AC2ECA" w:rsidRPr="005B7AC7" w:rsidRDefault="00AC2ECA" w:rsidP="001412E5">
            <w:pPr>
              <w:pStyle w:val="NoSpacing"/>
              <w:rPr>
                <w:rFonts w:asciiTheme="minorHAnsi" w:hAnsiTheme="minorHAnsi" w:cs="Calibri"/>
                <w:bCs/>
                <w:sz w:val="18"/>
                <w:szCs w:val="18"/>
              </w:rPr>
            </w:pPr>
            <w:r w:rsidRPr="005B7AC7">
              <w:rPr>
                <w:rFonts w:asciiTheme="minorHAnsi" w:hAnsiTheme="minorHAnsi" w:cs="Calibri"/>
                <w:bCs/>
                <w:sz w:val="18"/>
                <w:szCs w:val="18"/>
                <w:lang w:val="ga-IE"/>
              </w:rPr>
              <w:t>100%</w:t>
            </w:r>
            <w:r w:rsidRPr="005B7AC7">
              <w:rPr>
                <w:rFonts w:asciiTheme="minorHAnsi" w:hAnsiTheme="minorHAnsi"/>
                <w:sz w:val="18"/>
                <w:szCs w:val="18"/>
                <w:lang w:val="ga-IE"/>
              </w:rPr>
              <w:t xml:space="preserve"> </w:t>
            </w:r>
            <w:r w:rsidR="00A321F0">
              <w:rPr>
                <w:rFonts w:asciiTheme="minorHAnsi" w:hAnsiTheme="minorHAnsi" w:cs="Calibri"/>
                <w:bCs/>
                <w:sz w:val="18"/>
                <w:szCs w:val="18"/>
              </w:rPr>
              <w:t>Colline</w:t>
            </w:r>
            <w:r w:rsidRPr="005B7AC7">
              <w:rPr>
                <w:rFonts w:asciiTheme="minorHAnsi" w:hAnsiTheme="minorHAnsi" w:cs="Calibri"/>
                <w:bCs/>
                <w:sz w:val="18"/>
                <w:szCs w:val="18"/>
              </w:rPr>
              <w:t xml:space="preserve"> DRR Platform</w:t>
            </w:r>
          </w:p>
        </w:tc>
        <w:tc>
          <w:tcPr>
            <w:tcW w:w="1654" w:type="dxa"/>
            <w:shd w:val="clear" w:color="auto" w:fill="auto"/>
          </w:tcPr>
          <w:p w14:paraId="4684456A" w14:textId="77777777" w:rsidR="00AC2ECA" w:rsidRPr="005B7AC7" w:rsidRDefault="00AC2ECA" w:rsidP="001412E5">
            <w:pPr>
              <w:pStyle w:val="NoSpacing"/>
              <w:rPr>
                <w:rFonts w:asciiTheme="minorHAnsi" w:hAnsiTheme="minorHAnsi" w:cs="Calibri"/>
                <w:sz w:val="18"/>
                <w:szCs w:val="18"/>
              </w:rPr>
            </w:pPr>
            <w:r w:rsidRPr="005B7AC7">
              <w:rPr>
                <w:rFonts w:asciiTheme="minorHAnsi" w:hAnsiTheme="minorHAnsi" w:cs="Calibri"/>
                <w:sz w:val="18"/>
                <w:szCs w:val="18"/>
              </w:rPr>
              <w:t>Cibitoke and Kirundo</w:t>
            </w:r>
          </w:p>
          <w:p w14:paraId="4684456B" w14:textId="77777777" w:rsidR="00AC2ECA" w:rsidRPr="005B7AC7" w:rsidRDefault="00AC2ECA" w:rsidP="001412E5">
            <w:pPr>
              <w:pStyle w:val="NoSpacing"/>
              <w:rPr>
                <w:rFonts w:asciiTheme="minorHAnsi" w:hAnsiTheme="minorHAnsi" w:cs="Calibri"/>
                <w:sz w:val="18"/>
                <w:szCs w:val="18"/>
              </w:rPr>
            </w:pPr>
          </w:p>
          <w:p w14:paraId="4684456C" w14:textId="77777777" w:rsidR="00AC2ECA" w:rsidRPr="005B7AC7" w:rsidRDefault="00AC2ECA" w:rsidP="001412E5">
            <w:pPr>
              <w:pStyle w:val="NoSpacing"/>
              <w:rPr>
                <w:rFonts w:asciiTheme="minorHAnsi" w:hAnsiTheme="minorHAnsi" w:cs="Calibri"/>
                <w:sz w:val="18"/>
                <w:szCs w:val="18"/>
              </w:rPr>
            </w:pPr>
            <w:r w:rsidRPr="005B7AC7">
              <w:rPr>
                <w:rFonts w:asciiTheme="minorHAnsi" w:hAnsiTheme="minorHAnsi" w:cs="Calibri"/>
                <w:sz w:val="18"/>
                <w:szCs w:val="18"/>
              </w:rPr>
              <w:t xml:space="preserve">100% of commune level and 100% of </w:t>
            </w:r>
            <w:r w:rsidR="00A321F0">
              <w:rPr>
                <w:rFonts w:asciiTheme="minorHAnsi" w:hAnsiTheme="minorHAnsi" w:cs="Calibri"/>
                <w:sz w:val="18"/>
                <w:szCs w:val="18"/>
              </w:rPr>
              <w:t>Colline</w:t>
            </w:r>
            <w:r w:rsidRPr="005B7AC7">
              <w:rPr>
                <w:rFonts w:asciiTheme="minorHAnsi" w:hAnsiTheme="minorHAnsi" w:cs="Calibri"/>
                <w:sz w:val="18"/>
                <w:szCs w:val="18"/>
              </w:rPr>
              <w:t xml:space="preserve"> level hazard mapping and action plan are revised and updated</w:t>
            </w:r>
          </w:p>
        </w:tc>
        <w:tc>
          <w:tcPr>
            <w:tcW w:w="1134" w:type="dxa"/>
            <w:vMerge w:val="restart"/>
            <w:vAlign w:val="center"/>
          </w:tcPr>
          <w:p w14:paraId="4684456D" w14:textId="77777777" w:rsidR="00AC2ECA" w:rsidRPr="005B7AC7" w:rsidRDefault="006F1FFE" w:rsidP="00E6427F">
            <w:pPr>
              <w:pStyle w:val="NoSpacing"/>
              <w:rPr>
                <w:rFonts w:asciiTheme="minorHAnsi" w:hAnsiTheme="minorHAnsi" w:cs="Calibri"/>
                <w:sz w:val="18"/>
                <w:szCs w:val="18"/>
              </w:rPr>
            </w:pPr>
            <w:r>
              <w:rPr>
                <w:rFonts w:asciiTheme="minorHAnsi" w:hAnsiTheme="minorHAnsi" w:cs="Calibri"/>
                <w:sz w:val="18"/>
                <w:szCs w:val="18"/>
              </w:rPr>
              <w:t xml:space="preserve">Partially achieved </w:t>
            </w:r>
            <w:r>
              <w:rPr>
                <w:sz w:val="18"/>
                <w:szCs w:val="18"/>
              </w:rPr>
              <w:t>(achieved at midline, no information for endline)</w:t>
            </w:r>
          </w:p>
        </w:tc>
      </w:tr>
      <w:tr w:rsidR="00AC2ECA" w:rsidRPr="005B7AC7" w14:paraId="4684457F" w14:textId="77777777" w:rsidTr="005B7AC7">
        <w:trPr>
          <w:trHeight w:val="423"/>
          <w:jc w:val="center"/>
        </w:trPr>
        <w:tc>
          <w:tcPr>
            <w:tcW w:w="1277" w:type="dxa"/>
            <w:vMerge/>
          </w:tcPr>
          <w:p w14:paraId="4684456F" w14:textId="77777777" w:rsidR="00AC2ECA" w:rsidRPr="005B7AC7" w:rsidRDefault="00AC2ECA" w:rsidP="001412E5">
            <w:pPr>
              <w:spacing w:after="0"/>
              <w:jc w:val="left"/>
              <w:rPr>
                <w:rFonts w:cs="Calibri"/>
                <w:sz w:val="18"/>
                <w:szCs w:val="18"/>
                <w:lang w:val="en-GB" w:eastAsia="en-GB"/>
              </w:rPr>
            </w:pPr>
          </w:p>
        </w:tc>
        <w:tc>
          <w:tcPr>
            <w:tcW w:w="1277" w:type="dxa"/>
            <w:vMerge/>
            <w:shd w:val="clear" w:color="auto" w:fill="auto"/>
          </w:tcPr>
          <w:p w14:paraId="46844570" w14:textId="77777777" w:rsidR="00AC2ECA" w:rsidRPr="005B7AC7" w:rsidRDefault="00AC2ECA" w:rsidP="001412E5">
            <w:pPr>
              <w:spacing w:after="0"/>
              <w:jc w:val="left"/>
              <w:rPr>
                <w:rFonts w:cs="Calibri"/>
                <w:sz w:val="18"/>
                <w:szCs w:val="18"/>
                <w:lang w:val="en-GB" w:eastAsia="en-GB"/>
              </w:rPr>
            </w:pPr>
          </w:p>
        </w:tc>
        <w:tc>
          <w:tcPr>
            <w:tcW w:w="1559" w:type="dxa"/>
            <w:vMerge/>
            <w:shd w:val="clear" w:color="auto" w:fill="auto"/>
          </w:tcPr>
          <w:p w14:paraId="46844571" w14:textId="77777777" w:rsidR="00AC2ECA" w:rsidRPr="005B7AC7" w:rsidRDefault="00AC2ECA" w:rsidP="001412E5">
            <w:pPr>
              <w:autoSpaceDE w:val="0"/>
              <w:autoSpaceDN w:val="0"/>
              <w:adjustRightInd w:val="0"/>
              <w:spacing w:after="0"/>
              <w:jc w:val="left"/>
              <w:rPr>
                <w:rFonts w:cs="Calibri"/>
                <w:bCs/>
                <w:sz w:val="18"/>
                <w:szCs w:val="18"/>
              </w:rPr>
            </w:pPr>
          </w:p>
        </w:tc>
        <w:tc>
          <w:tcPr>
            <w:tcW w:w="707" w:type="dxa"/>
            <w:shd w:val="clear" w:color="auto" w:fill="auto"/>
            <w:vAlign w:val="center"/>
          </w:tcPr>
          <w:p w14:paraId="46844572" w14:textId="77777777" w:rsidR="00AC2ECA" w:rsidRPr="005B7AC7" w:rsidRDefault="00AC2ECA" w:rsidP="001412E5">
            <w:pPr>
              <w:autoSpaceDE w:val="0"/>
              <w:autoSpaceDN w:val="0"/>
              <w:adjustRightInd w:val="0"/>
              <w:spacing w:after="0"/>
              <w:jc w:val="left"/>
              <w:rPr>
                <w:rFonts w:cs="Calibri"/>
                <w:b/>
                <w:sz w:val="18"/>
                <w:szCs w:val="18"/>
              </w:rPr>
            </w:pPr>
            <w:r w:rsidRPr="005B7AC7">
              <w:rPr>
                <w:rFonts w:cs="Calibri"/>
                <w:b/>
                <w:sz w:val="18"/>
                <w:szCs w:val="18"/>
              </w:rPr>
              <w:t>Actual</w:t>
            </w:r>
          </w:p>
        </w:tc>
        <w:tc>
          <w:tcPr>
            <w:tcW w:w="1654" w:type="dxa"/>
            <w:shd w:val="clear" w:color="auto" w:fill="auto"/>
          </w:tcPr>
          <w:p w14:paraId="46844573" w14:textId="77777777" w:rsidR="00AC2ECA" w:rsidRPr="005B7AC7" w:rsidRDefault="00AC2ECA" w:rsidP="001412E5">
            <w:pPr>
              <w:autoSpaceDE w:val="0"/>
              <w:autoSpaceDN w:val="0"/>
              <w:adjustRightInd w:val="0"/>
              <w:spacing w:after="0"/>
              <w:jc w:val="left"/>
              <w:rPr>
                <w:rFonts w:cs="Calibri"/>
                <w:sz w:val="18"/>
                <w:szCs w:val="18"/>
              </w:rPr>
            </w:pPr>
            <w:r w:rsidRPr="005B7AC7">
              <w:rPr>
                <w:rFonts w:cs="Calibri"/>
                <w:sz w:val="18"/>
                <w:szCs w:val="18"/>
              </w:rPr>
              <w:t xml:space="preserve">100% for Cibitoke and Kirundo at commune and </w:t>
            </w:r>
            <w:r w:rsidR="00A321F0">
              <w:rPr>
                <w:rFonts w:cs="Calibri"/>
                <w:sz w:val="18"/>
                <w:szCs w:val="18"/>
              </w:rPr>
              <w:t>Colline</w:t>
            </w:r>
            <w:r w:rsidRPr="005B7AC7">
              <w:rPr>
                <w:rFonts w:cs="Calibri"/>
                <w:sz w:val="18"/>
                <w:szCs w:val="18"/>
              </w:rPr>
              <w:t xml:space="preserve"> level</w:t>
            </w:r>
          </w:p>
          <w:p w14:paraId="46844574" w14:textId="77777777" w:rsidR="00AC2ECA" w:rsidRPr="005B7AC7" w:rsidRDefault="00AC2ECA" w:rsidP="001412E5">
            <w:pPr>
              <w:autoSpaceDE w:val="0"/>
              <w:autoSpaceDN w:val="0"/>
              <w:adjustRightInd w:val="0"/>
              <w:spacing w:after="0"/>
              <w:jc w:val="left"/>
              <w:rPr>
                <w:rFonts w:cs="Calibri"/>
                <w:sz w:val="18"/>
                <w:szCs w:val="18"/>
              </w:rPr>
            </w:pPr>
            <w:r w:rsidRPr="005B7AC7">
              <w:rPr>
                <w:rFonts w:cs="Calibri"/>
                <w:sz w:val="18"/>
                <w:szCs w:val="18"/>
              </w:rPr>
              <w:t>DRR mapping exercises conducted in Cibitoke and Kirundo. Trainings in household DRR held in both provinces with Red Cross.</w:t>
            </w:r>
          </w:p>
          <w:p w14:paraId="46844575" w14:textId="77777777" w:rsidR="00AC2ECA" w:rsidRPr="005B7AC7" w:rsidRDefault="00AC2ECA" w:rsidP="001412E5">
            <w:pPr>
              <w:autoSpaceDE w:val="0"/>
              <w:autoSpaceDN w:val="0"/>
              <w:adjustRightInd w:val="0"/>
              <w:spacing w:after="0"/>
              <w:jc w:val="left"/>
              <w:rPr>
                <w:rFonts w:cs="Calibri"/>
                <w:bCs/>
                <w:i/>
                <w:sz w:val="18"/>
                <w:szCs w:val="18"/>
              </w:rPr>
            </w:pPr>
            <w:r w:rsidRPr="005B7AC7">
              <w:rPr>
                <w:rFonts w:cs="Calibri"/>
                <w:i/>
                <w:color w:val="FF0000"/>
                <w:sz w:val="18"/>
                <w:szCs w:val="18"/>
              </w:rPr>
              <w:t>Source:</w:t>
            </w:r>
          </w:p>
        </w:tc>
        <w:tc>
          <w:tcPr>
            <w:tcW w:w="1654" w:type="dxa"/>
            <w:shd w:val="clear" w:color="auto" w:fill="auto"/>
          </w:tcPr>
          <w:p w14:paraId="46844576" w14:textId="77777777" w:rsidR="00AC2ECA" w:rsidRPr="005B7AC7" w:rsidRDefault="00AC2ECA" w:rsidP="001412E5">
            <w:pPr>
              <w:autoSpaceDE w:val="0"/>
              <w:autoSpaceDN w:val="0"/>
              <w:adjustRightInd w:val="0"/>
              <w:spacing w:after="0"/>
              <w:jc w:val="left"/>
              <w:rPr>
                <w:rFonts w:cs="Calibri"/>
                <w:sz w:val="18"/>
                <w:szCs w:val="18"/>
              </w:rPr>
            </w:pPr>
            <w:r w:rsidRPr="005B7AC7">
              <w:rPr>
                <w:rFonts w:cs="Calibri"/>
                <w:sz w:val="18"/>
                <w:szCs w:val="18"/>
              </w:rPr>
              <w:t xml:space="preserve">100% for Cibitoke and Kirundo at commune and </w:t>
            </w:r>
            <w:r w:rsidR="00A321F0">
              <w:rPr>
                <w:rFonts w:cs="Calibri"/>
                <w:sz w:val="18"/>
                <w:szCs w:val="18"/>
              </w:rPr>
              <w:t>Colline</w:t>
            </w:r>
            <w:r w:rsidRPr="005B7AC7">
              <w:rPr>
                <w:rFonts w:cs="Calibri"/>
                <w:sz w:val="18"/>
                <w:szCs w:val="18"/>
              </w:rPr>
              <w:t xml:space="preserve"> level </w:t>
            </w:r>
          </w:p>
          <w:p w14:paraId="46844577" w14:textId="77777777" w:rsidR="00AC2ECA" w:rsidRPr="005B7AC7" w:rsidRDefault="00AC2ECA" w:rsidP="001412E5">
            <w:pPr>
              <w:autoSpaceDE w:val="0"/>
              <w:autoSpaceDN w:val="0"/>
              <w:adjustRightInd w:val="0"/>
              <w:spacing w:after="0"/>
              <w:jc w:val="left"/>
              <w:rPr>
                <w:rFonts w:cs="Calibri"/>
                <w:i/>
                <w:color w:val="FF0000"/>
                <w:sz w:val="18"/>
                <w:szCs w:val="18"/>
              </w:rPr>
            </w:pPr>
            <w:r w:rsidRPr="005B7AC7">
              <w:rPr>
                <w:rFonts w:cs="Calibri"/>
                <w:i/>
                <w:color w:val="FF0000"/>
                <w:sz w:val="18"/>
                <w:szCs w:val="18"/>
              </w:rPr>
              <w:t>Source:</w:t>
            </w:r>
          </w:p>
          <w:p w14:paraId="46844578" w14:textId="77777777" w:rsidR="00AC2ECA" w:rsidRPr="005B7AC7" w:rsidRDefault="00AC2ECA" w:rsidP="001412E5">
            <w:pPr>
              <w:autoSpaceDE w:val="0"/>
              <w:autoSpaceDN w:val="0"/>
              <w:adjustRightInd w:val="0"/>
              <w:spacing w:after="0"/>
              <w:jc w:val="left"/>
              <w:rPr>
                <w:rFonts w:cs="Calibri"/>
                <w:sz w:val="18"/>
                <w:szCs w:val="18"/>
              </w:rPr>
            </w:pPr>
            <w:r w:rsidRPr="005B7AC7">
              <w:rPr>
                <w:rFonts w:cs="Calibri"/>
                <w:sz w:val="18"/>
                <w:szCs w:val="18"/>
              </w:rPr>
              <w:t xml:space="preserve"> </w:t>
            </w:r>
          </w:p>
          <w:p w14:paraId="46844579" w14:textId="77777777" w:rsidR="00AC2ECA" w:rsidRPr="005B7AC7" w:rsidRDefault="00AC2ECA" w:rsidP="001412E5">
            <w:pPr>
              <w:autoSpaceDE w:val="0"/>
              <w:autoSpaceDN w:val="0"/>
              <w:adjustRightInd w:val="0"/>
              <w:spacing w:after="0"/>
              <w:jc w:val="left"/>
              <w:rPr>
                <w:rFonts w:cs="Calibri"/>
                <w:sz w:val="18"/>
                <w:szCs w:val="18"/>
              </w:rPr>
            </w:pPr>
          </w:p>
          <w:p w14:paraId="4684457A" w14:textId="77777777" w:rsidR="00AC2ECA" w:rsidRPr="005B7AC7" w:rsidRDefault="00AC2ECA" w:rsidP="001412E5">
            <w:pPr>
              <w:autoSpaceDE w:val="0"/>
              <w:autoSpaceDN w:val="0"/>
              <w:adjustRightInd w:val="0"/>
              <w:spacing w:after="0"/>
              <w:jc w:val="left"/>
              <w:rPr>
                <w:rFonts w:cs="Calibri"/>
                <w:sz w:val="18"/>
                <w:szCs w:val="18"/>
              </w:rPr>
            </w:pPr>
          </w:p>
        </w:tc>
        <w:tc>
          <w:tcPr>
            <w:tcW w:w="1654" w:type="dxa"/>
            <w:shd w:val="clear" w:color="auto" w:fill="auto"/>
          </w:tcPr>
          <w:p w14:paraId="4684457B" w14:textId="77777777" w:rsidR="00AC2ECA" w:rsidRPr="005B7AC7" w:rsidRDefault="00AC2ECA" w:rsidP="00E6427F">
            <w:pPr>
              <w:autoSpaceDE w:val="0"/>
              <w:autoSpaceDN w:val="0"/>
              <w:adjustRightInd w:val="0"/>
              <w:spacing w:after="0"/>
              <w:jc w:val="left"/>
              <w:rPr>
                <w:rFonts w:cs="Calibri"/>
                <w:bCs/>
                <w:sz w:val="18"/>
                <w:szCs w:val="18"/>
              </w:rPr>
            </w:pPr>
            <w:r w:rsidRPr="005B7AC7">
              <w:rPr>
                <w:rFonts w:cs="Calibri"/>
                <w:bCs/>
                <w:sz w:val="18"/>
                <w:szCs w:val="18"/>
              </w:rPr>
              <w:t>Refresher training received by participants by Case Managers who received training by BRC.</w:t>
            </w:r>
          </w:p>
          <w:p w14:paraId="4684457C" w14:textId="77777777" w:rsidR="00AC2ECA" w:rsidRPr="005B7AC7" w:rsidRDefault="00AC2ECA" w:rsidP="00E6427F">
            <w:pPr>
              <w:autoSpaceDE w:val="0"/>
              <w:autoSpaceDN w:val="0"/>
              <w:adjustRightInd w:val="0"/>
              <w:spacing w:after="0"/>
              <w:jc w:val="left"/>
              <w:rPr>
                <w:rFonts w:cs="Calibri"/>
                <w:i/>
                <w:color w:val="FF0000"/>
                <w:sz w:val="18"/>
                <w:szCs w:val="18"/>
              </w:rPr>
            </w:pPr>
            <w:r w:rsidRPr="005B7AC7">
              <w:rPr>
                <w:rFonts w:cs="Calibri"/>
                <w:i/>
                <w:color w:val="FF0000"/>
                <w:sz w:val="18"/>
                <w:szCs w:val="18"/>
              </w:rPr>
              <w:t>Source:</w:t>
            </w:r>
          </w:p>
          <w:p w14:paraId="4684457D" w14:textId="77777777" w:rsidR="00AC2ECA" w:rsidRPr="005B7AC7" w:rsidRDefault="00AC2ECA" w:rsidP="00E6427F">
            <w:pPr>
              <w:autoSpaceDE w:val="0"/>
              <w:autoSpaceDN w:val="0"/>
              <w:adjustRightInd w:val="0"/>
              <w:spacing w:after="0"/>
              <w:jc w:val="left"/>
              <w:rPr>
                <w:rFonts w:cs="Calibri"/>
                <w:b/>
                <w:sz w:val="18"/>
                <w:szCs w:val="18"/>
              </w:rPr>
            </w:pPr>
          </w:p>
        </w:tc>
        <w:tc>
          <w:tcPr>
            <w:tcW w:w="1134" w:type="dxa"/>
            <w:vMerge/>
            <w:shd w:val="clear" w:color="auto" w:fill="auto"/>
          </w:tcPr>
          <w:p w14:paraId="4684457E" w14:textId="77777777" w:rsidR="00AC2ECA" w:rsidRPr="005B7AC7" w:rsidRDefault="00AC2ECA" w:rsidP="001412E5">
            <w:pPr>
              <w:autoSpaceDE w:val="0"/>
              <w:autoSpaceDN w:val="0"/>
              <w:adjustRightInd w:val="0"/>
              <w:spacing w:after="0"/>
              <w:jc w:val="left"/>
              <w:rPr>
                <w:rFonts w:cs="Calibri"/>
                <w:sz w:val="18"/>
                <w:szCs w:val="18"/>
              </w:rPr>
            </w:pPr>
          </w:p>
        </w:tc>
      </w:tr>
      <w:tr w:rsidR="00AC2ECA" w:rsidRPr="005B7AC7" w14:paraId="4684458A" w14:textId="77777777" w:rsidTr="005B7AC7">
        <w:trPr>
          <w:jc w:val="center"/>
        </w:trPr>
        <w:tc>
          <w:tcPr>
            <w:tcW w:w="1277" w:type="dxa"/>
            <w:vMerge/>
          </w:tcPr>
          <w:p w14:paraId="46844580" w14:textId="77777777" w:rsidR="00AC2ECA" w:rsidRPr="005B7AC7" w:rsidRDefault="00AC2ECA" w:rsidP="001412E5">
            <w:pPr>
              <w:spacing w:after="0"/>
              <w:jc w:val="left"/>
              <w:rPr>
                <w:b/>
                <w:sz w:val="18"/>
                <w:szCs w:val="18"/>
                <w:lang w:val="en-GB" w:eastAsia="en-GB"/>
              </w:rPr>
            </w:pPr>
          </w:p>
        </w:tc>
        <w:tc>
          <w:tcPr>
            <w:tcW w:w="1277" w:type="dxa"/>
            <w:vMerge w:val="restart"/>
            <w:shd w:val="clear" w:color="auto" w:fill="auto"/>
          </w:tcPr>
          <w:p w14:paraId="46844581" w14:textId="77777777" w:rsidR="00AC2ECA" w:rsidRPr="005B7AC7" w:rsidRDefault="00AC2ECA" w:rsidP="001412E5">
            <w:pPr>
              <w:spacing w:after="0"/>
              <w:jc w:val="left"/>
              <w:rPr>
                <w:sz w:val="18"/>
                <w:szCs w:val="18"/>
                <w:lang w:val="en-GB" w:eastAsia="en-GB"/>
              </w:rPr>
            </w:pPr>
            <w:r w:rsidRPr="005B7AC7">
              <w:rPr>
                <w:b/>
                <w:sz w:val="18"/>
                <w:szCs w:val="18"/>
                <w:lang w:val="en-GB" w:eastAsia="en-GB"/>
              </w:rPr>
              <w:t>4.3</w:t>
            </w:r>
            <w:r w:rsidRPr="005B7AC7">
              <w:rPr>
                <w:sz w:val="18"/>
                <w:szCs w:val="18"/>
                <w:lang w:val="en-GB" w:eastAsia="en-GB"/>
              </w:rPr>
              <w:t xml:space="preserve"> </w:t>
            </w:r>
          </w:p>
          <w:p w14:paraId="46844582" w14:textId="77777777" w:rsidR="00AC2ECA" w:rsidRPr="005B7AC7" w:rsidRDefault="00AC2ECA" w:rsidP="001412E5">
            <w:pPr>
              <w:spacing w:after="0"/>
              <w:jc w:val="left"/>
              <w:rPr>
                <w:sz w:val="18"/>
                <w:szCs w:val="18"/>
                <w:lang w:val="ga-IE" w:eastAsia="en-GB"/>
              </w:rPr>
            </w:pPr>
            <w:r w:rsidRPr="005B7AC7">
              <w:rPr>
                <w:sz w:val="18"/>
                <w:szCs w:val="18"/>
                <w:lang w:val="en-GB" w:eastAsia="en-GB"/>
              </w:rPr>
              <w:t xml:space="preserve">DRR interventions  documented and </w:t>
            </w:r>
            <w:r w:rsidRPr="005B7AC7">
              <w:rPr>
                <w:sz w:val="18"/>
                <w:szCs w:val="18"/>
                <w:lang w:val="ga-IE" w:eastAsia="en-GB"/>
              </w:rPr>
              <w:t xml:space="preserve">lessons </w:t>
            </w:r>
            <w:r w:rsidRPr="005B7AC7">
              <w:rPr>
                <w:sz w:val="18"/>
                <w:szCs w:val="18"/>
                <w:lang w:val="en-GB" w:eastAsia="en-GB"/>
              </w:rPr>
              <w:t xml:space="preserve">shared with national-level and meso-level authorities </w:t>
            </w:r>
            <w:r w:rsidRPr="005B7AC7">
              <w:rPr>
                <w:sz w:val="18"/>
                <w:szCs w:val="18"/>
                <w:lang w:val="ga-IE" w:eastAsia="en-GB"/>
              </w:rPr>
              <w:t xml:space="preserve">and </w:t>
            </w:r>
            <w:r w:rsidRPr="005B7AC7">
              <w:rPr>
                <w:sz w:val="18"/>
                <w:szCs w:val="18"/>
                <w:lang w:val="en-GB" w:eastAsia="en-GB"/>
              </w:rPr>
              <w:t xml:space="preserve">National DRR strategy </w:t>
            </w:r>
            <w:r w:rsidRPr="005B7AC7">
              <w:rPr>
                <w:sz w:val="18"/>
                <w:szCs w:val="18"/>
                <w:lang w:val="ga-IE" w:eastAsia="en-GB"/>
              </w:rPr>
              <w:t>reflects these lessons</w:t>
            </w:r>
            <w:r w:rsidRPr="005B7AC7">
              <w:rPr>
                <w:sz w:val="18"/>
                <w:szCs w:val="18"/>
                <w:vertAlign w:val="superscript"/>
                <w:lang w:val="ga-IE" w:eastAsia="en-GB"/>
              </w:rPr>
              <w:footnoteReference w:id="36"/>
            </w:r>
          </w:p>
        </w:tc>
        <w:tc>
          <w:tcPr>
            <w:tcW w:w="1559" w:type="dxa"/>
            <w:vMerge w:val="restart"/>
            <w:shd w:val="clear" w:color="auto" w:fill="auto"/>
          </w:tcPr>
          <w:p w14:paraId="46844583" w14:textId="77777777" w:rsidR="00AC2ECA" w:rsidRPr="005B7AC7" w:rsidRDefault="00AC2ECA" w:rsidP="001412E5">
            <w:pPr>
              <w:autoSpaceDE w:val="0"/>
              <w:autoSpaceDN w:val="0"/>
              <w:adjustRightInd w:val="0"/>
              <w:spacing w:after="0"/>
              <w:jc w:val="left"/>
              <w:rPr>
                <w:sz w:val="18"/>
                <w:szCs w:val="18"/>
                <w:lang w:val="ga-IE"/>
              </w:rPr>
            </w:pPr>
            <w:r w:rsidRPr="005B7AC7">
              <w:rPr>
                <w:rFonts w:cs="Calibri"/>
                <w:sz w:val="18"/>
                <w:szCs w:val="18"/>
              </w:rPr>
              <w:t>No lessons have currently been shared with authorities</w:t>
            </w:r>
          </w:p>
        </w:tc>
        <w:tc>
          <w:tcPr>
            <w:tcW w:w="707" w:type="dxa"/>
            <w:shd w:val="clear" w:color="auto" w:fill="auto"/>
            <w:vAlign w:val="center"/>
          </w:tcPr>
          <w:p w14:paraId="46844584" w14:textId="77777777" w:rsidR="00AC2ECA" w:rsidRPr="005B7AC7" w:rsidRDefault="00AC2ECA" w:rsidP="001412E5">
            <w:pPr>
              <w:autoSpaceDE w:val="0"/>
              <w:autoSpaceDN w:val="0"/>
              <w:adjustRightInd w:val="0"/>
              <w:spacing w:after="0"/>
              <w:jc w:val="left"/>
              <w:rPr>
                <w:b/>
                <w:sz w:val="18"/>
                <w:szCs w:val="18"/>
              </w:rPr>
            </w:pPr>
            <w:r w:rsidRPr="005B7AC7">
              <w:rPr>
                <w:b/>
                <w:sz w:val="18"/>
                <w:szCs w:val="18"/>
              </w:rPr>
              <w:t>Target</w:t>
            </w:r>
          </w:p>
        </w:tc>
        <w:tc>
          <w:tcPr>
            <w:tcW w:w="1654" w:type="dxa"/>
            <w:shd w:val="clear" w:color="auto" w:fill="auto"/>
          </w:tcPr>
          <w:p w14:paraId="46844585" w14:textId="77777777" w:rsidR="00AC2ECA" w:rsidRPr="005B7AC7" w:rsidRDefault="00AC2ECA" w:rsidP="001412E5">
            <w:pPr>
              <w:autoSpaceDE w:val="0"/>
              <w:autoSpaceDN w:val="0"/>
              <w:adjustRightInd w:val="0"/>
              <w:spacing w:after="0"/>
              <w:jc w:val="left"/>
              <w:rPr>
                <w:sz w:val="18"/>
                <w:szCs w:val="18"/>
                <w:lang w:val="ga-IE"/>
              </w:rPr>
            </w:pPr>
            <w:r w:rsidRPr="005B7AC7">
              <w:rPr>
                <w:rFonts w:cs="Calibri"/>
                <w:sz w:val="18"/>
                <w:szCs w:val="18"/>
                <w:lang w:val="ga-IE"/>
              </w:rPr>
              <w:t xml:space="preserve">Lessons learned and good practices documented for commune and </w:t>
            </w:r>
            <w:r w:rsidR="00A321F0">
              <w:rPr>
                <w:rFonts w:cs="Calibri"/>
                <w:sz w:val="18"/>
                <w:szCs w:val="18"/>
                <w:lang w:val="ga-IE"/>
              </w:rPr>
              <w:t>Colline</w:t>
            </w:r>
            <w:r w:rsidRPr="005B7AC7">
              <w:rPr>
                <w:rFonts w:cs="Calibri"/>
                <w:sz w:val="18"/>
                <w:szCs w:val="18"/>
                <w:lang w:val="ga-IE"/>
              </w:rPr>
              <w:t xml:space="preserve"> DRR platforms and shared at National level DRR meetings.</w:t>
            </w:r>
          </w:p>
          <w:p w14:paraId="46844586" w14:textId="77777777" w:rsidR="00AC2ECA" w:rsidRPr="005B7AC7" w:rsidRDefault="00AC2ECA" w:rsidP="001412E5">
            <w:pPr>
              <w:autoSpaceDE w:val="0"/>
              <w:autoSpaceDN w:val="0"/>
              <w:adjustRightInd w:val="0"/>
              <w:spacing w:after="0"/>
              <w:jc w:val="left"/>
              <w:rPr>
                <w:sz w:val="18"/>
                <w:szCs w:val="18"/>
                <w:lang w:val="ga-IE"/>
              </w:rPr>
            </w:pPr>
            <w:r w:rsidRPr="005B7AC7">
              <w:rPr>
                <w:rFonts w:cs="Calibri"/>
                <w:sz w:val="18"/>
                <w:szCs w:val="18"/>
                <w:lang w:val="ga-IE"/>
              </w:rPr>
              <w:t xml:space="preserve">Source: meetings minutes, National DRR stratgy documents. </w:t>
            </w:r>
          </w:p>
        </w:tc>
        <w:tc>
          <w:tcPr>
            <w:tcW w:w="1654" w:type="dxa"/>
            <w:shd w:val="clear" w:color="auto" w:fill="auto"/>
          </w:tcPr>
          <w:p w14:paraId="46844587" w14:textId="77777777" w:rsidR="00AC2ECA" w:rsidRPr="005B7AC7" w:rsidRDefault="00AC2ECA" w:rsidP="001412E5">
            <w:pPr>
              <w:autoSpaceDE w:val="0"/>
              <w:autoSpaceDN w:val="0"/>
              <w:adjustRightInd w:val="0"/>
              <w:spacing w:after="0"/>
              <w:jc w:val="left"/>
              <w:rPr>
                <w:rFonts w:cs="Calibri"/>
                <w:sz w:val="18"/>
                <w:szCs w:val="18"/>
              </w:rPr>
            </w:pPr>
            <w:r w:rsidRPr="005B7AC7">
              <w:rPr>
                <w:rFonts w:cs="Calibri"/>
                <w:sz w:val="18"/>
                <w:szCs w:val="18"/>
              </w:rPr>
              <w:t>Evidence base exists that can be used to influence government implementation of DRR activities and development of any new strategy</w:t>
            </w:r>
          </w:p>
        </w:tc>
        <w:tc>
          <w:tcPr>
            <w:tcW w:w="1654" w:type="dxa"/>
            <w:shd w:val="clear" w:color="auto" w:fill="auto"/>
          </w:tcPr>
          <w:p w14:paraId="46844588" w14:textId="77777777" w:rsidR="00AC2ECA" w:rsidRPr="005B7AC7" w:rsidRDefault="00AC2ECA" w:rsidP="001412E5">
            <w:pPr>
              <w:autoSpaceDE w:val="0"/>
              <w:autoSpaceDN w:val="0"/>
              <w:adjustRightInd w:val="0"/>
              <w:spacing w:after="0"/>
              <w:jc w:val="left"/>
              <w:rPr>
                <w:sz w:val="18"/>
                <w:szCs w:val="18"/>
                <w:lang w:val="ga-IE"/>
              </w:rPr>
            </w:pPr>
            <w:r w:rsidRPr="005B7AC7">
              <w:rPr>
                <w:sz w:val="18"/>
                <w:szCs w:val="18"/>
              </w:rPr>
              <w:t xml:space="preserve">Different national level programmes, among which the main one will be the National Multisectoral plan against malnutrition take into account and integrate DRR related learning from the programme  </w:t>
            </w:r>
          </w:p>
        </w:tc>
        <w:tc>
          <w:tcPr>
            <w:tcW w:w="1134" w:type="dxa"/>
            <w:vMerge w:val="restart"/>
            <w:vAlign w:val="center"/>
          </w:tcPr>
          <w:p w14:paraId="46844589" w14:textId="77777777" w:rsidR="00AC2ECA" w:rsidRPr="005B7AC7" w:rsidRDefault="00AC2ECA" w:rsidP="00511CC4">
            <w:pPr>
              <w:autoSpaceDE w:val="0"/>
              <w:autoSpaceDN w:val="0"/>
              <w:adjustRightInd w:val="0"/>
              <w:spacing w:after="0"/>
              <w:jc w:val="left"/>
              <w:rPr>
                <w:sz w:val="18"/>
                <w:szCs w:val="18"/>
              </w:rPr>
            </w:pPr>
            <w:r w:rsidRPr="005B7AC7">
              <w:rPr>
                <w:sz w:val="18"/>
                <w:szCs w:val="18"/>
              </w:rPr>
              <w:t xml:space="preserve">Unsure – there is no information on whether there are plans are different levels that integrate learning </w:t>
            </w:r>
          </w:p>
        </w:tc>
      </w:tr>
      <w:tr w:rsidR="00AC2ECA" w:rsidRPr="005B7AC7" w14:paraId="46844595" w14:textId="77777777" w:rsidTr="005B7AC7">
        <w:trPr>
          <w:jc w:val="center"/>
        </w:trPr>
        <w:tc>
          <w:tcPr>
            <w:tcW w:w="1277" w:type="dxa"/>
            <w:vMerge/>
          </w:tcPr>
          <w:p w14:paraId="4684458B" w14:textId="77777777" w:rsidR="00AC2ECA" w:rsidRPr="005B7AC7" w:rsidRDefault="00AC2ECA" w:rsidP="001412E5">
            <w:pPr>
              <w:spacing w:after="0"/>
              <w:jc w:val="left"/>
              <w:rPr>
                <w:sz w:val="18"/>
                <w:szCs w:val="18"/>
                <w:lang w:val="en-GB" w:eastAsia="en-GB"/>
              </w:rPr>
            </w:pPr>
          </w:p>
        </w:tc>
        <w:tc>
          <w:tcPr>
            <w:tcW w:w="1277" w:type="dxa"/>
            <w:vMerge/>
            <w:shd w:val="clear" w:color="auto" w:fill="auto"/>
          </w:tcPr>
          <w:p w14:paraId="4684458C" w14:textId="77777777" w:rsidR="00AC2ECA" w:rsidRPr="005B7AC7" w:rsidRDefault="00AC2ECA" w:rsidP="001412E5">
            <w:pPr>
              <w:spacing w:after="0"/>
              <w:jc w:val="left"/>
              <w:rPr>
                <w:sz w:val="18"/>
                <w:szCs w:val="18"/>
                <w:lang w:val="en-GB" w:eastAsia="en-GB"/>
              </w:rPr>
            </w:pPr>
          </w:p>
        </w:tc>
        <w:tc>
          <w:tcPr>
            <w:tcW w:w="1559" w:type="dxa"/>
            <w:vMerge/>
            <w:shd w:val="clear" w:color="auto" w:fill="auto"/>
          </w:tcPr>
          <w:p w14:paraId="4684458D" w14:textId="77777777" w:rsidR="00AC2ECA" w:rsidRPr="005B7AC7" w:rsidRDefault="00AC2ECA" w:rsidP="001412E5">
            <w:pPr>
              <w:autoSpaceDE w:val="0"/>
              <w:autoSpaceDN w:val="0"/>
              <w:adjustRightInd w:val="0"/>
              <w:spacing w:after="0"/>
              <w:jc w:val="left"/>
              <w:rPr>
                <w:rFonts w:cs="Calibri"/>
                <w:sz w:val="18"/>
                <w:szCs w:val="18"/>
              </w:rPr>
            </w:pPr>
          </w:p>
        </w:tc>
        <w:tc>
          <w:tcPr>
            <w:tcW w:w="707" w:type="dxa"/>
            <w:shd w:val="clear" w:color="auto" w:fill="auto"/>
            <w:vAlign w:val="center"/>
          </w:tcPr>
          <w:p w14:paraId="4684458E" w14:textId="77777777" w:rsidR="00AC2ECA" w:rsidRPr="005B7AC7" w:rsidRDefault="00AC2ECA" w:rsidP="001412E5">
            <w:pPr>
              <w:autoSpaceDE w:val="0"/>
              <w:autoSpaceDN w:val="0"/>
              <w:adjustRightInd w:val="0"/>
              <w:spacing w:after="0"/>
              <w:jc w:val="left"/>
              <w:rPr>
                <w:rFonts w:cs="Calibri"/>
                <w:b/>
                <w:sz w:val="18"/>
                <w:szCs w:val="18"/>
              </w:rPr>
            </w:pPr>
            <w:r w:rsidRPr="005B7AC7">
              <w:rPr>
                <w:rFonts w:cs="Calibri"/>
                <w:b/>
                <w:sz w:val="18"/>
                <w:szCs w:val="18"/>
              </w:rPr>
              <w:t>Actual</w:t>
            </w:r>
          </w:p>
        </w:tc>
        <w:tc>
          <w:tcPr>
            <w:tcW w:w="1654" w:type="dxa"/>
            <w:shd w:val="clear" w:color="auto" w:fill="auto"/>
          </w:tcPr>
          <w:p w14:paraId="4684458F" w14:textId="77777777" w:rsidR="00AC2ECA" w:rsidRPr="005B7AC7" w:rsidRDefault="00AC2ECA" w:rsidP="001412E5">
            <w:pPr>
              <w:autoSpaceDE w:val="0"/>
              <w:autoSpaceDN w:val="0"/>
              <w:adjustRightInd w:val="0"/>
              <w:spacing w:after="0"/>
              <w:jc w:val="left"/>
              <w:rPr>
                <w:rFonts w:cs="Calibri"/>
                <w:sz w:val="18"/>
                <w:szCs w:val="18"/>
              </w:rPr>
            </w:pPr>
            <w:r w:rsidRPr="005B7AC7">
              <w:rPr>
                <w:sz w:val="18"/>
                <w:szCs w:val="18"/>
                <w:lang w:val="ga-IE"/>
              </w:rPr>
              <w:t xml:space="preserve">Concern worldwide Burundi has participated at a national level in the validation of the Governments </w:t>
            </w:r>
            <w:r w:rsidRPr="005B7AC7">
              <w:rPr>
                <w:sz w:val="18"/>
                <w:szCs w:val="18"/>
                <w:lang w:val="ga-IE"/>
              </w:rPr>
              <w:lastRenderedPageBreak/>
              <w:t>DRR plan.</w:t>
            </w:r>
          </w:p>
        </w:tc>
        <w:tc>
          <w:tcPr>
            <w:tcW w:w="1654" w:type="dxa"/>
            <w:shd w:val="clear" w:color="auto" w:fill="auto"/>
          </w:tcPr>
          <w:p w14:paraId="46844590" w14:textId="77777777" w:rsidR="00AC2ECA" w:rsidRPr="005B7AC7" w:rsidRDefault="00AC2ECA" w:rsidP="001412E5">
            <w:pPr>
              <w:autoSpaceDE w:val="0"/>
              <w:autoSpaceDN w:val="0"/>
              <w:adjustRightInd w:val="0"/>
              <w:spacing w:after="0"/>
              <w:jc w:val="left"/>
              <w:rPr>
                <w:sz w:val="18"/>
                <w:szCs w:val="18"/>
              </w:rPr>
            </w:pPr>
            <w:r w:rsidRPr="005B7AC7">
              <w:rPr>
                <w:sz w:val="18"/>
                <w:szCs w:val="18"/>
              </w:rPr>
              <w:lastRenderedPageBreak/>
              <w:t xml:space="preserve">The level of functionality of the National DRR Platform has greatly reduced in the past year. As a </w:t>
            </w:r>
            <w:r w:rsidRPr="005B7AC7">
              <w:rPr>
                <w:sz w:val="18"/>
                <w:szCs w:val="18"/>
              </w:rPr>
              <w:lastRenderedPageBreak/>
              <w:t xml:space="preserve">result we have adjusted our implementation strategy and the programme is focusing more on DRR actions at </w:t>
            </w:r>
            <w:r w:rsidR="00A321F0">
              <w:rPr>
                <w:sz w:val="18"/>
                <w:szCs w:val="18"/>
              </w:rPr>
              <w:t>Colline</w:t>
            </w:r>
            <w:r w:rsidRPr="005B7AC7">
              <w:rPr>
                <w:sz w:val="18"/>
                <w:szCs w:val="18"/>
              </w:rPr>
              <w:t>, communal and provincial level, who are more involved in emergency and DRR type interventions.</w:t>
            </w:r>
          </w:p>
        </w:tc>
        <w:tc>
          <w:tcPr>
            <w:tcW w:w="1654" w:type="dxa"/>
            <w:shd w:val="clear" w:color="auto" w:fill="auto"/>
          </w:tcPr>
          <w:p w14:paraId="46844591" w14:textId="77777777" w:rsidR="00AC2ECA" w:rsidRPr="005B7AC7" w:rsidRDefault="00AC2ECA" w:rsidP="001C4EEC">
            <w:pPr>
              <w:autoSpaceDE w:val="0"/>
              <w:autoSpaceDN w:val="0"/>
              <w:adjustRightInd w:val="0"/>
              <w:spacing w:after="0"/>
              <w:jc w:val="left"/>
              <w:rPr>
                <w:rFonts w:cs="Calibri"/>
                <w:bCs/>
                <w:sz w:val="18"/>
                <w:szCs w:val="18"/>
              </w:rPr>
            </w:pPr>
            <w:r w:rsidRPr="005B7AC7">
              <w:rPr>
                <w:rFonts w:cs="Calibri"/>
                <w:bCs/>
                <w:sz w:val="18"/>
                <w:szCs w:val="18"/>
              </w:rPr>
              <w:lastRenderedPageBreak/>
              <w:t xml:space="preserve">Participant households have at least one kitchen garden and there has been </w:t>
            </w:r>
            <w:r w:rsidR="00893C38" w:rsidRPr="005B7AC7">
              <w:rPr>
                <w:rFonts w:cs="Calibri"/>
                <w:bCs/>
                <w:sz w:val="18"/>
                <w:szCs w:val="18"/>
              </w:rPr>
              <w:t>replication</w:t>
            </w:r>
            <w:r w:rsidRPr="005B7AC7">
              <w:rPr>
                <w:rFonts w:cs="Calibri"/>
                <w:bCs/>
                <w:sz w:val="18"/>
                <w:szCs w:val="18"/>
              </w:rPr>
              <w:t xml:space="preserve"> </w:t>
            </w:r>
            <w:r w:rsidRPr="005B7AC7">
              <w:rPr>
                <w:rFonts w:cs="Calibri"/>
                <w:bCs/>
                <w:sz w:val="18"/>
                <w:szCs w:val="18"/>
              </w:rPr>
              <w:lastRenderedPageBreak/>
              <w:t xml:space="preserve">amongst wider community members. </w:t>
            </w:r>
          </w:p>
          <w:p w14:paraId="46844592" w14:textId="77777777" w:rsidR="00AC2ECA" w:rsidRPr="005B7AC7" w:rsidRDefault="00AC2ECA" w:rsidP="001C4EEC">
            <w:pPr>
              <w:autoSpaceDE w:val="0"/>
              <w:autoSpaceDN w:val="0"/>
              <w:adjustRightInd w:val="0"/>
              <w:spacing w:after="0"/>
              <w:jc w:val="left"/>
              <w:rPr>
                <w:rFonts w:cs="Calibri"/>
                <w:i/>
                <w:color w:val="FF0000"/>
                <w:sz w:val="18"/>
                <w:szCs w:val="18"/>
              </w:rPr>
            </w:pPr>
            <w:r w:rsidRPr="005B7AC7">
              <w:rPr>
                <w:rFonts w:cs="Calibri"/>
                <w:i/>
                <w:color w:val="FF0000"/>
                <w:sz w:val="18"/>
                <w:szCs w:val="18"/>
              </w:rPr>
              <w:t>Source:</w:t>
            </w:r>
          </w:p>
          <w:p w14:paraId="46844593" w14:textId="77777777" w:rsidR="00AC2ECA" w:rsidRPr="005B7AC7" w:rsidRDefault="00AC2ECA" w:rsidP="001C4EEC">
            <w:pPr>
              <w:autoSpaceDE w:val="0"/>
              <w:autoSpaceDN w:val="0"/>
              <w:adjustRightInd w:val="0"/>
              <w:spacing w:after="0"/>
              <w:jc w:val="left"/>
              <w:rPr>
                <w:sz w:val="18"/>
                <w:szCs w:val="18"/>
                <w:lang w:val="ga-IE"/>
              </w:rPr>
            </w:pPr>
          </w:p>
        </w:tc>
        <w:tc>
          <w:tcPr>
            <w:tcW w:w="1134" w:type="dxa"/>
            <w:vMerge/>
            <w:shd w:val="clear" w:color="auto" w:fill="auto"/>
          </w:tcPr>
          <w:p w14:paraId="46844594" w14:textId="77777777" w:rsidR="00AC2ECA" w:rsidRPr="005B7AC7" w:rsidRDefault="00AC2ECA" w:rsidP="001412E5">
            <w:pPr>
              <w:autoSpaceDE w:val="0"/>
              <w:autoSpaceDN w:val="0"/>
              <w:adjustRightInd w:val="0"/>
              <w:spacing w:after="0"/>
              <w:jc w:val="left"/>
              <w:rPr>
                <w:sz w:val="18"/>
                <w:szCs w:val="18"/>
                <w:lang w:val="ga-IE"/>
              </w:rPr>
            </w:pPr>
          </w:p>
        </w:tc>
      </w:tr>
    </w:tbl>
    <w:p w14:paraId="46844596" w14:textId="77777777" w:rsidR="008B02DE" w:rsidRPr="00831A27" w:rsidRDefault="008B02DE" w:rsidP="00F64CEF">
      <w:pPr>
        <w:rPr>
          <w:lang w:val="en-IE"/>
        </w:rPr>
        <w:sectPr w:rsidR="008B02DE" w:rsidRPr="00831A27" w:rsidSect="005B7AC7">
          <w:type w:val="continuous"/>
          <w:pgSz w:w="11909" w:h="16834" w:code="9"/>
          <w:pgMar w:top="720" w:right="720" w:bottom="720" w:left="720" w:header="720" w:footer="720" w:gutter="0"/>
          <w:cols w:space="720"/>
          <w:docGrid w:linePitch="360"/>
        </w:sectPr>
      </w:pPr>
    </w:p>
    <w:p w14:paraId="46844597" w14:textId="77777777" w:rsidR="00DB74FA" w:rsidRDefault="00DB74FA" w:rsidP="00DB74FA">
      <w:pPr>
        <w:pStyle w:val="Heading1"/>
        <w:jc w:val="left"/>
      </w:pPr>
      <w:bookmarkStart w:id="137" w:name="_Toc437259388"/>
      <w:bookmarkStart w:id="138" w:name="_Toc427152927"/>
      <w:bookmarkEnd w:id="136"/>
      <w:r>
        <w:lastRenderedPageBreak/>
        <w:t>Annex Seven: Key Outcome Indicators (Summary Table)</w:t>
      </w:r>
      <w:bookmarkEnd w:id="137"/>
    </w:p>
    <w:tbl>
      <w:tblPr>
        <w:tblW w:w="0" w:type="auto"/>
        <w:jc w:val="center"/>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
        <w:gridCol w:w="3744"/>
        <w:gridCol w:w="72"/>
        <w:gridCol w:w="1224"/>
        <w:gridCol w:w="72"/>
        <w:gridCol w:w="1224"/>
        <w:gridCol w:w="72"/>
        <w:gridCol w:w="1224"/>
        <w:gridCol w:w="72"/>
        <w:gridCol w:w="1206"/>
        <w:gridCol w:w="18"/>
      </w:tblGrid>
      <w:tr w:rsidR="00DB74FA" w14:paraId="4684459B" w14:textId="77777777" w:rsidTr="00DB74FA">
        <w:trPr>
          <w:gridBefore w:val="1"/>
          <w:wBefore w:w="14" w:type="dxa"/>
          <w:trHeight w:val="144"/>
          <w:jc w:val="center"/>
        </w:trPr>
        <w:tc>
          <w:tcPr>
            <w:tcW w:w="3744" w:type="dxa"/>
            <w:vMerge w:val="restart"/>
            <w:tcBorders>
              <w:top w:val="single" w:sz="4" w:space="0" w:color="auto"/>
              <w:left w:val="single" w:sz="4" w:space="0" w:color="auto"/>
              <w:bottom w:val="single" w:sz="4" w:space="0" w:color="auto"/>
              <w:right w:val="single" w:sz="4" w:space="0" w:color="auto"/>
            </w:tcBorders>
            <w:shd w:val="clear" w:color="auto" w:fill="000000"/>
            <w:vAlign w:val="center"/>
            <w:hideMark/>
          </w:tcPr>
          <w:p w14:paraId="46844598" w14:textId="77777777" w:rsidR="00DB74FA" w:rsidRDefault="00DB74FA" w:rsidP="00DB74FA">
            <w:pPr>
              <w:spacing w:after="0" w:line="256" w:lineRule="auto"/>
              <w:jc w:val="center"/>
              <w:rPr>
                <w:rFonts w:ascii="Calibri" w:hAnsi="Calibri"/>
                <w:b/>
                <w:color w:val="FFFFFF"/>
              </w:rPr>
            </w:pPr>
            <w:r>
              <w:rPr>
                <w:b/>
                <w:color w:val="FFFFFF"/>
              </w:rPr>
              <w:t>Indicator</w:t>
            </w:r>
          </w:p>
        </w:tc>
        <w:tc>
          <w:tcPr>
            <w:tcW w:w="3888" w:type="dxa"/>
            <w:gridSpan w:val="6"/>
            <w:tcBorders>
              <w:top w:val="single" w:sz="4" w:space="0" w:color="auto"/>
              <w:left w:val="single" w:sz="4" w:space="0" w:color="auto"/>
              <w:bottom w:val="single" w:sz="6" w:space="0" w:color="FFFFFF"/>
              <w:right w:val="single" w:sz="4" w:space="0" w:color="auto"/>
            </w:tcBorders>
            <w:shd w:val="clear" w:color="auto" w:fill="000000"/>
            <w:vAlign w:val="center"/>
            <w:hideMark/>
          </w:tcPr>
          <w:p w14:paraId="46844599" w14:textId="77777777" w:rsidR="00DB74FA" w:rsidRDefault="00DB74FA" w:rsidP="00DB74FA">
            <w:pPr>
              <w:spacing w:after="0" w:line="256" w:lineRule="auto"/>
              <w:ind w:left="1022" w:hanging="1022"/>
              <w:jc w:val="center"/>
              <w:rPr>
                <w:rFonts w:ascii="Calibri" w:hAnsi="Calibri"/>
                <w:b/>
                <w:color w:val="FFFFFF"/>
              </w:rPr>
            </w:pPr>
            <w:r>
              <w:rPr>
                <w:b/>
                <w:color w:val="FFFFFF"/>
              </w:rPr>
              <w:t>Participants</w:t>
            </w:r>
          </w:p>
        </w:tc>
        <w:tc>
          <w:tcPr>
            <w:tcW w:w="1296" w:type="dxa"/>
            <w:gridSpan w:val="3"/>
            <w:vMerge w:val="restart"/>
            <w:tcBorders>
              <w:top w:val="single" w:sz="4" w:space="0" w:color="auto"/>
              <w:left w:val="single" w:sz="4" w:space="0" w:color="auto"/>
              <w:bottom w:val="single" w:sz="4" w:space="0" w:color="auto"/>
              <w:right w:val="single" w:sz="4" w:space="0" w:color="auto"/>
            </w:tcBorders>
            <w:shd w:val="clear" w:color="auto" w:fill="000000"/>
            <w:vAlign w:val="center"/>
            <w:hideMark/>
          </w:tcPr>
          <w:p w14:paraId="4684459A" w14:textId="77777777" w:rsidR="00DB74FA" w:rsidRDefault="00DB74FA" w:rsidP="00DB74FA">
            <w:pPr>
              <w:spacing w:after="0" w:line="276" w:lineRule="auto"/>
              <w:jc w:val="center"/>
              <w:rPr>
                <w:rFonts w:ascii="Calibri" w:hAnsi="Calibri"/>
                <w:b/>
                <w:color w:val="FFFFFF"/>
              </w:rPr>
            </w:pPr>
            <w:r>
              <w:rPr>
                <w:b/>
                <w:color w:val="FFFFFF"/>
              </w:rPr>
              <w:t>Control group</w:t>
            </w:r>
          </w:p>
        </w:tc>
      </w:tr>
      <w:tr w:rsidR="00DB74FA" w14:paraId="468445A1" w14:textId="77777777" w:rsidTr="00DB74FA">
        <w:trPr>
          <w:gridBefore w:val="1"/>
          <w:wBefore w:w="14" w:type="dxa"/>
          <w:trHeight w:val="144"/>
          <w:jc w:val="center"/>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4684459C" w14:textId="77777777" w:rsidR="00DB74FA" w:rsidRDefault="00DB74FA" w:rsidP="00DB74FA">
            <w:pPr>
              <w:spacing w:after="0"/>
              <w:rPr>
                <w:rFonts w:ascii="Calibri" w:hAnsi="Calibri"/>
                <w:b/>
                <w:color w:val="FFFFFF"/>
              </w:rPr>
            </w:pPr>
          </w:p>
        </w:tc>
        <w:tc>
          <w:tcPr>
            <w:tcW w:w="1296" w:type="dxa"/>
            <w:gridSpan w:val="2"/>
            <w:tcBorders>
              <w:top w:val="single" w:sz="6" w:space="0" w:color="FFFFFF"/>
              <w:left w:val="single" w:sz="4" w:space="0" w:color="auto"/>
              <w:bottom w:val="single" w:sz="2" w:space="0" w:color="auto"/>
              <w:right w:val="single" w:sz="4" w:space="0" w:color="auto"/>
            </w:tcBorders>
            <w:shd w:val="clear" w:color="auto" w:fill="000000"/>
            <w:vAlign w:val="center"/>
            <w:hideMark/>
          </w:tcPr>
          <w:p w14:paraId="4684459D" w14:textId="77777777" w:rsidR="00DB74FA" w:rsidRDefault="00DB74FA" w:rsidP="00DB74FA">
            <w:pPr>
              <w:spacing w:after="0" w:line="256" w:lineRule="auto"/>
              <w:ind w:left="1022" w:hanging="1022"/>
              <w:jc w:val="center"/>
              <w:rPr>
                <w:rFonts w:ascii="Calibri" w:hAnsi="Calibri"/>
                <w:b/>
                <w:color w:val="FFFFFF"/>
              </w:rPr>
            </w:pPr>
            <w:r>
              <w:rPr>
                <w:b/>
                <w:color w:val="FFFFFF"/>
              </w:rPr>
              <w:t>Cibitoke</w:t>
            </w:r>
          </w:p>
        </w:tc>
        <w:tc>
          <w:tcPr>
            <w:tcW w:w="1296" w:type="dxa"/>
            <w:gridSpan w:val="2"/>
            <w:tcBorders>
              <w:top w:val="single" w:sz="6" w:space="0" w:color="FFFFFF"/>
              <w:left w:val="single" w:sz="4" w:space="0" w:color="auto"/>
              <w:bottom w:val="single" w:sz="2" w:space="0" w:color="auto"/>
              <w:right w:val="single" w:sz="4" w:space="0" w:color="auto"/>
            </w:tcBorders>
            <w:shd w:val="clear" w:color="auto" w:fill="000000"/>
            <w:vAlign w:val="center"/>
            <w:hideMark/>
          </w:tcPr>
          <w:p w14:paraId="4684459E" w14:textId="77777777" w:rsidR="00DB74FA" w:rsidRDefault="00DB74FA" w:rsidP="00DB74FA">
            <w:pPr>
              <w:spacing w:after="0" w:line="256" w:lineRule="auto"/>
              <w:ind w:left="1022" w:hanging="1022"/>
              <w:jc w:val="center"/>
              <w:rPr>
                <w:rFonts w:ascii="Calibri" w:hAnsi="Calibri"/>
                <w:b/>
                <w:color w:val="FFFFFF"/>
              </w:rPr>
            </w:pPr>
            <w:r>
              <w:rPr>
                <w:b/>
                <w:color w:val="FFFFFF"/>
              </w:rPr>
              <w:t>Kirundo</w:t>
            </w:r>
          </w:p>
        </w:tc>
        <w:tc>
          <w:tcPr>
            <w:tcW w:w="1296" w:type="dxa"/>
            <w:gridSpan w:val="2"/>
            <w:tcBorders>
              <w:top w:val="single" w:sz="6" w:space="0" w:color="FFFFFF"/>
              <w:left w:val="single" w:sz="4" w:space="0" w:color="auto"/>
              <w:bottom w:val="single" w:sz="2" w:space="0" w:color="auto"/>
              <w:right w:val="single" w:sz="4" w:space="0" w:color="auto"/>
            </w:tcBorders>
            <w:shd w:val="clear" w:color="auto" w:fill="000000"/>
            <w:vAlign w:val="center"/>
            <w:hideMark/>
          </w:tcPr>
          <w:p w14:paraId="4684459F" w14:textId="77777777" w:rsidR="00DB74FA" w:rsidRDefault="00DB74FA" w:rsidP="00DB74FA">
            <w:pPr>
              <w:spacing w:after="0" w:line="256" w:lineRule="auto"/>
              <w:ind w:left="1022" w:hanging="1022"/>
              <w:jc w:val="center"/>
              <w:rPr>
                <w:rFonts w:ascii="Calibri" w:hAnsi="Calibri"/>
                <w:b/>
                <w:color w:val="FFFFFF"/>
              </w:rPr>
            </w:pPr>
            <w:r>
              <w:rPr>
                <w:b/>
                <w:color w:val="FFFFFF"/>
              </w:rPr>
              <w:t>Total</w:t>
            </w:r>
          </w:p>
        </w:tc>
        <w:tc>
          <w:tcPr>
            <w:tcW w:w="1296" w:type="dxa"/>
            <w:gridSpan w:val="3"/>
            <w:vMerge/>
            <w:tcBorders>
              <w:top w:val="single" w:sz="4" w:space="0" w:color="auto"/>
              <w:left w:val="single" w:sz="4" w:space="0" w:color="auto"/>
              <w:bottom w:val="single" w:sz="4" w:space="0" w:color="auto"/>
              <w:right w:val="single" w:sz="4" w:space="0" w:color="auto"/>
            </w:tcBorders>
            <w:vAlign w:val="center"/>
            <w:hideMark/>
          </w:tcPr>
          <w:p w14:paraId="468445A0" w14:textId="77777777" w:rsidR="00DB74FA" w:rsidRDefault="00DB74FA" w:rsidP="00DB74FA">
            <w:pPr>
              <w:spacing w:after="0"/>
              <w:rPr>
                <w:rFonts w:ascii="Calibri" w:hAnsi="Calibri"/>
                <w:b/>
                <w:color w:val="FFFFFF"/>
              </w:rPr>
            </w:pPr>
          </w:p>
        </w:tc>
      </w:tr>
      <w:tr w:rsidR="00DB74FA" w14:paraId="468445A3" w14:textId="77777777" w:rsidTr="00DB74FA">
        <w:trPr>
          <w:gridBefore w:val="1"/>
          <w:wBefore w:w="14" w:type="dxa"/>
          <w:jc w:val="center"/>
        </w:trPr>
        <w:tc>
          <w:tcPr>
            <w:tcW w:w="8928"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68445A2" w14:textId="77777777" w:rsidR="00DB74FA" w:rsidRDefault="00DB74FA" w:rsidP="00DB74FA">
            <w:pPr>
              <w:spacing w:after="0" w:line="276" w:lineRule="auto"/>
              <w:rPr>
                <w:rFonts w:ascii="Calibri" w:hAnsi="Calibri"/>
                <w:sz w:val="21"/>
                <w:szCs w:val="21"/>
              </w:rPr>
            </w:pPr>
            <w:r>
              <w:rPr>
                <w:b/>
              </w:rPr>
              <w:t>Housing conditions</w:t>
            </w:r>
          </w:p>
        </w:tc>
      </w:tr>
      <w:tr w:rsidR="00DB74FA" w14:paraId="468445A5" w14:textId="77777777" w:rsidTr="00DB74FA">
        <w:trPr>
          <w:gridBefore w:val="1"/>
          <w:wBefore w:w="14" w:type="dxa"/>
          <w:jc w:val="center"/>
        </w:trPr>
        <w:tc>
          <w:tcPr>
            <w:tcW w:w="8928" w:type="dxa"/>
            <w:gridSpan w:val="10"/>
            <w:tcBorders>
              <w:top w:val="single" w:sz="4" w:space="0" w:color="auto"/>
              <w:left w:val="single" w:sz="4" w:space="0" w:color="auto"/>
              <w:bottom w:val="nil"/>
              <w:right w:val="single" w:sz="4" w:space="0" w:color="auto"/>
            </w:tcBorders>
            <w:vAlign w:val="center"/>
            <w:hideMark/>
          </w:tcPr>
          <w:p w14:paraId="468445A4" w14:textId="77777777" w:rsidR="00DB74FA" w:rsidRDefault="00DB74FA" w:rsidP="00DB74FA">
            <w:pPr>
              <w:spacing w:after="0" w:line="276" w:lineRule="auto"/>
              <w:rPr>
                <w:rFonts w:ascii="Calibri" w:hAnsi="Calibri"/>
                <w:b/>
                <w:sz w:val="21"/>
                <w:szCs w:val="21"/>
              </w:rPr>
            </w:pPr>
            <w:r>
              <w:rPr>
                <w:b/>
                <w:sz w:val="21"/>
                <w:szCs w:val="21"/>
              </w:rPr>
              <w:t>Fall in percentage of participating households with a seriously leaking roof</w:t>
            </w:r>
          </w:p>
        </w:tc>
      </w:tr>
      <w:tr w:rsidR="00DB74FA" w14:paraId="468445AB" w14:textId="77777777" w:rsidTr="00DB74FA">
        <w:trPr>
          <w:gridBefore w:val="1"/>
          <w:wBefore w:w="14" w:type="dxa"/>
          <w:jc w:val="center"/>
        </w:trPr>
        <w:tc>
          <w:tcPr>
            <w:tcW w:w="3744" w:type="dxa"/>
            <w:tcBorders>
              <w:top w:val="nil"/>
              <w:left w:val="single" w:sz="4" w:space="0" w:color="auto"/>
              <w:bottom w:val="nil"/>
              <w:right w:val="nil"/>
            </w:tcBorders>
            <w:vAlign w:val="center"/>
            <w:hideMark/>
          </w:tcPr>
          <w:p w14:paraId="468445A6" w14:textId="77777777" w:rsidR="00DB74FA" w:rsidRDefault="00DB74FA" w:rsidP="00DB74FA">
            <w:pPr>
              <w:spacing w:after="0" w:line="256" w:lineRule="auto"/>
              <w:rPr>
                <w:rFonts w:ascii="Calibri" w:hAnsi="Calibri"/>
                <w:sz w:val="21"/>
                <w:szCs w:val="21"/>
              </w:rPr>
            </w:pPr>
            <w:r>
              <w:rPr>
                <w:sz w:val="21"/>
                <w:szCs w:val="21"/>
              </w:rPr>
              <w:t>Baseline</w:t>
            </w:r>
          </w:p>
        </w:tc>
        <w:tc>
          <w:tcPr>
            <w:tcW w:w="1296" w:type="dxa"/>
            <w:gridSpan w:val="2"/>
            <w:tcBorders>
              <w:top w:val="nil"/>
              <w:left w:val="nil"/>
              <w:bottom w:val="nil"/>
              <w:right w:val="nil"/>
            </w:tcBorders>
            <w:vAlign w:val="center"/>
            <w:hideMark/>
          </w:tcPr>
          <w:p w14:paraId="468445A7" w14:textId="77777777" w:rsidR="00DB74FA" w:rsidRDefault="00DB74FA" w:rsidP="00DB74FA">
            <w:pPr>
              <w:spacing w:after="0" w:line="256" w:lineRule="auto"/>
              <w:jc w:val="center"/>
              <w:rPr>
                <w:rFonts w:ascii="Calibri" w:hAnsi="Calibri"/>
                <w:sz w:val="21"/>
                <w:szCs w:val="21"/>
              </w:rPr>
            </w:pPr>
            <w:r>
              <w:rPr>
                <w:sz w:val="21"/>
                <w:szCs w:val="21"/>
              </w:rPr>
              <w:t>54.4%</w:t>
            </w:r>
          </w:p>
        </w:tc>
        <w:tc>
          <w:tcPr>
            <w:tcW w:w="1296" w:type="dxa"/>
            <w:gridSpan w:val="2"/>
            <w:tcBorders>
              <w:top w:val="nil"/>
              <w:left w:val="nil"/>
              <w:bottom w:val="nil"/>
              <w:right w:val="nil"/>
            </w:tcBorders>
            <w:vAlign w:val="center"/>
            <w:hideMark/>
          </w:tcPr>
          <w:p w14:paraId="468445A8" w14:textId="77777777" w:rsidR="00DB74FA" w:rsidRDefault="00DB74FA" w:rsidP="00DB74FA">
            <w:pPr>
              <w:spacing w:after="0" w:line="256" w:lineRule="auto"/>
              <w:jc w:val="center"/>
              <w:rPr>
                <w:rFonts w:ascii="Calibri" w:hAnsi="Calibri"/>
                <w:sz w:val="21"/>
                <w:szCs w:val="21"/>
              </w:rPr>
            </w:pPr>
            <w:r>
              <w:rPr>
                <w:sz w:val="21"/>
                <w:szCs w:val="21"/>
              </w:rPr>
              <w:t>80.3%</w:t>
            </w:r>
          </w:p>
        </w:tc>
        <w:tc>
          <w:tcPr>
            <w:tcW w:w="1296" w:type="dxa"/>
            <w:gridSpan w:val="2"/>
            <w:tcBorders>
              <w:top w:val="nil"/>
              <w:left w:val="nil"/>
              <w:bottom w:val="nil"/>
              <w:right w:val="nil"/>
            </w:tcBorders>
            <w:vAlign w:val="center"/>
            <w:hideMark/>
          </w:tcPr>
          <w:p w14:paraId="468445A9" w14:textId="77777777" w:rsidR="00DB74FA" w:rsidRDefault="00DB74FA" w:rsidP="00DB74FA">
            <w:pPr>
              <w:spacing w:after="0" w:line="256" w:lineRule="auto"/>
              <w:jc w:val="center"/>
              <w:rPr>
                <w:rFonts w:ascii="Calibri" w:hAnsi="Calibri"/>
                <w:sz w:val="21"/>
                <w:szCs w:val="21"/>
              </w:rPr>
            </w:pPr>
            <w:r>
              <w:rPr>
                <w:sz w:val="21"/>
                <w:szCs w:val="21"/>
              </w:rPr>
              <w:t>67.4%</w:t>
            </w:r>
          </w:p>
        </w:tc>
        <w:tc>
          <w:tcPr>
            <w:tcW w:w="1296" w:type="dxa"/>
            <w:gridSpan w:val="3"/>
            <w:tcBorders>
              <w:top w:val="nil"/>
              <w:left w:val="nil"/>
              <w:bottom w:val="nil"/>
              <w:right w:val="single" w:sz="4" w:space="0" w:color="auto"/>
            </w:tcBorders>
            <w:vAlign w:val="center"/>
            <w:hideMark/>
          </w:tcPr>
          <w:p w14:paraId="468445AA" w14:textId="77777777" w:rsidR="00DB74FA" w:rsidRDefault="00DB74FA" w:rsidP="00DB74FA">
            <w:pPr>
              <w:spacing w:after="0" w:line="276" w:lineRule="auto"/>
              <w:jc w:val="center"/>
              <w:rPr>
                <w:rFonts w:ascii="Calibri" w:hAnsi="Calibri"/>
                <w:sz w:val="21"/>
                <w:szCs w:val="21"/>
              </w:rPr>
            </w:pPr>
            <w:r>
              <w:rPr>
                <w:sz w:val="21"/>
                <w:szCs w:val="21"/>
              </w:rPr>
              <w:t>66.2%</w:t>
            </w:r>
          </w:p>
        </w:tc>
      </w:tr>
      <w:tr w:rsidR="00DB74FA" w14:paraId="468445B1" w14:textId="77777777" w:rsidTr="00DB74FA">
        <w:trPr>
          <w:gridBefore w:val="1"/>
          <w:wBefore w:w="14" w:type="dxa"/>
          <w:jc w:val="center"/>
        </w:trPr>
        <w:tc>
          <w:tcPr>
            <w:tcW w:w="3744" w:type="dxa"/>
            <w:tcBorders>
              <w:top w:val="nil"/>
              <w:left w:val="single" w:sz="4" w:space="0" w:color="auto"/>
              <w:bottom w:val="single" w:sz="4" w:space="0" w:color="auto"/>
              <w:right w:val="nil"/>
            </w:tcBorders>
            <w:vAlign w:val="center"/>
            <w:hideMark/>
          </w:tcPr>
          <w:p w14:paraId="468445AC" w14:textId="77777777" w:rsidR="00DB74FA" w:rsidRDefault="00DB74FA" w:rsidP="00DB74FA">
            <w:pPr>
              <w:spacing w:after="0" w:line="256" w:lineRule="auto"/>
              <w:rPr>
                <w:rFonts w:ascii="Calibri" w:hAnsi="Calibri"/>
                <w:sz w:val="21"/>
                <w:szCs w:val="21"/>
              </w:rPr>
            </w:pPr>
            <w:r>
              <w:rPr>
                <w:sz w:val="21"/>
                <w:szCs w:val="21"/>
              </w:rPr>
              <w:t>Endline</w:t>
            </w:r>
          </w:p>
        </w:tc>
        <w:tc>
          <w:tcPr>
            <w:tcW w:w="1296" w:type="dxa"/>
            <w:gridSpan w:val="2"/>
            <w:tcBorders>
              <w:top w:val="nil"/>
              <w:left w:val="nil"/>
              <w:bottom w:val="single" w:sz="4" w:space="0" w:color="auto"/>
              <w:right w:val="nil"/>
            </w:tcBorders>
            <w:vAlign w:val="center"/>
            <w:hideMark/>
          </w:tcPr>
          <w:p w14:paraId="468445AD" w14:textId="77777777" w:rsidR="00DB74FA" w:rsidRDefault="00DB74FA" w:rsidP="00DB74FA">
            <w:pPr>
              <w:spacing w:after="0" w:line="256" w:lineRule="auto"/>
              <w:jc w:val="center"/>
              <w:rPr>
                <w:rFonts w:ascii="Calibri" w:hAnsi="Calibri"/>
                <w:sz w:val="21"/>
                <w:szCs w:val="21"/>
              </w:rPr>
            </w:pPr>
            <w:r>
              <w:rPr>
                <w:sz w:val="21"/>
                <w:szCs w:val="21"/>
              </w:rPr>
              <w:t>8.5%</w:t>
            </w:r>
          </w:p>
        </w:tc>
        <w:tc>
          <w:tcPr>
            <w:tcW w:w="1296" w:type="dxa"/>
            <w:gridSpan w:val="2"/>
            <w:tcBorders>
              <w:top w:val="nil"/>
              <w:left w:val="nil"/>
              <w:bottom w:val="single" w:sz="4" w:space="0" w:color="auto"/>
              <w:right w:val="nil"/>
            </w:tcBorders>
            <w:vAlign w:val="center"/>
            <w:hideMark/>
          </w:tcPr>
          <w:p w14:paraId="468445AE" w14:textId="77777777" w:rsidR="00DB74FA" w:rsidRDefault="00DB74FA" w:rsidP="00DB74FA">
            <w:pPr>
              <w:spacing w:after="0" w:line="256" w:lineRule="auto"/>
              <w:jc w:val="center"/>
              <w:rPr>
                <w:rFonts w:ascii="Calibri" w:hAnsi="Calibri"/>
                <w:sz w:val="21"/>
                <w:szCs w:val="21"/>
              </w:rPr>
            </w:pPr>
            <w:r>
              <w:rPr>
                <w:sz w:val="21"/>
                <w:szCs w:val="21"/>
              </w:rPr>
              <w:t>17.6%</w:t>
            </w:r>
          </w:p>
        </w:tc>
        <w:tc>
          <w:tcPr>
            <w:tcW w:w="1296" w:type="dxa"/>
            <w:gridSpan w:val="2"/>
            <w:tcBorders>
              <w:top w:val="nil"/>
              <w:left w:val="nil"/>
              <w:bottom w:val="single" w:sz="4" w:space="0" w:color="auto"/>
              <w:right w:val="nil"/>
            </w:tcBorders>
            <w:vAlign w:val="center"/>
            <w:hideMark/>
          </w:tcPr>
          <w:p w14:paraId="468445AF" w14:textId="77777777" w:rsidR="00DB74FA" w:rsidRDefault="00DB74FA" w:rsidP="00DB74FA">
            <w:pPr>
              <w:spacing w:after="0" w:line="256" w:lineRule="auto"/>
              <w:jc w:val="center"/>
              <w:rPr>
                <w:rFonts w:ascii="Calibri" w:hAnsi="Calibri"/>
                <w:sz w:val="21"/>
                <w:szCs w:val="21"/>
              </w:rPr>
            </w:pPr>
            <w:r>
              <w:rPr>
                <w:sz w:val="21"/>
                <w:szCs w:val="21"/>
              </w:rPr>
              <w:t>13.0%</w:t>
            </w:r>
          </w:p>
        </w:tc>
        <w:tc>
          <w:tcPr>
            <w:tcW w:w="1296" w:type="dxa"/>
            <w:gridSpan w:val="3"/>
            <w:tcBorders>
              <w:top w:val="nil"/>
              <w:left w:val="nil"/>
              <w:bottom w:val="single" w:sz="4" w:space="0" w:color="auto"/>
              <w:right w:val="single" w:sz="4" w:space="0" w:color="auto"/>
            </w:tcBorders>
            <w:vAlign w:val="center"/>
            <w:hideMark/>
          </w:tcPr>
          <w:p w14:paraId="468445B0" w14:textId="77777777" w:rsidR="00DB74FA" w:rsidRDefault="00DB74FA" w:rsidP="00DB74FA">
            <w:pPr>
              <w:spacing w:after="0" w:line="276" w:lineRule="auto"/>
              <w:jc w:val="center"/>
              <w:rPr>
                <w:rFonts w:ascii="Calibri" w:hAnsi="Calibri"/>
                <w:sz w:val="21"/>
                <w:szCs w:val="21"/>
              </w:rPr>
            </w:pPr>
            <w:r>
              <w:rPr>
                <w:sz w:val="21"/>
                <w:szCs w:val="21"/>
              </w:rPr>
              <w:t>54.7%</w:t>
            </w:r>
          </w:p>
        </w:tc>
      </w:tr>
      <w:tr w:rsidR="00DB74FA" w14:paraId="468445B3" w14:textId="77777777" w:rsidTr="00DB74FA">
        <w:trPr>
          <w:gridBefore w:val="1"/>
          <w:wBefore w:w="14" w:type="dxa"/>
          <w:jc w:val="center"/>
        </w:trPr>
        <w:tc>
          <w:tcPr>
            <w:tcW w:w="8928"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68445B2" w14:textId="77777777" w:rsidR="00DB74FA" w:rsidRDefault="00DB74FA" w:rsidP="00DB74FA">
            <w:pPr>
              <w:spacing w:after="0" w:line="276" w:lineRule="auto"/>
              <w:rPr>
                <w:rFonts w:ascii="Calibri" w:hAnsi="Calibri"/>
                <w:sz w:val="21"/>
                <w:szCs w:val="21"/>
              </w:rPr>
            </w:pPr>
            <w:r>
              <w:rPr>
                <w:b/>
              </w:rPr>
              <w:t>Living conditions</w:t>
            </w:r>
          </w:p>
        </w:tc>
      </w:tr>
      <w:tr w:rsidR="00DB74FA" w14:paraId="468445B5" w14:textId="77777777" w:rsidTr="00DB74FA">
        <w:trPr>
          <w:gridBefore w:val="1"/>
          <w:wBefore w:w="14" w:type="dxa"/>
          <w:jc w:val="center"/>
        </w:trPr>
        <w:tc>
          <w:tcPr>
            <w:tcW w:w="8928" w:type="dxa"/>
            <w:gridSpan w:val="10"/>
            <w:tcBorders>
              <w:top w:val="single" w:sz="4" w:space="0" w:color="auto"/>
              <w:left w:val="single" w:sz="4" w:space="0" w:color="auto"/>
              <w:bottom w:val="nil"/>
              <w:right w:val="single" w:sz="4" w:space="0" w:color="auto"/>
            </w:tcBorders>
            <w:vAlign w:val="center"/>
            <w:hideMark/>
          </w:tcPr>
          <w:p w14:paraId="468445B4" w14:textId="77777777" w:rsidR="00DB74FA" w:rsidRDefault="00DB74FA" w:rsidP="00DB74FA">
            <w:pPr>
              <w:spacing w:after="0" w:line="276" w:lineRule="auto"/>
              <w:rPr>
                <w:rFonts w:ascii="Calibri" w:hAnsi="Calibri"/>
                <w:b/>
                <w:sz w:val="21"/>
                <w:szCs w:val="21"/>
              </w:rPr>
            </w:pPr>
            <w:r>
              <w:rPr>
                <w:b/>
                <w:sz w:val="21"/>
                <w:szCs w:val="21"/>
              </w:rPr>
              <w:t>Increase in percentage of participating households with hygienic sanitation facility (WHO standard)</w:t>
            </w:r>
          </w:p>
        </w:tc>
      </w:tr>
      <w:tr w:rsidR="00DB74FA" w14:paraId="468445BB" w14:textId="77777777" w:rsidTr="00DB74FA">
        <w:trPr>
          <w:gridBefore w:val="1"/>
          <w:wBefore w:w="14" w:type="dxa"/>
          <w:jc w:val="center"/>
        </w:trPr>
        <w:tc>
          <w:tcPr>
            <w:tcW w:w="3744" w:type="dxa"/>
            <w:tcBorders>
              <w:top w:val="nil"/>
              <w:left w:val="single" w:sz="4" w:space="0" w:color="auto"/>
              <w:bottom w:val="nil"/>
              <w:right w:val="nil"/>
            </w:tcBorders>
            <w:vAlign w:val="center"/>
            <w:hideMark/>
          </w:tcPr>
          <w:p w14:paraId="468445B6" w14:textId="77777777" w:rsidR="00DB74FA" w:rsidRDefault="00DB74FA" w:rsidP="00DB74FA">
            <w:pPr>
              <w:spacing w:after="0" w:line="256" w:lineRule="auto"/>
              <w:rPr>
                <w:rFonts w:ascii="Calibri" w:hAnsi="Calibri"/>
                <w:sz w:val="21"/>
                <w:szCs w:val="21"/>
              </w:rPr>
            </w:pPr>
            <w:r>
              <w:rPr>
                <w:sz w:val="21"/>
                <w:szCs w:val="21"/>
              </w:rPr>
              <w:t>Baseline</w:t>
            </w:r>
          </w:p>
        </w:tc>
        <w:tc>
          <w:tcPr>
            <w:tcW w:w="1296" w:type="dxa"/>
            <w:gridSpan w:val="2"/>
            <w:tcBorders>
              <w:top w:val="nil"/>
              <w:left w:val="nil"/>
              <w:bottom w:val="nil"/>
              <w:right w:val="nil"/>
            </w:tcBorders>
            <w:vAlign w:val="center"/>
            <w:hideMark/>
          </w:tcPr>
          <w:p w14:paraId="468445B7" w14:textId="77777777" w:rsidR="00DB74FA" w:rsidRDefault="00DB74FA" w:rsidP="00DB74FA">
            <w:pPr>
              <w:spacing w:after="0" w:line="256" w:lineRule="auto"/>
              <w:jc w:val="center"/>
              <w:rPr>
                <w:rFonts w:ascii="Calibri" w:hAnsi="Calibri"/>
                <w:sz w:val="21"/>
                <w:szCs w:val="21"/>
              </w:rPr>
            </w:pPr>
            <w:r>
              <w:rPr>
                <w:sz w:val="21"/>
                <w:szCs w:val="21"/>
              </w:rPr>
              <w:t>27.8%</w:t>
            </w:r>
          </w:p>
        </w:tc>
        <w:tc>
          <w:tcPr>
            <w:tcW w:w="1296" w:type="dxa"/>
            <w:gridSpan w:val="2"/>
            <w:tcBorders>
              <w:top w:val="nil"/>
              <w:left w:val="nil"/>
              <w:bottom w:val="nil"/>
              <w:right w:val="nil"/>
            </w:tcBorders>
            <w:vAlign w:val="center"/>
            <w:hideMark/>
          </w:tcPr>
          <w:p w14:paraId="468445B8" w14:textId="77777777" w:rsidR="00DB74FA" w:rsidRDefault="00DB74FA" w:rsidP="00DB74FA">
            <w:pPr>
              <w:spacing w:after="0" w:line="256" w:lineRule="auto"/>
              <w:jc w:val="center"/>
              <w:rPr>
                <w:rFonts w:ascii="Calibri" w:hAnsi="Calibri"/>
                <w:sz w:val="21"/>
                <w:szCs w:val="21"/>
              </w:rPr>
            </w:pPr>
            <w:r>
              <w:rPr>
                <w:sz w:val="21"/>
                <w:szCs w:val="21"/>
              </w:rPr>
              <w:t>29.9%</w:t>
            </w:r>
          </w:p>
        </w:tc>
        <w:tc>
          <w:tcPr>
            <w:tcW w:w="1296" w:type="dxa"/>
            <w:gridSpan w:val="2"/>
            <w:tcBorders>
              <w:top w:val="nil"/>
              <w:left w:val="nil"/>
              <w:bottom w:val="nil"/>
              <w:right w:val="nil"/>
            </w:tcBorders>
            <w:vAlign w:val="center"/>
            <w:hideMark/>
          </w:tcPr>
          <w:p w14:paraId="468445B9" w14:textId="77777777" w:rsidR="00DB74FA" w:rsidRDefault="00DB74FA" w:rsidP="00DB74FA">
            <w:pPr>
              <w:spacing w:after="0" w:line="256" w:lineRule="auto"/>
              <w:jc w:val="center"/>
              <w:rPr>
                <w:rFonts w:ascii="Calibri" w:hAnsi="Calibri"/>
                <w:sz w:val="21"/>
                <w:szCs w:val="21"/>
              </w:rPr>
            </w:pPr>
            <w:r>
              <w:rPr>
                <w:sz w:val="21"/>
                <w:szCs w:val="21"/>
              </w:rPr>
              <w:t>28.9%</w:t>
            </w:r>
          </w:p>
        </w:tc>
        <w:tc>
          <w:tcPr>
            <w:tcW w:w="1296" w:type="dxa"/>
            <w:gridSpan w:val="3"/>
            <w:tcBorders>
              <w:top w:val="nil"/>
              <w:left w:val="nil"/>
              <w:bottom w:val="nil"/>
              <w:right w:val="single" w:sz="4" w:space="0" w:color="auto"/>
            </w:tcBorders>
            <w:vAlign w:val="center"/>
            <w:hideMark/>
          </w:tcPr>
          <w:p w14:paraId="468445BA" w14:textId="77777777" w:rsidR="00DB74FA" w:rsidRDefault="00DB74FA" w:rsidP="00DB74FA">
            <w:pPr>
              <w:spacing w:after="0" w:line="276" w:lineRule="auto"/>
              <w:jc w:val="center"/>
              <w:rPr>
                <w:rFonts w:ascii="Calibri" w:hAnsi="Calibri"/>
                <w:sz w:val="21"/>
                <w:szCs w:val="21"/>
              </w:rPr>
            </w:pPr>
            <w:r>
              <w:rPr>
                <w:sz w:val="21"/>
                <w:szCs w:val="21"/>
              </w:rPr>
              <w:t>28.6%</w:t>
            </w:r>
          </w:p>
        </w:tc>
      </w:tr>
      <w:tr w:rsidR="00DB74FA" w14:paraId="468445C1" w14:textId="77777777" w:rsidTr="00DB74FA">
        <w:trPr>
          <w:gridBefore w:val="1"/>
          <w:wBefore w:w="14" w:type="dxa"/>
          <w:jc w:val="center"/>
        </w:trPr>
        <w:tc>
          <w:tcPr>
            <w:tcW w:w="3744" w:type="dxa"/>
            <w:tcBorders>
              <w:top w:val="nil"/>
              <w:left w:val="single" w:sz="4" w:space="0" w:color="auto"/>
              <w:bottom w:val="single" w:sz="4" w:space="0" w:color="auto"/>
              <w:right w:val="nil"/>
            </w:tcBorders>
            <w:vAlign w:val="center"/>
            <w:hideMark/>
          </w:tcPr>
          <w:p w14:paraId="468445BC" w14:textId="77777777" w:rsidR="00DB74FA" w:rsidRDefault="00DB74FA" w:rsidP="00DB74FA">
            <w:pPr>
              <w:spacing w:after="0" w:line="256" w:lineRule="auto"/>
              <w:rPr>
                <w:rFonts w:ascii="Calibri" w:hAnsi="Calibri"/>
                <w:sz w:val="21"/>
                <w:szCs w:val="21"/>
              </w:rPr>
            </w:pPr>
            <w:r>
              <w:rPr>
                <w:sz w:val="21"/>
                <w:szCs w:val="21"/>
              </w:rPr>
              <w:t>Endline</w:t>
            </w:r>
          </w:p>
        </w:tc>
        <w:tc>
          <w:tcPr>
            <w:tcW w:w="1296" w:type="dxa"/>
            <w:gridSpan w:val="2"/>
            <w:tcBorders>
              <w:top w:val="nil"/>
              <w:left w:val="nil"/>
              <w:bottom w:val="single" w:sz="4" w:space="0" w:color="auto"/>
              <w:right w:val="nil"/>
            </w:tcBorders>
            <w:vAlign w:val="center"/>
            <w:hideMark/>
          </w:tcPr>
          <w:p w14:paraId="468445BD" w14:textId="77777777" w:rsidR="00DB74FA" w:rsidRDefault="00DB74FA" w:rsidP="00DB74FA">
            <w:pPr>
              <w:spacing w:after="0" w:line="256" w:lineRule="auto"/>
              <w:ind w:left="1022" w:hanging="1022"/>
              <w:jc w:val="center"/>
              <w:rPr>
                <w:rFonts w:ascii="Calibri" w:hAnsi="Calibri"/>
                <w:sz w:val="21"/>
                <w:szCs w:val="21"/>
              </w:rPr>
            </w:pPr>
            <w:r>
              <w:rPr>
                <w:sz w:val="21"/>
                <w:szCs w:val="21"/>
              </w:rPr>
              <w:t>76.4%</w:t>
            </w:r>
          </w:p>
        </w:tc>
        <w:tc>
          <w:tcPr>
            <w:tcW w:w="1296" w:type="dxa"/>
            <w:gridSpan w:val="2"/>
            <w:tcBorders>
              <w:top w:val="nil"/>
              <w:left w:val="nil"/>
              <w:bottom w:val="single" w:sz="4" w:space="0" w:color="auto"/>
              <w:right w:val="nil"/>
            </w:tcBorders>
            <w:vAlign w:val="center"/>
            <w:hideMark/>
          </w:tcPr>
          <w:p w14:paraId="468445BE" w14:textId="77777777" w:rsidR="00DB74FA" w:rsidRDefault="00DB74FA" w:rsidP="00DB74FA">
            <w:pPr>
              <w:spacing w:after="0" w:line="256" w:lineRule="auto"/>
              <w:ind w:left="1022" w:hanging="1022"/>
              <w:jc w:val="center"/>
              <w:rPr>
                <w:rFonts w:ascii="Calibri" w:hAnsi="Calibri"/>
                <w:sz w:val="21"/>
                <w:szCs w:val="21"/>
              </w:rPr>
            </w:pPr>
            <w:r>
              <w:rPr>
                <w:sz w:val="21"/>
                <w:szCs w:val="21"/>
              </w:rPr>
              <w:t>32.2%</w:t>
            </w:r>
          </w:p>
        </w:tc>
        <w:tc>
          <w:tcPr>
            <w:tcW w:w="1296" w:type="dxa"/>
            <w:gridSpan w:val="2"/>
            <w:tcBorders>
              <w:top w:val="nil"/>
              <w:left w:val="nil"/>
              <w:bottom w:val="single" w:sz="4" w:space="0" w:color="auto"/>
              <w:right w:val="nil"/>
            </w:tcBorders>
            <w:vAlign w:val="center"/>
            <w:hideMark/>
          </w:tcPr>
          <w:p w14:paraId="468445BF" w14:textId="77777777" w:rsidR="00DB74FA" w:rsidRDefault="00DB74FA" w:rsidP="00DB74FA">
            <w:pPr>
              <w:spacing w:after="0" w:line="256" w:lineRule="auto"/>
              <w:ind w:left="1022" w:hanging="1022"/>
              <w:jc w:val="center"/>
              <w:rPr>
                <w:rFonts w:ascii="Calibri" w:hAnsi="Calibri"/>
                <w:sz w:val="21"/>
                <w:szCs w:val="21"/>
              </w:rPr>
            </w:pPr>
            <w:r>
              <w:rPr>
                <w:sz w:val="21"/>
                <w:szCs w:val="21"/>
              </w:rPr>
              <w:t>54.6%</w:t>
            </w:r>
          </w:p>
        </w:tc>
        <w:tc>
          <w:tcPr>
            <w:tcW w:w="1296" w:type="dxa"/>
            <w:gridSpan w:val="3"/>
            <w:tcBorders>
              <w:top w:val="nil"/>
              <w:left w:val="nil"/>
              <w:bottom w:val="single" w:sz="4" w:space="0" w:color="auto"/>
              <w:right w:val="single" w:sz="4" w:space="0" w:color="auto"/>
            </w:tcBorders>
            <w:vAlign w:val="center"/>
            <w:hideMark/>
          </w:tcPr>
          <w:p w14:paraId="468445C0" w14:textId="77777777" w:rsidR="00DB74FA" w:rsidRDefault="00DB74FA" w:rsidP="00DB74FA">
            <w:pPr>
              <w:spacing w:after="0" w:line="276" w:lineRule="auto"/>
              <w:jc w:val="center"/>
              <w:rPr>
                <w:rFonts w:ascii="Calibri" w:hAnsi="Calibri"/>
                <w:sz w:val="21"/>
                <w:szCs w:val="21"/>
              </w:rPr>
            </w:pPr>
            <w:r>
              <w:rPr>
                <w:sz w:val="21"/>
                <w:szCs w:val="21"/>
              </w:rPr>
              <w:t>55.0%</w:t>
            </w:r>
          </w:p>
        </w:tc>
      </w:tr>
      <w:tr w:rsidR="00DB74FA" w14:paraId="468445C3" w14:textId="77777777" w:rsidTr="00DB74FA">
        <w:trPr>
          <w:gridBefore w:val="1"/>
          <w:wBefore w:w="14" w:type="dxa"/>
          <w:jc w:val="center"/>
        </w:trPr>
        <w:tc>
          <w:tcPr>
            <w:tcW w:w="8928" w:type="dxa"/>
            <w:gridSpan w:val="10"/>
            <w:tcBorders>
              <w:top w:val="single" w:sz="4" w:space="0" w:color="auto"/>
              <w:left w:val="single" w:sz="4" w:space="0" w:color="auto"/>
              <w:bottom w:val="nil"/>
              <w:right w:val="single" w:sz="4" w:space="0" w:color="auto"/>
            </w:tcBorders>
            <w:vAlign w:val="center"/>
            <w:hideMark/>
          </w:tcPr>
          <w:p w14:paraId="468445C2" w14:textId="77777777" w:rsidR="00DB74FA" w:rsidRDefault="00DB74FA" w:rsidP="00DB74FA">
            <w:pPr>
              <w:spacing w:after="0" w:line="276" w:lineRule="auto"/>
              <w:rPr>
                <w:rFonts w:ascii="Calibri" w:hAnsi="Calibri"/>
                <w:b/>
                <w:sz w:val="21"/>
                <w:szCs w:val="21"/>
              </w:rPr>
            </w:pPr>
            <w:r>
              <w:rPr>
                <w:b/>
                <w:sz w:val="21"/>
                <w:szCs w:val="21"/>
              </w:rPr>
              <w:t xml:space="preserve">Increase in percentage of participating households with a safe source of drinking water </w:t>
            </w:r>
            <w:r>
              <w:rPr>
                <w:b/>
                <w:sz w:val="21"/>
                <w:szCs w:val="21"/>
              </w:rPr>
              <w:br/>
              <w:t xml:space="preserve">(WHO standards) </w:t>
            </w:r>
          </w:p>
        </w:tc>
      </w:tr>
      <w:tr w:rsidR="00DB74FA" w14:paraId="468445C9" w14:textId="77777777" w:rsidTr="00DB74FA">
        <w:trPr>
          <w:gridBefore w:val="1"/>
          <w:wBefore w:w="14" w:type="dxa"/>
          <w:jc w:val="center"/>
        </w:trPr>
        <w:tc>
          <w:tcPr>
            <w:tcW w:w="3744" w:type="dxa"/>
            <w:tcBorders>
              <w:top w:val="nil"/>
              <w:left w:val="single" w:sz="4" w:space="0" w:color="auto"/>
              <w:bottom w:val="nil"/>
              <w:right w:val="nil"/>
            </w:tcBorders>
            <w:vAlign w:val="center"/>
            <w:hideMark/>
          </w:tcPr>
          <w:p w14:paraId="468445C4" w14:textId="77777777" w:rsidR="00DB74FA" w:rsidRDefault="00DB74FA" w:rsidP="00DB74FA">
            <w:pPr>
              <w:spacing w:after="0" w:line="256" w:lineRule="auto"/>
              <w:rPr>
                <w:rFonts w:ascii="Calibri" w:hAnsi="Calibri"/>
                <w:sz w:val="21"/>
                <w:szCs w:val="21"/>
              </w:rPr>
            </w:pPr>
            <w:r>
              <w:rPr>
                <w:sz w:val="21"/>
                <w:szCs w:val="21"/>
              </w:rPr>
              <w:t>Baseline</w:t>
            </w:r>
          </w:p>
        </w:tc>
        <w:tc>
          <w:tcPr>
            <w:tcW w:w="1296" w:type="dxa"/>
            <w:gridSpan w:val="2"/>
            <w:tcBorders>
              <w:top w:val="nil"/>
              <w:left w:val="nil"/>
              <w:bottom w:val="nil"/>
              <w:right w:val="nil"/>
            </w:tcBorders>
            <w:vAlign w:val="center"/>
            <w:hideMark/>
          </w:tcPr>
          <w:p w14:paraId="468445C5" w14:textId="77777777" w:rsidR="00DB74FA" w:rsidRDefault="00DB74FA" w:rsidP="00DB74FA">
            <w:pPr>
              <w:spacing w:after="0" w:line="256" w:lineRule="auto"/>
              <w:jc w:val="center"/>
              <w:rPr>
                <w:rFonts w:ascii="Calibri" w:hAnsi="Calibri"/>
                <w:sz w:val="21"/>
                <w:szCs w:val="21"/>
              </w:rPr>
            </w:pPr>
            <w:r>
              <w:rPr>
                <w:sz w:val="21"/>
                <w:szCs w:val="21"/>
              </w:rPr>
              <w:t>49.9%</w:t>
            </w:r>
          </w:p>
        </w:tc>
        <w:tc>
          <w:tcPr>
            <w:tcW w:w="1296" w:type="dxa"/>
            <w:gridSpan w:val="2"/>
            <w:tcBorders>
              <w:top w:val="nil"/>
              <w:left w:val="nil"/>
              <w:bottom w:val="nil"/>
              <w:right w:val="nil"/>
            </w:tcBorders>
            <w:vAlign w:val="center"/>
            <w:hideMark/>
          </w:tcPr>
          <w:p w14:paraId="468445C6" w14:textId="77777777" w:rsidR="00DB74FA" w:rsidRDefault="00DB74FA" w:rsidP="00DB74FA">
            <w:pPr>
              <w:spacing w:after="0" w:line="256" w:lineRule="auto"/>
              <w:jc w:val="center"/>
              <w:rPr>
                <w:rFonts w:ascii="Calibri" w:hAnsi="Calibri"/>
                <w:sz w:val="21"/>
                <w:szCs w:val="21"/>
              </w:rPr>
            </w:pPr>
            <w:r>
              <w:rPr>
                <w:sz w:val="21"/>
                <w:szCs w:val="21"/>
              </w:rPr>
              <w:t>58.8%</w:t>
            </w:r>
          </w:p>
        </w:tc>
        <w:tc>
          <w:tcPr>
            <w:tcW w:w="1296" w:type="dxa"/>
            <w:gridSpan w:val="2"/>
            <w:tcBorders>
              <w:top w:val="nil"/>
              <w:left w:val="nil"/>
              <w:bottom w:val="nil"/>
              <w:right w:val="nil"/>
            </w:tcBorders>
            <w:vAlign w:val="center"/>
            <w:hideMark/>
          </w:tcPr>
          <w:p w14:paraId="468445C7" w14:textId="77777777" w:rsidR="00DB74FA" w:rsidRDefault="00DB74FA" w:rsidP="00DB74FA">
            <w:pPr>
              <w:spacing w:after="0" w:line="256" w:lineRule="auto"/>
              <w:jc w:val="center"/>
              <w:rPr>
                <w:rFonts w:ascii="Calibri" w:hAnsi="Calibri"/>
                <w:sz w:val="21"/>
                <w:szCs w:val="21"/>
              </w:rPr>
            </w:pPr>
            <w:r>
              <w:rPr>
                <w:sz w:val="21"/>
                <w:szCs w:val="21"/>
              </w:rPr>
              <w:t>54.4%</w:t>
            </w:r>
          </w:p>
        </w:tc>
        <w:tc>
          <w:tcPr>
            <w:tcW w:w="1296" w:type="dxa"/>
            <w:gridSpan w:val="3"/>
            <w:tcBorders>
              <w:top w:val="nil"/>
              <w:left w:val="nil"/>
              <w:bottom w:val="nil"/>
              <w:right w:val="single" w:sz="4" w:space="0" w:color="auto"/>
            </w:tcBorders>
            <w:vAlign w:val="center"/>
            <w:hideMark/>
          </w:tcPr>
          <w:p w14:paraId="468445C8" w14:textId="77777777" w:rsidR="00DB74FA" w:rsidRDefault="00DB74FA" w:rsidP="00DB74FA">
            <w:pPr>
              <w:spacing w:after="0" w:line="276" w:lineRule="auto"/>
              <w:jc w:val="center"/>
              <w:rPr>
                <w:rFonts w:ascii="Calibri" w:hAnsi="Calibri"/>
                <w:sz w:val="21"/>
                <w:szCs w:val="21"/>
              </w:rPr>
            </w:pPr>
            <w:r>
              <w:rPr>
                <w:sz w:val="21"/>
                <w:szCs w:val="21"/>
              </w:rPr>
              <w:t>54.1%</w:t>
            </w:r>
          </w:p>
        </w:tc>
      </w:tr>
      <w:tr w:rsidR="00DB74FA" w14:paraId="468445CF" w14:textId="77777777" w:rsidTr="00DB74FA">
        <w:trPr>
          <w:gridBefore w:val="1"/>
          <w:wBefore w:w="14" w:type="dxa"/>
          <w:jc w:val="center"/>
        </w:trPr>
        <w:tc>
          <w:tcPr>
            <w:tcW w:w="3744" w:type="dxa"/>
            <w:tcBorders>
              <w:top w:val="nil"/>
              <w:left w:val="single" w:sz="4" w:space="0" w:color="auto"/>
              <w:bottom w:val="single" w:sz="4" w:space="0" w:color="auto"/>
              <w:right w:val="nil"/>
            </w:tcBorders>
            <w:vAlign w:val="center"/>
            <w:hideMark/>
          </w:tcPr>
          <w:p w14:paraId="468445CA" w14:textId="77777777" w:rsidR="00DB74FA" w:rsidRDefault="00DB74FA" w:rsidP="00DB74FA">
            <w:pPr>
              <w:spacing w:after="0" w:line="256" w:lineRule="auto"/>
              <w:rPr>
                <w:rFonts w:ascii="Calibri" w:hAnsi="Calibri"/>
                <w:sz w:val="21"/>
                <w:szCs w:val="21"/>
              </w:rPr>
            </w:pPr>
            <w:r>
              <w:rPr>
                <w:sz w:val="21"/>
                <w:szCs w:val="21"/>
              </w:rPr>
              <w:t>Endline</w:t>
            </w:r>
          </w:p>
        </w:tc>
        <w:tc>
          <w:tcPr>
            <w:tcW w:w="1296" w:type="dxa"/>
            <w:gridSpan w:val="2"/>
            <w:tcBorders>
              <w:top w:val="nil"/>
              <w:left w:val="nil"/>
              <w:bottom w:val="single" w:sz="4" w:space="0" w:color="auto"/>
              <w:right w:val="nil"/>
            </w:tcBorders>
            <w:vAlign w:val="center"/>
            <w:hideMark/>
          </w:tcPr>
          <w:p w14:paraId="468445CB" w14:textId="77777777" w:rsidR="00DB74FA" w:rsidRDefault="00DB74FA" w:rsidP="00DB74FA">
            <w:pPr>
              <w:spacing w:after="0" w:line="256" w:lineRule="auto"/>
              <w:ind w:left="1022" w:hanging="1022"/>
              <w:jc w:val="center"/>
              <w:rPr>
                <w:rFonts w:ascii="Calibri" w:hAnsi="Calibri"/>
                <w:sz w:val="21"/>
                <w:szCs w:val="21"/>
              </w:rPr>
            </w:pPr>
            <w:r>
              <w:rPr>
                <w:sz w:val="21"/>
                <w:szCs w:val="21"/>
              </w:rPr>
              <w:t>65.5%</w:t>
            </w:r>
          </w:p>
        </w:tc>
        <w:tc>
          <w:tcPr>
            <w:tcW w:w="1296" w:type="dxa"/>
            <w:gridSpan w:val="2"/>
            <w:tcBorders>
              <w:top w:val="nil"/>
              <w:left w:val="nil"/>
              <w:bottom w:val="single" w:sz="4" w:space="0" w:color="auto"/>
              <w:right w:val="nil"/>
            </w:tcBorders>
            <w:vAlign w:val="center"/>
            <w:hideMark/>
          </w:tcPr>
          <w:p w14:paraId="468445CC" w14:textId="77777777" w:rsidR="00DB74FA" w:rsidRDefault="00DB74FA" w:rsidP="00DB74FA">
            <w:pPr>
              <w:spacing w:after="0" w:line="256" w:lineRule="auto"/>
              <w:ind w:left="1022" w:hanging="1022"/>
              <w:jc w:val="center"/>
              <w:rPr>
                <w:rFonts w:ascii="Calibri" w:hAnsi="Calibri"/>
                <w:sz w:val="21"/>
                <w:szCs w:val="21"/>
              </w:rPr>
            </w:pPr>
            <w:r>
              <w:rPr>
                <w:sz w:val="21"/>
                <w:szCs w:val="21"/>
              </w:rPr>
              <w:t>72.0%</w:t>
            </w:r>
          </w:p>
        </w:tc>
        <w:tc>
          <w:tcPr>
            <w:tcW w:w="1296" w:type="dxa"/>
            <w:gridSpan w:val="2"/>
            <w:tcBorders>
              <w:top w:val="nil"/>
              <w:left w:val="nil"/>
              <w:bottom w:val="single" w:sz="4" w:space="0" w:color="auto"/>
              <w:right w:val="nil"/>
            </w:tcBorders>
            <w:vAlign w:val="center"/>
            <w:hideMark/>
          </w:tcPr>
          <w:p w14:paraId="468445CD" w14:textId="77777777" w:rsidR="00DB74FA" w:rsidRDefault="00DB74FA" w:rsidP="00DB74FA">
            <w:pPr>
              <w:spacing w:after="0" w:line="256" w:lineRule="auto"/>
              <w:ind w:left="1022" w:hanging="1022"/>
              <w:jc w:val="center"/>
              <w:rPr>
                <w:rFonts w:ascii="Calibri" w:hAnsi="Calibri"/>
                <w:sz w:val="21"/>
                <w:szCs w:val="21"/>
              </w:rPr>
            </w:pPr>
            <w:r>
              <w:rPr>
                <w:sz w:val="21"/>
                <w:szCs w:val="21"/>
              </w:rPr>
              <w:t>68.7%</w:t>
            </w:r>
          </w:p>
        </w:tc>
        <w:tc>
          <w:tcPr>
            <w:tcW w:w="1296" w:type="dxa"/>
            <w:gridSpan w:val="3"/>
            <w:tcBorders>
              <w:top w:val="nil"/>
              <w:left w:val="nil"/>
              <w:bottom w:val="single" w:sz="4" w:space="0" w:color="auto"/>
              <w:right w:val="single" w:sz="4" w:space="0" w:color="auto"/>
            </w:tcBorders>
            <w:vAlign w:val="center"/>
            <w:hideMark/>
          </w:tcPr>
          <w:p w14:paraId="468445CE" w14:textId="77777777" w:rsidR="00DB74FA" w:rsidRDefault="00DB74FA" w:rsidP="00DB74FA">
            <w:pPr>
              <w:spacing w:after="0" w:line="276" w:lineRule="auto"/>
              <w:jc w:val="center"/>
              <w:rPr>
                <w:rFonts w:ascii="Calibri" w:hAnsi="Calibri"/>
                <w:sz w:val="21"/>
                <w:szCs w:val="21"/>
              </w:rPr>
            </w:pPr>
            <w:r>
              <w:rPr>
                <w:sz w:val="21"/>
                <w:szCs w:val="21"/>
              </w:rPr>
              <w:t>63.0%</w:t>
            </w:r>
          </w:p>
        </w:tc>
      </w:tr>
      <w:tr w:rsidR="00DB74FA" w14:paraId="468445D1" w14:textId="77777777" w:rsidTr="00DB74FA">
        <w:trPr>
          <w:gridBefore w:val="1"/>
          <w:wBefore w:w="14" w:type="dxa"/>
          <w:jc w:val="center"/>
        </w:trPr>
        <w:tc>
          <w:tcPr>
            <w:tcW w:w="8928"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68445D0" w14:textId="77777777" w:rsidR="00DB74FA" w:rsidRDefault="00DB74FA" w:rsidP="00DB74FA">
            <w:pPr>
              <w:spacing w:after="0" w:line="276" w:lineRule="auto"/>
              <w:rPr>
                <w:rFonts w:ascii="Calibri" w:hAnsi="Calibri"/>
                <w:sz w:val="21"/>
                <w:szCs w:val="21"/>
              </w:rPr>
            </w:pPr>
            <w:r>
              <w:rPr>
                <w:b/>
              </w:rPr>
              <w:t>Income</w:t>
            </w:r>
          </w:p>
        </w:tc>
      </w:tr>
      <w:tr w:rsidR="00DB74FA" w14:paraId="468445D3" w14:textId="77777777" w:rsidTr="00DB74FA">
        <w:trPr>
          <w:gridBefore w:val="1"/>
          <w:wBefore w:w="14" w:type="dxa"/>
          <w:jc w:val="center"/>
        </w:trPr>
        <w:tc>
          <w:tcPr>
            <w:tcW w:w="8928" w:type="dxa"/>
            <w:gridSpan w:val="10"/>
            <w:tcBorders>
              <w:top w:val="single" w:sz="4" w:space="0" w:color="auto"/>
              <w:left w:val="single" w:sz="4" w:space="0" w:color="auto"/>
              <w:bottom w:val="nil"/>
              <w:right w:val="single" w:sz="4" w:space="0" w:color="auto"/>
            </w:tcBorders>
            <w:vAlign w:val="center"/>
            <w:hideMark/>
          </w:tcPr>
          <w:p w14:paraId="468445D2" w14:textId="77777777" w:rsidR="00DB74FA" w:rsidRDefault="00DB74FA" w:rsidP="00DB74FA">
            <w:pPr>
              <w:spacing w:after="0" w:line="276" w:lineRule="auto"/>
              <w:rPr>
                <w:rFonts w:ascii="Calibri" w:hAnsi="Calibri"/>
                <w:b/>
                <w:sz w:val="21"/>
                <w:szCs w:val="21"/>
              </w:rPr>
            </w:pPr>
            <w:r>
              <w:rPr>
                <w:b/>
                <w:sz w:val="21"/>
                <w:szCs w:val="21"/>
              </w:rPr>
              <w:t>Increase in total annual income of participating households (mean) (FBu)</w:t>
            </w:r>
          </w:p>
        </w:tc>
      </w:tr>
      <w:tr w:rsidR="00DB74FA" w14:paraId="468445D9" w14:textId="77777777" w:rsidTr="00DB74FA">
        <w:trPr>
          <w:gridBefore w:val="1"/>
          <w:wBefore w:w="14" w:type="dxa"/>
          <w:jc w:val="center"/>
        </w:trPr>
        <w:tc>
          <w:tcPr>
            <w:tcW w:w="3744" w:type="dxa"/>
            <w:tcBorders>
              <w:top w:val="nil"/>
              <w:left w:val="single" w:sz="4" w:space="0" w:color="auto"/>
              <w:bottom w:val="nil"/>
              <w:right w:val="nil"/>
            </w:tcBorders>
            <w:vAlign w:val="center"/>
            <w:hideMark/>
          </w:tcPr>
          <w:p w14:paraId="468445D4" w14:textId="77777777" w:rsidR="00DB74FA" w:rsidRDefault="00DB74FA" w:rsidP="00DB74FA">
            <w:pPr>
              <w:spacing w:after="0" w:line="256" w:lineRule="auto"/>
              <w:rPr>
                <w:rFonts w:ascii="Calibri" w:hAnsi="Calibri"/>
                <w:sz w:val="21"/>
                <w:szCs w:val="21"/>
              </w:rPr>
            </w:pPr>
            <w:r>
              <w:rPr>
                <w:sz w:val="21"/>
                <w:szCs w:val="21"/>
              </w:rPr>
              <w:t>Baseline</w:t>
            </w:r>
          </w:p>
        </w:tc>
        <w:tc>
          <w:tcPr>
            <w:tcW w:w="1296" w:type="dxa"/>
            <w:gridSpan w:val="2"/>
            <w:tcBorders>
              <w:top w:val="nil"/>
              <w:left w:val="nil"/>
              <w:bottom w:val="nil"/>
              <w:right w:val="nil"/>
            </w:tcBorders>
            <w:vAlign w:val="center"/>
            <w:hideMark/>
          </w:tcPr>
          <w:p w14:paraId="468445D5" w14:textId="77777777" w:rsidR="00DB74FA" w:rsidRDefault="00DB74FA" w:rsidP="00DB74FA">
            <w:pPr>
              <w:spacing w:after="0" w:line="256" w:lineRule="auto"/>
              <w:jc w:val="center"/>
              <w:rPr>
                <w:rFonts w:ascii="Calibri" w:hAnsi="Calibri"/>
                <w:sz w:val="21"/>
                <w:szCs w:val="21"/>
              </w:rPr>
            </w:pPr>
            <w:r>
              <w:rPr>
                <w:sz w:val="21"/>
                <w:szCs w:val="21"/>
              </w:rPr>
              <w:t>514,372</w:t>
            </w:r>
          </w:p>
        </w:tc>
        <w:tc>
          <w:tcPr>
            <w:tcW w:w="1296" w:type="dxa"/>
            <w:gridSpan w:val="2"/>
            <w:tcBorders>
              <w:top w:val="nil"/>
              <w:left w:val="nil"/>
              <w:bottom w:val="nil"/>
              <w:right w:val="nil"/>
            </w:tcBorders>
            <w:vAlign w:val="center"/>
            <w:hideMark/>
          </w:tcPr>
          <w:p w14:paraId="468445D6" w14:textId="77777777" w:rsidR="00DB74FA" w:rsidRDefault="00DB74FA" w:rsidP="00DB74FA">
            <w:pPr>
              <w:spacing w:after="0" w:line="256" w:lineRule="auto"/>
              <w:jc w:val="center"/>
              <w:rPr>
                <w:rFonts w:ascii="Calibri" w:hAnsi="Calibri"/>
                <w:sz w:val="21"/>
                <w:szCs w:val="21"/>
              </w:rPr>
            </w:pPr>
            <w:r>
              <w:rPr>
                <w:sz w:val="21"/>
                <w:szCs w:val="21"/>
              </w:rPr>
              <w:t>469,534</w:t>
            </w:r>
          </w:p>
        </w:tc>
        <w:tc>
          <w:tcPr>
            <w:tcW w:w="1296" w:type="dxa"/>
            <w:gridSpan w:val="2"/>
            <w:tcBorders>
              <w:top w:val="nil"/>
              <w:left w:val="nil"/>
              <w:bottom w:val="nil"/>
              <w:right w:val="nil"/>
            </w:tcBorders>
            <w:vAlign w:val="center"/>
            <w:hideMark/>
          </w:tcPr>
          <w:p w14:paraId="468445D7" w14:textId="77777777" w:rsidR="00DB74FA" w:rsidRDefault="00DB74FA" w:rsidP="00DB74FA">
            <w:pPr>
              <w:spacing w:after="0" w:line="256" w:lineRule="auto"/>
              <w:jc w:val="center"/>
              <w:rPr>
                <w:rFonts w:ascii="Calibri" w:hAnsi="Calibri"/>
                <w:sz w:val="21"/>
                <w:szCs w:val="21"/>
              </w:rPr>
            </w:pPr>
            <w:r>
              <w:rPr>
                <w:sz w:val="21"/>
                <w:szCs w:val="21"/>
              </w:rPr>
              <w:t>491,605</w:t>
            </w:r>
          </w:p>
        </w:tc>
        <w:tc>
          <w:tcPr>
            <w:tcW w:w="1296" w:type="dxa"/>
            <w:gridSpan w:val="3"/>
            <w:tcBorders>
              <w:top w:val="nil"/>
              <w:left w:val="nil"/>
              <w:bottom w:val="nil"/>
              <w:right w:val="single" w:sz="4" w:space="0" w:color="auto"/>
            </w:tcBorders>
            <w:vAlign w:val="center"/>
            <w:hideMark/>
          </w:tcPr>
          <w:p w14:paraId="468445D8" w14:textId="77777777" w:rsidR="00DB74FA" w:rsidRDefault="00DB74FA" w:rsidP="00DB74FA">
            <w:pPr>
              <w:spacing w:after="0" w:line="276" w:lineRule="auto"/>
              <w:jc w:val="center"/>
              <w:rPr>
                <w:rFonts w:ascii="Calibri" w:hAnsi="Calibri"/>
                <w:sz w:val="21"/>
                <w:szCs w:val="21"/>
              </w:rPr>
            </w:pPr>
            <w:r>
              <w:rPr>
                <w:sz w:val="21"/>
                <w:szCs w:val="21"/>
              </w:rPr>
              <w:t>499,665</w:t>
            </w:r>
          </w:p>
        </w:tc>
      </w:tr>
      <w:tr w:rsidR="00DB74FA" w14:paraId="468445DF" w14:textId="77777777" w:rsidTr="00DB74FA">
        <w:trPr>
          <w:gridBefore w:val="1"/>
          <w:wBefore w:w="14" w:type="dxa"/>
          <w:jc w:val="center"/>
        </w:trPr>
        <w:tc>
          <w:tcPr>
            <w:tcW w:w="3744" w:type="dxa"/>
            <w:tcBorders>
              <w:top w:val="nil"/>
              <w:left w:val="single" w:sz="4" w:space="0" w:color="auto"/>
              <w:bottom w:val="single" w:sz="4" w:space="0" w:color="auto"/>
              <w:right w:val="nil"/>
            </w:tcBorders>
            <w:vAlign w:val="center"/>
            <w:hideMark/>
          </w:tcPr>
          <w:p w14:paraId="468445DA" w14:textId="77777777" w:rsidR="00DB74FA" w:rsidRDefault="00DB74FA" w:rsidP="00DB74FA">
            <w:pPr>
              <w:spacing w:after="0" w:line="256" w:lineRule="auto"/>
              <w:rPr>
                <w:rFonts w:ascii="Calibri" w:hAnsi="Calibri"/>
                <w:sz w:val="21"/>
                <w:szCs w:val="21"/>
              </w:rPr>
            </w:pPr>
            <w:r>
              <w:rPr>
                <w:sz w:val="21"/>
                <w:szCs w:val="21"/>
              </w:rPr>
              <w:t>Endline</w:t>
            </w:r>
          </w:p>
        </w:tc>
        <w:tc>
          <w:tcPr>
            <w:tcW w:w="1296" w:type="dxa"/>
            <w:gridSpan w:val="2"/>
            <w:tcBorders>
              <w:top w:val="nil"/>
              <w:left w:val="nil"/>
              <w:bottom w:val="single" w:sz="4" w:space="0" w:color="auto"/>
              <w:right w:val="nil"/>
            </w:tcBorders>
            <w:vAlign w:val="center"/>
            <w:hideMark/>
          </w:tcPr>
          <w:p w14:paraId="468445DB" w14:textId="77777777" w:rsidR="00DB74FA" w:rsidRDefault="00DB74FA" w:rsidP="00DB74FA">
            <w:pPr>
              <w:spacing w:after="0" w:line="256" w:lineRule="auto"/>
              <w:jc w:val="center"/>
              <w:rPr>
                <w:rFonts w:ascii="Calibri" w:hAnsi="Calibri"/>
                <w:sz w:val="21"/>
                <w:szCs w:val="21"/>
              </w:rPr>
            </w:pPr>
            <w:r>
              <w:rPr>
                <w:sz w:val="21"/>
                <w:szCs w:val="21"/>
              </w:rPr>
              <w:t>1,051,027</w:t>
            </w:r>
          </w:p>
        </w:tc>
        <w:tc>
          <w:tcPr>
            <w:tcW w:w="1296" w:type="dxa"/>
            <w:gridSpan w:val="2"/>
            <w:tcBorders>
              <w:top w:val="nil"/>
              <w:left w:val="nil"/>
              <w:bottom w:val="single" w:sz="4" w:space="0" w:color="auto"/>
              <w:right w:val="nil"/>
            </w:tcBorders>
            <w:vAlign w:val="center"/>
            <w:hideMark/>
          </w:tcPr>
          <w:p w14:paraId="468445DC" w14:textId="77777777" w:rsidR="00DB74FA" w:rsidRDefault="00DB74FA" w:rsidP="00DB74FA">
            <w:pPr>
              <w:spacing w:after="0" w:line="256" w:lineRule="auto"/>
              <w:jc w:val="center"/>
              <w:rPr>
                <w:rFonts w:ascii="Calibri" w:hAnsi="Calibri"/>
                <w:sz w:val="21"/>
                <w:szCs w:val="21"/>
              </w:rPr>
            </w:pPr>
            <w:r>
              <w:rPr>
                <w:sz w:val="21"/>
                <w:szCs w:val="21"/>
              </w:rPr>
              <w:t>765,400</w:t>
            </w:r>
          </w:p>
        </w:tc>
        <w:tc>
          <w:tcPr>
            <w:tcW w:w="1296" w:type="dxa"/>
            <w:gridSpan w:val="2"/>
            <w:tcBorders>
              <w:top w:val="nil"/>
              <w:left w:val="nil"/>
              <w:bottom w:val="single" w:sz="4" w:space="0" w:color="auto"/>
              <w:right w:val="nil"/>
            </w:tcBorders>
            <w:vAlign w:val="center"/>
            <w:hideMark/>
          </w:tcPr>
          <w:p w14:paraId="468445DD" w14:textId="77777777" w:rsidR="00DB74FA" w:rsidRDefault="00DB74FA" w:rsidP="00DB74FA">
            <w:pPr>
              <w:spacing w:after="0" w:line="256" w:lineRule="auto"/>
              <w:jc w:val="center"/>
              <w:rPr>
                <w:rFonts w:ascii="Calibri" w:hAnsi="Calibri"/>
                <w:sz w:val="21"/>
                <w:szCs w:val="21"/>
              </w:rPr>
            </w:pPr>
            <w:r>
              <w:rPr>
                <w:sz w:val="21"/>
                <w:szCs w:val="21"/>
              </w:rPr>
              <w:t>918,130</w:t>
            </w:r>
          </w:p>
        </w:tc>
        <w:tc>
          <w:tcPr>
            <w:tcW w:w="1296" w:type="dxa"/>
            <w:gridSpan w:val="3"/>
            <w:tcBorders>
              <w:top w:val="nil"/>
              <w:left w:val="nil"/>
              <w:bottom w:val="single" w:sz="4" w:space="0" w:color="auto"/>
              <w:right w:val="single" w:sz="4" w:space="0" w:color="auto"/>
            </w:tcBorders>
            <w:vAlign w:val="center"/>
            <w:hideMark/>
          </w:tcPr>
          <w:p w14:paraId="468445DE" w14:textId="77777777" w:rsidR="00DB74FA" w:rsidRDefault="00DB74FA" w:rsidP="00DB74FA">
            <w:pPr>
              <w:spacing w:after="0" w:line="276" w:lineRule="auto"/>
              <w:jc w:val="center"/>
              <w:rPr>
                <w:rFonts w:ascii="Calibri" w:hAnsi="Calibri"/>
                <w:sz w:val="21"/>
                <w:szCs w:val="21"/>
              </w:rPr>
            </w:pPr>
            <w:r>
              <w:rPr>
                <w:sz w:val="21"/>
                <w:szCs w:val="21"/>
              </w:rPr>
              <w:t>1,293,851</w:t>
            </w:r>
          </w:p>
        </w:tc>
      </w:tr>
      <w:tr w:rsidR="00DB74FA" w14:paraId="468445E1" w14:textId="77777777" w:rsidTr="00DB74FA">
        <w:trPr>
          <w:gridBefore w:val="1"/>
          <w:wBefore w:w="14" w:type="dxa"/>
          <w:jc w:val="center"/>
        </w:trPr>
        <w:tc>
          <w:tcPr>
            <w:tcW w:w="8928" w:type="dxa"/>
            <w:gridSpan w:val="10"/>
            <w:tcBorders>
              <w:top w:val="single" w:sz="4" w:space="0" w:color="auto"/>
              <w:left w:val="single" w:sz="4" w:space="0" w:color="auto"/>
              <w:bottom w:val="nil"/>
              <w:right w:val="single" w:sz="4" w:space="0" w:color="auto"/>
            </w:tcBorders>
            <w:vAlign w:val="center"/>
            <w:hideMark/>
          </w:tcPr>
          <w:p w14:paraId="468445E0" w14:textId="77777777" w:rsidR="00DB74FA" w:rsidRDefault="00DB74FA" w:rsidP="00DB74FA">
            <w:pPr>
              <w:spacing w:after="0" w:line="256" w:lineRule="auto"/>
              <w:rPr>
                <w:rFonts w:ascii="Calibri" w:hAnsi="Calibri"/>
                <w:b/>
                <w:sz w:val="21"/>
                <w:szCs w:val="21"/>
              </w:rPr>
            </w:pPr>
            <w:r>
              <w:rPr>
                <w:b/>
                <w:sz w:val="21"/>
                <w:szCs w:val="21"/>
              </w:rPr>
              <w:t>Increase in total annual income of participating households (median)</w:t>
            </w:r>
          </w:p>
        </w:tc>
      </w:tr>
      <w:tr w:rsidR="00DB74FA" w14:paraId="468445E7" w14:textId="77777777" w:rsidTr="00DB74FA">
        <w:trPr>
          <w:gridBefore w:val="1"/>
          <w:wBefore w:w="14" w:type="dxa"/>
          <w:jc w:val="center"/>
        </w:trPr>
        <w:tc>
          <w:tcPr>
            <w:tcW w:w="3744" w:type="dxa"/>
            <w:tcBorders>
              <w:top w:val="nil"/>
              <w:left w:val="single" w:sz="4" w:space="0" w:color="auto"/>
              <w:bottom w:val="nil"/>
              <w:right w:val="nil"/>
            </w:tcBorders>
            <w:vAlign w:val="center"/>
            <w:hideMark/>
          </w:tcPr>
          <w:p w14:paraId="468445E2" w14:textId="77777777" w:rsidR="00DB74FA" w:rsidRDefault="00DB74FA" w:rsidP="00DB74FA">
            <w:pPr>
              <w:spacing w:after="0" w:line="256" w:lineRule="auto"/>
              <w:rPr>
                <w:rFonts w:ascii="Calibri" w:hAnsi="Calibri"/>
                <w:sz w:val="21"/>
                <w:szCs w:val="21"/>
              </w:rPr>
            </w:pPr>
            <w:r>
              <w:rPr>
                <w:sz w:val="21"/>
                <w:szCs w:val="21"/>
              </w:rPr>
              <w:t>Baseline</w:t>
            </w:r>
          </w:p>
        </w:tc>
        <w:tc>
          <w:tcPr>
            <w:tcW w:w="1296" w:type="dxa"/>
            <w:gridSpan w:val="2"/>
            <w:tcBorders>
              <w:top w:val="nil"/>
              <w:left w:val="nil"/>
              <w:bottom w:val="nil"/>
              <w:right w:val="nil"/>
            </w:tcBorders>
            <w:vAlign w:val="center"/>
            <w:hideMark/>
          </w:tcPr>
          <w:p w14:paraId="468445E3" w14:textId="77777777" w:rsidR="00DB74FA" w:rsidRDefault="00DB74FA" w:rsidP="00DB74FA">
            <w:pPr>
              <w:spacing w:after="0" w:line="256" w:lineRule="auto"/>
              <w:jc w:val="center"/>
              <w:rPr>
                <w:rFonts w:ascii="Calibri" w:hAnsi="Calibri"/>
                <w:sz w:val="21"/>
                <w:szCs w:val="21"/>
              </w:rPr>
            </w:pPr>
            <w:r>
              <w:rPr>
                <w:sz w:val="21"/>
                <w:szCs w:val="21"/>
              </w:rPr>
              <w:t>348,600</w:t>
            </w:r>
          </w:p>
        </w:tc>
        <w:tc>
          <w:tcPr>
            <w:tcW w:w="1296" w:type="dxa"/>
            <w:gridSpan w:val="2"/>
            <w:tcBorders>
              <w:top w:val="nil"/>
              <w:left w:val="nil"/>
              <w:bottom w:val="nil"/>
              <w:right w:val="nil"/>
            </w:tcBorders>
            <w:vAlign w:val="center"/>
            <w:hideMark/>
          </w:tcPr>
          <w:p w14:paraId="468445E4" w14:textId="77777777" w:rsidR="00DB74FA" w:rsidRDefault="00DB74FA" w:rsidP="00DB74FA">
            <w:pPr>
              <w:spacing w:after="0" w:line="256" w:lineRule="auto"/>
              <w:jc w:val="center"/>
              <w:rPr>
                <w:rFonts w:ascii="Calibri" w:hAnsi="Calibri"/>
                <w:sz w:val="21"/>
                <w:szCs w:val="21"/>
              </w:rPr>
            </w:pPr>
            <w:r>
              <w:rPr>
                <w:sz w:val="21"/>
                <w:szCs w:val="21"/>
              </w:rPr>
              <w:t>248,550</w:t>
            </w:r>
          </w:p>
        </w:tc>
        <w:tc>
          <w:tcPr>
            <w:tcW w:w="1296" w:type="dxa"/>
            <w:gridSpan w:val="2"/>
            <w:tcBorders>
              <w:top w:val="nil"/>
              <w:left w:val="nil"/>
              <w:bottom w:val="nil"/>
              <w:right w:val="nil"/>
            </w:tcBorders>
            <w:vAlign w:val="center"/>
            <w:hideMark/>
          </w:tcPr>
          <w:p w14:paraId="468445E5" w14:textId="77777777" w:rsidR="00DB74FA" w:rsidRDefault="00DB74FA" w:rsidP="00DB74FA">
            <w:pPr>
              <w:spacing w:after="0" w:line="256" w:lineRule="auto"/>
              <w:jc w:val="center"/>
              <w:rPr>
                <w:rFonts w:ascii="Calibri" w:hAnsi="Calibri"/>
                <w:sz w:val="21"/>
                <w:szCs w:val="21"/>
              </w:rPr>
            </w:pPr>
            <w:r>
              <w:rPr>
                <w:sz w:val="21"/>
                <w:szCs w:val="21"/>
              </w:rPr>
              <w:t>288,000</w:t>
            </w:r>
          </w:p>
        </w:tc>
        <w:tc>
          <w:tcPr>
            <w:tcW w:w="1296" w:type="dxa"/>
            <w:gridSpan w:val="3"/>
            <w:tcBorders>
              <w:top w:val="nil"/>
              <w:left w:val="nil"/>
              <w:bottom w:val="nil"/>
              <w:right w:val="single" w:sz="4" w:space="0" w:color="auto"/>
            </w:tcBorders>
            <w:vAlign w:val="center"/>
            <w:hideMark/>
          </w:tcPr>
          <w:p w14:paraId="468445E6" w14:textId="77777777" w:rsidR="00DB74FA" w:rsidRDefault="00DB74FA" w:rsidP="00DB74FA">
            <w:pPr>
              <w:spacing w:after="0" w:line="256" w:lineRule="auto"/>
              <w:jc w:val="center"/>
              <w:rPr>
                <w:rFonts w:ascii="Calibri" w:hAnsi="Calibri"/>
                <w:sz w:val="21"/>
                <w:szCs w:val="21"/>
              </w:rPr>
            </w:pPr>
            <w:r>
              <w:rPr>
                <w:sz w:val="21"/>
                <w:szCs w:val="21"/>
              </w:rPr>
              <w:t>313,200</w:t>
            </w:r>
          </w:p>
        </w:tc>
      </w:tr>
      <w:tr w:rsidR="00DB74FA" w14:paraId="468445ED" w14:textId="77777777" w:rsidTr="00DB74FA">
        <w:trPr>
          <w:gridBefore w:val="1"/>
          <w:wBefore w:w="14" w:type="dxa"/>
          <w:jc w:val="center"/>
        </w:trPr>
        <w:tc>
          <w:tcPr>
            <w:tcW w:w="3744" w:type="dxa"/>
            <w:tcBorders>
              <w:top w:val="nil"/>
              <w:left w:val="single" w:sz="4" w:space="0" w:color="auto"/>
              <w:bottom w:val="single" w:sz="4" w:space="0" w:color="auto"/>
              <w:right w:val="nil"/>
            </w:tcBorders>
            <w:vAlign w:val="center"/>
            <w:hideMark/>
          </w:tcPr>
          <w:p w14:paraId="468445E8" w14:textId="77777777" w:rsidR="00DB74FA" w:rsidRDefault="00DB74FA" w:rsidP="00DB74FA">
            <w:pPr>
              <w:spacing w:after="0" w:line="256" w:lineRule="auto"/>
              <w:rPr>
                <w:rFonts w:ascii="Calibri" w:hAnsi="Calibri"/>
                <w:sz w:val="21"/>
                <w:szCs w:val="21"/>
              </w:rPr>
            </w:pPr>
            <w:r>
              <w:rPr>
                <w:sz w:val="21"/>
                <w:szCs w:val="21"/>
              </w:rPr>
              <w:t>Endline</w:t>
            </w:r>
          </w:p>
        </w:tc>
        <w:tc>
          <w:tcPr>
            <w:tcW w:w="1296" w:type="dxa"/>
            <w:gridSpan w:val="2"/>
            <w:tcBorders>
              <w:top w:val="nil"/>
              <w:left w:val="nil"/>
              <w:bottom w:val="single" w:sz="4" w:space="0" w:color="auto"/>
              <w:right w:val="nil"/>
            </w:tcBorders>
            <w:vAlign w:val="center"/>
            <w:hideMark/>
          </w:tcPr>
          <w:p w14:paraId="468445E9" w14:textId="77777777" w:rsidR="00DB74FA" w:rsidRDefault="00DB74FA" w:rsidP="00DB74FA">
            <w:pPr>
              <w:spacing w:after="0" w:line="256" w:lineRule="auto"/>
              <w:jc w:val="center"/>
              <w:rPr>
                <w:rFonts w:ascii="Calibri" w:hAnsi="Calibri"/>
                <w:sz w:val="21"/>
                <w:szCs w:val="21"/>
              </w:rPr>
            </w:pPr>
            <w:r>
              <w:rPr>
                <w:sz w:val="21"/>
                <w:szCs w:val="21"/>
              </w:rPr>
              <w:t>335,094</w:t>
            </w:r>
          </w:p>
        </w:tc>
        <w:tc>
          <w:tcPr>
            <w:tcW w:w="1296" w:type="dxa"/>
            <w:gridSpan w:val="2"/>
            <w:tcBorders>
              <w:top w:val="nil"/>
              <w:left w:val="nil"/>
              <w:bottom w:val="single" w:sz="4" w:space="0" w:color="auto"/>
              <w:right w:val="nil"/>
            </w:tcBorders>
            <w:vAlign w:val="center"/>
            <w:hideMark/>
          </w:tcPr>
          <w:p w14:paraId="468445EA" w14:textId="77777777" w:rsidR="00DB74FA" w:rsidRDefault="00DB74FA" w:rsidP="00DB74FA">
            <w:pPr>
              <w:spacing w:after="0" w:line="256" w:lineRule="auto"/>
              <w:jc w:val="center"/>
              <w:rPr>
                <w:rFonts w:ascii="Calibri" w:hAnsi="Calibri"/>
                <w:sz w:val="21"/>
                <w:szCs w:val="21"/>
              </w:rPr>
            </w:pPr>
            <w:r>
              <w:rPr>
                <w:sz w:val="21"/>
                <w:szCs w:val="21"/>
              </w:rPr>
              <w:t>271,698</w:t>
            </w:r>
          </w:p>
        </w:tc>
        <w:tc>
          <w:tcPr>
            <w:tcW w:w="1296" w:type="dxa"/>
            <w:gridSpan w:val="2"/>
            <w:tcBorders>
              <w:top w:val="nil"/>
              <w:left w:val="nil"/>
              <w:bottom w:val="single" w:sz="4" w:space="0" w:color="auto"/>
              <w:right w:val="nil"/>
            </w:tcBorders>
            <w:vAlign w:val="center"/>
            <w:hideMark/>
          </w:tcPr>
          <w:p w14:paraId="468445EB" w14:textId="77777777" w:rsidR="00DB74FA" w:rsidRDefault="00DB74FA" w:rsidP="00DB74FA">
            <w:pPr>
              <w:spacing w:after="0" w:line="256" w:lineRule="auto"/>
              <w:jc w:val="center"/>
              <w:rPr>
                <w:rFonts w:ascii="Calibri" w:hAnsi="Calibri"/>
                <w:sz w:val="21"/>
                <w:szCs w:val="21"/>
              </w:rPr>
            </w:pPr>
            <w:r>
              <w:rPr>
                <w:sz w:val="21"/>
                <w:szCs w:val="21"/>
              </w:rPr>
              <w:t>297,170</w:t>
            </w:r>
          </w:p>
        </w:tc>
        <w:tc>
          <w:tcPr>
            <w:tcW w:w="1296" w:type="dxa"/>
            <w:gridSpan w:val="3"/>
            <w:tcBorders>
              <w:top w:val="nil"/>
              <w:left w:val="nil"/>
              <w:bottom w:val="single" w:sz="4" w:space="0" w:color="auto"/>
              <w:right w:val="single" w:sz="4" w:space="0" w:color="auto"/>
            </w:tcBorders>
            <w:vAlign w:val="center"/>
            <w:hideMark/>
          </w:tcPr>
          <w:p w14:paraId="468445EC" w14:textId="77777777" w:rsidR="00DB74FA" w:rsidRDefault="00DB74FA" w:rsidP="00DB74FA">
            <w:pPr>
              <w:spacing w:after="0" w:line="256" w:lineRule="auto"/>
              <w:jc w:val="center"/>
              <w:rPr>
                <w:rFonts w:ascii="Calibri" w:hAnsi="Calibri"/>
                <w:sz w:val="21"/>
                <w:szCs w:val="21"/>
              </w:rPr>
            </w:pPr>
            <w:r>
              <w:rPr>
                <w:sz w:val="21"/>
                <w:szCs w:val="21"/>
              </w:rPr>
              <w:t>271,698</w:t>
            </w:r>
          </w:p>
        </w:tc>
      </w:tr>
      <w:tr w:rsidR="00DB74FA" w14:paraId="468445EF" w14:textId="77777777" w:rsidTr="00DB74FA">
        <w:trPr>
          <w:gridBefore w:val="1"/>
          <w:wBefore w:w="14" w:type="dxa"/>
          <w:jc w:val="center"/>
        </w:trPr>
        <w:tc>
          <w:tcPr>
            <w:tcW w:w="8928"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8445EE" w14:textId="77777777" w:rsidR="00DB74FA" w:rsidRDefault="00DB74FA" w:rsidP="00DB74FA">
            <w:pPr>
              <w:spacing w:after="0" w:line="256" w:lineRule="auto"/>
              <w:rPr>
                <w:rFonts w:ascii="Calibri" w:hAnsi="Calibri"/>
                <w:sz w:val="21"/>
                <w:szCs w:val="21"/>
              </w:rPr>
            </w:pPr>
            <w:r>
              <w:rPr>
                <w:b/>
              </w:rPr>
              <w:t>Assets</w:t>
            </w:r>
          </w:p>
        </w:tc>
      </w:tr>
      <w:tr w:rsidR="00DB74FA" w14:paraId="468445F1" w14:textId="77777777" w:rsidTr="00DB74FA">
        <w:trPr>
          <w:gridBefore w:val="1"/>
          <w:wBefore w:w="14" w:type="dxa"/>
          <w:jc w:val="center"/>
        </w:trPr>
        <w:tc>
          <w:tcPr>
            <w:tcW w:w="8928" w:type="dxa"/>
            <w:gridSpan w:val="10"/>
            <w:tcBorders>
              <w:top w:val="single" w:sz="4" w:space="0" w:color="auto"/>
              <w:left w:val="single" w:sz="4" w:space="0" w:color="auto"/>
              <w:bottom w:val="nil"/>
              <w:right w:val="single" w:sz="4" w:space="0" w:color="auto"/>
            </w:tcBorders>
            <w:vAlign w:val="center"/>
            <w:hideMark/>
          </w:tcPr>
          <w:p w14:paraId="468445F0" w14:textId="77777777" w:rsidR="00DB74FA" w:rsidRDefault="00DB74FA" w:rsidP="00DB74FA">
            <w:pPr>
              <w:spacing w:after="0" w:line="256" w:lineRule="auto"/>
              <w:rPr>
                <w:rFonts w:ascii="Calibri" w:hAnsi="Calibri"/>
                <w:b/>
                <w:sz w:val="21"/>
                <w:szCs w:val="21"/>
              </w:rPr>
            </w:pPr>
            <w:r>
              <w:rPr>
                <w:b/>
                <w:sz w:val="21"/>
                <w:szCs w:val="21"/>
              </w:rPr>
              <w:t>Increase in total monetary value of all household assets (FBu) (median)</w:t>
            </w:r>
          </w:p>
        </w:tc>
      </w:tr>
      <w:tr w:rsidR="00DB74FA" w14:paraId="468445F7" w14:textId="77777777" w:rsidTr="00DB74FA">
        <w:trPr>
          <w:gridBefore w:val="1"/>
          <w:wBefore w:w="14" w:type="dxa"/>
          <w:jc w:val="center"/>
        </w:trPr>
        <w:tc>
          <w:tcPr>
            <w:tcW w:w="3744" w:type="dxa"/>
            <w:tcBorders>
              <w:top w:val="nil"/>
              <w:left w:val="single" w:sz="4" w:space="0" w:color="auto"/>
              <w:bottom w:val="nil"/>
              <w:right w:val="nil"/>
            </w:tcBorders>
            <w:vAlign w:val="center"/>
            <w:hideMark/>
          </w:tcPr>
          <w:p w14:paraId="468445F2" w14:textId="77777777" w:rsidR="00DB74FA" w:rsidRDefault="00DB74FA" w:rsidP="00DB74FA">
            <w:pPr>
              <w:spacing w:after="0" w:line="256" w:lineRule="auto"/>
              <w:rPr>
                <w:rFonts w:ascii="Calibri" w:hAnsi="Calibri"/>
                <w:sz w:val="21"/>
                <w:szCs w:val="21"/>
              </w:rPr>
            </w:pPr>
            <w:r>
              <w:rPr>
                <w:sz w:val="21"/>
                <w:szCs w:val="21"/>
              </w:rPr>
              <w:t>Baseline</w:t>
            </w:r>
          </w:p>
        </w:tc>
        <w:tc>
          <w:tcPr>
            <w:tcW w:w="1296" w:type="dxa"/>
            <w:gridSpan w:val="2"/>
            <w:tcBorders>
              <w:top w:val="nil"/>
              <w:left w:val="nil"/>
              <w:bottom w:val="nil"/>
              <w:right w:val="nil"/>
            </w:tcBorders>
            <w:vAlign w:val="center"/>
            <w:hideMark/>
          </w:tcPr>
          <w:p w14:paraId="468445F3" w14:textId="77777777" w:rsidR="00DB74FA" w:rsidRDefault="00DB74FA" w:rsidP="00DB74FA">
            <w:pPr>
              <w:spacing w:after="0" w:line="256" w:lineRule="auto"/>
              <w:jc w:val="center"/>
              <w:rPr>
                <w:rFonts w:ascii="Calibri" w:eastAsia="Times New Roman" w:hAnsi="Calibri"/>
                <w:sz w:val="21"/>
                <w:szCs w:val="21"/>
              </w:rPr>
            </w:pPr>
            <w:r>
              <w:rPr>
                <w:sz w:val="21"/>
                <w:szCs w:val="21"/>
              </w:rPr>
              <w:t>54,075</w:t>
            </w:r>
          </w:p>
        </w:tc>
        <w:tc>
          <w:tcPr>
            <w:tcW w:w="1296" w:type="dxa"/>
            <w:gridSpan w:val="2"/>
            <w:tcBorders>
              <w:top w:val="nil"/>
              <w:left w:val="nil"/>
              <w:bottom w:val="nil"/>
              <w:right w:val="nil"/>
            </w:tcBorders>
            <w:vAlign w:val="center"/>
            <w:hideMark/>
          </w:tcPr>
          <w:p w14:paraId="468445F4" w14:textId="77777777" w:rsidR="00DB74FA" w:rsidRDefault="00DB74FA" w:rsidP="00DB74FA">
            <w:pPr>
              <w:spacing w:after="0" w:line="276" w:lineRule="auto"/>
              <w:jc w:val="center"/>
              <w:rPr>
                <w:rFonts w:ascii="Calibri" w:hAnsi="Calibri"/>
                <w:sz w:val="21"/>
                <w:szCs w:val="21"/>
              </w:rPr>
            </w:pPr>
            <w:r>
              <w:rPr>
                <w:sz w:val="21"/>
                <w:szCs w:val="21"/>
              </w:rPr>
              <w:t>36,875</w:t>
            </w:r>
          </w:p>
        </w:tc>
        <w:tc>
          <w:tcPr>
            <w:tcW w:w="1296" w:type="dxa"/>
            <w:gridSpan w:val="2"/>
            <w:tcBorders>
              <w:top w:val="nil"/>
              <w:left w:val="nil"/>
              <w:bottom w:val="nil"/>
              <w:right w:val="nil"/>
            </w:tcBorders>
            <w:vAlign w:val="center"/>
            <w:hideMark/>
          </w:tcPr>
          <w:p w14:paraId="468445F5" w14:textId="77777777" w:rsidR="00DB74FA" w:rsidRDefault="00DB74FA" w:rsidP="00DB74FA">
            <w:pPr>
              <w:spacing w:after="0" w:line="276" w:lineRule="auto"/>
              <w:jc w:val="center"/>
              <w:rPr>
                <w:rFonts w:ascii="Calibri" w:hAnsi="Calibri"/>
                <w:sz w:val="21"/>
                <w:szCs w:val="21"/>
              </w:rPr>
            </w:pPr>
            <w:r>
              <w:rPr>
                <w:sz w:val="21"/>
                <w:szCs w:val="21"/>
              </w:rPr>
              <w:t>46,813</w:t>
            </w:r>
          </w:p>
        </w:tc>
        <w:tc>
          <w:tcPr>
            <w:tcW w:w="1296" w:type="dxa"/>
            <w:gridSpan w:val="3"/>
            <w:tcBorders>
              <w:top w:val="nil"/>
              <w:left w:val="nil"/>
              <w:bottom w:val="nil"/>
              <w:right w:val="single" w:sz="4" w:space="0" w:color="auto"/>
            </w:tcBorders>
            <w:vAlign w:val="center"/>
            <w:hideMark/>
          </w:tcPr>
          <w:p w14:paraId="468445F6" w14:textId="77777777" w:rsidR="00DB74FA" w:rsidRDefault="00DB74FA" w:rsidP="00DB74FA">
            <w:pPr>
              <w:spacing w:after="0" w:line="256" w:lineRule="auto"/>
              <w:jc w:val="center"/>
              <w:rPr>
                <w:rFonts w:ascii="Calibri" w:eastAsia="Times New Roman" w:hAnsi="Calibri"/>
                <w:sz w:val="21"/>
                <w:szCs w:val="21"/>
              </w:rPr>
            </w:pPr>
            <w:r>
              <w:rPr>
                <w:sz w:val="21"/>
                <w:szCs w:val="21"/>
              </w:rPr>
              <w:t>48,788</w:t>
            </w:r>
          </w:p>
        </w:tc>
      </w:tr>
      <w:tr w:rsidR="00DB74FA" w14:paraId="468445FD" w14:textId="77777777" w:rsidTr="00DB74FA">
        <w:trPr>
          <w:gridBefore w:val="1"/>
          <w:wBefore w:w="14" w:type="dxa"/>
          <w:jc w:val="center"/>
        </w:trPr>
        <w:tc>
          <w:tcPr>
            <w:tcW w:w="3744" w:type="dxa"/>
            <w:tcBorders>
              <w:top w:val="nil"/>
              <w:left w:val="single" w:sz="4" w:space="0" w:color="auto"/>
              <w:bottom w:val="single" w:sz="2" w:space="0" w:color="auto"/>
              <w:right w:val="nil"/>
            </w:tcBorders>
            <w:vAlign w:val="center"/>
            <w:hideMark/>
          </w:tcPr>
          <w:p w14:paraId="468445F8" w14:textId="77777777" w:rsidR="00DB74FA" w:rsidRDefault="00DB74FA" w:rsidP="00DB74FA">
            <w:pPr>
              <w:spacing w:after="0" w:line="256" w:lineRule="auto"/>
              <w:rPr>
                <w:rFonts w:ascii="Calibri" w:hAnsi="Calibri"/>
                <w:sz w:val="21"/>
                <w:szCs w:val="21"/>
              </w:rPr>
            </w:pPr>
            <w:r>
              <w:rPr>
                <w:sz w:val="21"/>
                <w:szCs w:val="21"/>
              </w:rPr>
              <w:t>Endline</w:t>
            </w:r>
          </w:p>
        </w:tc>
        <w:tc>
          <w:tcPr>
            <w:tcW w:w="1296" w:type="dxa"/>
            <w:gridSpan w:val="2"/>
            <w:tcBorders>
              <w:top w:val="nil"/>
              <w:left w:val="nil"/>
              <w:bottom w:val="single" w:sz="2" w:space="0" w:color="auto"/>
              <w:right w:val="nil"/>
            </w:tcBorders>
            <w:vAlign w:val="center"/>
            <w:hideMark/>
          </w:tcPr>
          <w:p w14:paraId="468445F9" w14:textId="77777777" w:rsidR="00DB74FA" w:rsidRDefault="00DB74FA" w:rsidP="00DB74FA">
            <w:pPr>
              <w:spacing w:after="0" w:line="256" w:lineRule="auto"/>
              <w:jc w:val="center"/>
              <w:rPr>
                <w:rFonts w:ascii="Calibri" w:eastAsia="Times New Roman" w:hAnsi="Calibri"/>
                <w:sz w:val="21"/>
                <w:szCs w:val="21"/>
              </w:rPr>
            </w:pPr>
            <w:r>
              <w:rPr>
                <w:sz w:val="21"/>
                <w:szCs w:val="21"/>
              </w:rPr>
              <w:t>333,788</w:t>
            </w:r>
          </w:p>
        </w:tc>
        <w:tc>
          <w:tcPr>
            <w:tcW w:w="1296" w:type="dxa"/>
            <w:gridSpan w:val="2"/>
            <w:tcBorders>
              <w:top w:val="nil"/>
              <w:left w:val="nil"/>
              <w:bottom w:val="single" w:sz="2" w:space="0" w:color="auto"/>
              <w:right w:val="nil"/>
            </w:tcBorders>
            <w:vAlign w:val="center"/>
            <w:hideMark/>
          </w:tcPr>
          <w:p w14:paraId="468445FA" w14:textId="77777777" w:rsidR="00DB74FA" w:rsidRDefault="00DB74FA" w:rsidP="00DB74FA">
            <w:pPr>
              <w:spacing w:after="0" w:line="256" w:lineRule="auto"/>
              <w:jc w:val="center"/>
              <w:rPr>
                <w:rFonts w:ascii="Calibri" w:eastAsia="Times New Roman" w:hAnsi="Calibri"/>
                <w:sz w:val="21"/>
                <w:szCs w:val="21"/>
              </w:rPr>
            </w:pPr>
            <w:r>
              <w:rPr>
                <w:sz w:val="21"/>
                <w:szCs w:val="21"/>
              </w:rPr>
              <w:t>338,063</w:t>
            </w:r>
          </w:p>
        </w:tc>
        <w:tc>
          <w:tcPr>
            <w:tcW w:w="1296" w:type="dxa"/>
            <w:gridSpan w:val="2"/>
            <w:tcBorders>
              <w:top w:val="nil"/>
              <w:left w:val="nil"/>
              <w:bottom w:val="single" w:sz="2" w:space="0" w:color="auto"/>
              <w:right w:val="nil"/>
            </w:tcBorders>
            <w:vAlign w:val="center"/>
            <w:hideMark/>
          </w:tcPr>
          <w:p w14:paraId="468445FB" w14:textId="77777777" w:rsidR="00DB74FA" w:rsidRDefault="00DB74FA" w:rsidP="00DB74FA">
            <w:pPr>
              <w:spacing w:after="0" w:line="256" w:lineRule="auto"/>
              <w:jc w:val="center"/>
              <w:rPr>
                <w:rFonts w:ascii="Calibri" w:eastAsia="Times New Roman" w:hAnsi="Calibri"/>
                <w:sz w:val="21"/>
                <w:szCs w:val="21"/>
              </w:rPr>
            </w:pPr>
            <w:r>
              <w:rPr>
                <w:sz w:val="21"/>
                <w:szCs w:val="21"/>
              </w:rPr>
              <w:t>335,625</w:t>
            </w:r>
          </w:p>
        </w:tc>
        <w:tc>
          <w:tcPr>
            <w:tcW w:w="1296" w:type="dxa"/>
            <w:gridSpan w:val="3"/>
            <w:tcBorders>
              <w:top w:val="nil"/>
              <w:left w:val="nil"/>
              <w:bottom w:val="single" w:sz="2" w:space="0" w:color="auto"/>
              <w:right w:val="single" w:sz="4" w:space="0" w:color="auto"/>
            </w:tcBorders>
            <w:vAlign w:val="center"/>
            <w:hideMark/>
          </w:tcPr>
          <w:p w14:paraId="468445FC" w14:textId="77777777" w:rsidR="00DB74FA" w:rsidRDefault="00DB74FA" w:rsidP="00DB74FA">
            <w:pPr>
              <w:spacing w:after="0" w:line="256" w:lineRule="auto"/>
              <w:jc w:val="center"/>
              <w:rPr>
                <w:rFonts w:ascii="Calibri" w:eastAsia="Times New Roman" w:hAnsi="Calibri"/>
                <w:sz w:val="21"/>
                <w:szCs w:val="21"/>
              </w:rPr>
            </w:pPr>
            <w:r>
              <w:rPr>
                <w:sz w:val="21"/>
                <w:szCs w:val="21"/>
              </w:rPr>
              <w:t>140,500</w:t>
            </w:r>
          </w:p>
        </w:tc>
      </w:tr>
      <w:tr w:rsidR="00DB74FA" w14:paraId="468445FF" w14:textId="77777777" w:rsidTr="00DB74FA">
        <w:trPr>
          <w:gridBefore w:val="1"/>
          <w:wBefore w:w="14" w:type="dxa"/>
          <w:jc w:val="center"/>
        </w:trPr>
        <w:tc>
          <w:tcPr>
            <w:tcW w:w="8928"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8445FE" w14:textId="77777777" w:rsidR="00DB74FA" w:rsidRDefault="00DB74FA" w:rsidP="00DB74FA">
            <w:pPr>
              <w:spacing w:after="0" w:line="276" w:lineRule="auto"/>
              <w:rPr>
                <w:rFonts w:ascii="Calibri" w:hAnsi="Calibri"/>
                <w:sz w:val="21"/>
                <w:szCs w:val="21"/>
              </w:rPr>
            </w:pPr>
            <w:r>
              <w:rPr>
                <w:b/>
              </w:rPr>
              <w:t>Land</w:t>
            </w:r>
          </w:p>
        </w:tc>
      </w:tr>
      <w:tr w:rsidR="00DB74FA" w14:paraId="46844601" w14:textId="77777777" w:rsidTr="00DB74FA">
        <w:trPr>
          <w:gridBefore w:val="1"/>
          <w:wBefore w:w="14" w:type="dxa"/>
          <w:jc w:val="center"/>
        </w:trPr>
        <w:tc>
          <w:tcPr>
            <w:tcW w:w="8928" w:type="dxa"/>
            <w:gridSpan w:val="10"/>
            <w:tcBorders>
              <w:top w:val="single" w:sz="4" w:space="0" w:color="auto"/>
              <w:left w:val="single" w:sz="4" w:space="0" w:color="auto"/>
              <w:bottom w:val="nil"/>
              <w:right w:val="single" w:sz="4" w:space="0" w:color="auto"/>
            </w:tcBorders>
            <w:vAlign w:val="center"/>
            <w:hideMark/>
          </w:tcPr>
          <w:p w14:paraId="46844600" w14:textId="77777777" w:rsidR="00DB74FA" w:rsidRDefault="00DB74FA" w:rsidP="00DB74FA">
            <w:pPr>
              <w:spacing w:after="0" w:line="276" w:lineRule="auto"/>
              <w:rPr>
                <w:rFonts w:ascii="Calibri" w:hAnsi="Calibri"/>
                <w:b/>
                <w:sz w:val="21"/>
                <w:szCs w:val="21"/>
              </w:rPr>
            </w:pPr>
            <w:r>
              <w:rPr>
                <w:b/>
                <w:sz w:val="21"/>
                <w:szCs w:val="21"/>
              </w:rPr>
              <w:t>Number of plots used but not owned</w:t>
            </w:r>
          </w:p>
        </w:tc>
      </w:tr>
      <w:tr w:rsidR="00DB74FA" w14:paraId="46844607" w14:textId="77777777" w:rsidTr="00DB74FA">
        <w:trPr>
          <w:gridBefore w:val="1"/>
          <w:wBefore w:w="14" w:type="dxa"/>
          <w:jc w:val="center"/>
        </w:trPr>
        <w:tc>
          <w:tcPr>
            <w:tcW w:w="3744" w:type="dxa"/>
            <w:tcBorders>
              <w:top w:val="nil"/>
              <w:left w:val="single" w:sz="4" w:space="0" w:color="auto"/>
              <w:bottom w:val="nil"/>
              <w:right w:val="nil"/>
            </w:tcBorders>
            <w:vAlign w:val="center"/>
            <w:hideMark/>
          </w:tcPr>
          <w:p w14:paraId="46844602" w14:textId="77777777" w:rsidR="00DB74FA" w:rsidRDefault="00DB74FA" w:rsidP="00DB74FA">
            <w:pPr>
              <w:spacing w:after="0" w:line="256" w:lineRule="auto"/>
              <w:rPr>
                <w:rFonts w:ascii="Calibri" w:hAnsi="Calibri"/>
                <w:sz w:val="21"/>
                <w:szCs w:val="21"/>
              </w:rPr>
            </w:pPr>
            <w:r>
              <w:rPr>
                <w:sz w:val="21"/>
                <w:szCs w:val="21"/>
              </w:rPr>
              <w:t>Baseline</w:t>
            </w:r>
          </w:p>
        </w:tc>
        <w:tc>
          <w:tcPr>
            <w:tcW w:w="1296" w:type="dxa"/>
            <w:gridSpan w:val="2"/>
            <w:tcBorders>
              <w:top w:val="nil"/>
              <w:left w:val="nil"/>
              <w:bottom w:val="nil"/>
              <w:right w:val="nil"/>
            </w:tcBorders>
            <w:vAlign w:val="center"/>
            <w:hideMark/>
          </w:tcPr>
          <w:p w14:paraId="46844603" w14:textId="77777777" w:rsidR="00DB74FA" w:rsidRDefault="00DB74FA" w:rsidP="00DB74FA">
            <w:pPr>
              <w:spacing w:after="0" w:line="256" w:lineRule="auto"/>
              <w:ind w:left="1022" w:hanging="1022"/>
              <w:jc w:val="center"/>
              <w:rPr>
                <w:rFonts w:ascii="Calibri" w:hAnsi="Calibri"/>
                <w:sz w:val="21"/>
                <w:szCs w:val="21"/>
              </w:rPr>
            </w:pPr>
            <w:r>
              <w:rPr>
                <w:sz w:val="21"/>
                <w:szCs w:val="21"/>
              </w:rPr>
              <w:t>0.56</w:t>
            </w:r>
          </w:p>
        </w:tc>
        <w:tc>
          <w:tcPr>
            <w:tcW w:w="1296" w:type="dxa"/>
            <w:gridSpan w:val="2"/>
            <w:tcBorders>
              <w:top w:val="nil"/>
              <w:left w:val="nil"/>
              <w:bottom w:val="nil"/>
              <w:right w:val="nil"/>
            </w:tcBorders>
            <w:vAlign w:val="center"/>
            <w:hideMark/>
          </w:tcPr>
          <w:p w14:paraId="46844604" w14:textId="77777777" w:rsidR="00DB74FA" w:rsidRDefault="00DB74FA" w:rsidP="00DB74FA">
            <w:pPr>
              <w:spacing w:after="0" w:line="256" w:lineRule="auto"/>
              <w:ind w:left="1022" w:hanging="1022"/>
              <w:jc w:val="center"/>
              <w:rPr>
                <w:rFonts w:ascii="Calibri" w:hAnsi="Calibri"/>
                <w:sz w:val="21"/>
                <w:szCs w:val="21"/>
              </w:rPr>
            </w:pPr>
            <w:r>
              <w:rPr>
                <w:sz w:val="21"/>
                <w:szCs w:val="21"/>
              </w:rPr>
              <w:t>0.44</w:t>
            </w:r>
          </w:p>
        </w:tc>
        <w:tc>
          <w:tcPr>
            <w:tcW w:w="1296" w:type="dxa"/>
            <w:gridSpan w:val="2"/>
            <w:tcBorders>
              <w:top w:val="nil"/>
              <w:left w:val="nil"/>
              <w:bottom w:val="nil"/>
              <w:right w:val="nil"/>
            </w:tcBorders>
            <w:vAlign w:val="center"/>
            <w:hideMark/>
          </w:tcPr>
          <w:p w14:paraId="46844605" w14:textId="77777777" w:rsidR="00DB74FA" w:rsidRDefault="00DB74FA" w:rsidP="00DB74FA">
            <w:pPr>
              <w:spacing w:after="0" w:line="256" w:lineRule="auto"/>
              <w:ind w:left="1022" w:hanging="1022"/>
              <w:jc w:val="center"/>
              <w:rPr>
                <w:rFonts w:ascii="Calibri" w:hAnsi="Calibri"/>
                <w:sz w:val="21"/>
                <w:szCs w:val="21"/>
              </w:rPr>
            </w:pPr>
            <w:r>
              <w:rPr>
                <w:sz w:val="21"/>
                <w:szCs w:val="21"/>
              </w:rPr>
              <w:t>0.50</w:t>
            </w:r>
          </w:p>
        </w:tc>
        <w:tc>
          <w:tcPr>
            <w:tcW w:w="1296" w:type="dxa"/>
            <w:gridSpan w:val="3"/>
            <w:tcBorders>
              <w:top w:val="nil"/>
              <w:left w:val="nil"/>
              <w:bottom w:val="nil"/>
              <w:right w:val="single" w:sz="4" w:space="0" w:color="auto"/>
            </w:tcBorders>
            <w:vAlign w:val="center"/>
            <w:hideMark/>
          </w:tcPr>
          <w:p w14:paraId="46844606" w14:textId="77777777" w:rsidR="00DB74FA" w:rsidRDefault="00DB74FA" w:rsidP="00DB74FA">
            <w:pPr>
              <w:spacing w:after="0" w:line="276" w:lineRule="auto"/>
              <w:jc w:val="center"/>
              <w:rPr>
                <w:rFonts w:ascii="Calibri" w:hAnsi="Calibri"/>
                <w:sz w:val="21"/>
                <w:szCs w:val="21"/>
              </w:rPr>
            </w:pPr>
            <w:r>
              <w:rPr>
                <w:sz w:val="21"/>
                <w:szCs w:val="21"/>
              </w:rPr>
              <w:t>0.51</w:t>
            </w:r>
          </w:p>
        </w:tc>
      </w:tr>
      <w:tr w:rsidR="00DB74FA" w14:paraId="4684460D" w14:textId="77777777" w:rsidTr="00DB74FA">
        <w:trPr>
          <w:gridBefore w:val="1"/>
          <w:wBefore w:w="14" w:type="dxa"/>
          <w:jc w:val="center"/>
        </w:trPr>
        <w:tc>
          <w:tcPr>
            <w:tcW w:w="3744" w:type="dxa"/>
            <w:tcBorders>
              <w:top w:val="nil"/>
              <w:left w:val="single" w:sz="4" w:space="0" w:color="auto"/>
              <w:bottom w:val="single" w:sz="4" w:space="0" w:color="auto"/>
              <w:right w:val="nil"/>
            </w:tcBorders>
            <w:vAlign w:val="center"/>
            <w:hideMark/>
          </w:tcPr>
          <w:p w14:paraId="46844608" w14:textId="77777777" w:rsidR="00DB74FA" w:rsidRDefault="00DB74FA" w:rsidP="00DB74FA">
            <w:pPr>
              <w:spacing w:after="0" w:line="256" w:lineRule="auto"/>
              <w:rPr>
                <w:rFonts w:ascii="Calibri" w:hAnsi="Calibri"/>
                <w:sz w:val="21"/>
                <w:szCs w:val="21"/>
              </w:rPr>
            </w:pPr>
            <w:r>
              <w:rPr>
                <w:sz w:val="21"/>
                <w:szCs w:val="21"/>
              </w:rPr>
              <w:t>Endline</w:t>
            </w:r>
          </w:p>
        </w:tc>
        <w:tc>
          <w:tcPr>
            <w:tcW w:w="1296" w:type="dxa"/>
            <w:gridSpan w:val="2"/>
            <w:tcBorders>
              <w:top w:val="nil"/>
              <w:left w:val="nil"/>
              <w:bottom w:val="single" w:sz="4" w:space="0" w:color="auto"/>
              <w:right w:val="nil"/>
            </w:tcBorders>
            <w:vAlign w:val="center"/>
            <w:hideMark/>
          </w:tcPr>
          <w:p w14:paraId="46844609" w14:textId="77777777" w:rsidR="00DB74FA" w:rsidRDefault="00DB74FA" w:rsidP="00DB74FA">
            <w:pPr>
              <w:spacing w:after="0" w:line="256" w:lineRule="auto"/>
              <w:ind w:left="1022" w:hanging="1022"/>
              <w:jc w:val="center"/>
              <w:rPr>
                <w:rFonts w:ascii="Calibri" w:hAnsi="Calibri"/>
                <w:sz w:val="21"/>
                <w:szCs w:val="21"/>
              </w:rPr>
            </w:pPr>
            <w:r>
              <w:rPr>
                <w:sz w:val="21"/>
                <w:szCs w:val="21"/>
              </w:rPr>
              <w:t>1.68</w:t>
            </w:r>
          </w:p>
        </w:tc>
        <w:tc>
          <w:tcPr>
            <w:tcW w:w="1296" w:type="dxa"/>
            <w:gridSpan w:val="2"/>
            <w:tcBorders>
              <w:top w:val="nil"/>
              <w:left w:val="nil"/>
              <w:bottom w:val="single" w:sz="4" w:space="0" w:color="auto"/>
              <w:right w:val="nil"/>
            </w:tcBorders>
            <w:vAlign w:val="center"/>
            <w:hideMark/>
          </w:tcPr>
          <w:p w14:paraId="4684460A" w14:textId="77777777" w:rsidR="00DB74FA" w:rsidRDefault="00DB74FA" w:rsidP="00DB74FA">
            <w:pPr>
              <w:spacing w:after="0" w:line="256" w:lineRule="auto"/>
              <w:ind w:left="1022" w:hanging="1022"/>
              <w:jc w:val="center"/>
              <w:rPr>
                <w:rFonts w:ascii="Calibri" w:hAnsi="Calibri"/>
                <w:sz w:val="21"/>
                <w:szCs w:val="21"/>
              </w:rPr>
            </w:pPr>
            <w:r>
              <w:rPr>
                <w:sz w:val="21"/>
                <w:szCs w:val="21"/>
              </w:rPr>
              <w:t>1.58</w:t>
            </w:r>
          </w:p>
        </w:tc>
        <w:tc>
          <w:tcPr>
            <w:tcW w:w="1296" w:type="dxa"/>
            <w:gridSpan w:val="2"/>
            <w:tcBorders>
              <w:top w:val="nil"/>
              <w:left w:val="nil"/>
              <w:bottom w:val="single" w:sz="4" w:space="0" w:color="auto"/>
              <w:right w:val="nil"/>
            </w:tcBorders>
            <w:vAlign w:val="center"/>
            <w:hideMark/>
          </w:tcPr>
          <w:p w14:paraId="4684460B" w14:textId="77777777" w:rsidR="00DB74FA" w:rsidRDefault="00DB74FA" w:rsidP="00DB74FA">
            <w:pPr>
              <w:spacing w:after="0" w:line="256" w:lineRule="auto"/>
              <w:ind w:left="1022" w:hanging="1022"/>
              <w:jc w:val="center"/>
              <w:rPr>
                <w:rFonts w:ascii="Calibri" w:hAnsi="Calibri"/>
                <w:sz w:val="21"/>
                <w:szCs w:val="21"/>
              </w:rPr>
            </w:pPr>
            <w:r>
              <w:rPr>
                <w:sz w:val="21"/>
                <w:szCs w:val="21"/>
              </w:rPr>
              <w:t>1.63</w:t>
            </w:r>
          </w:p>
        </w:tc>
        <w:tc>
          <w:tcPr>
            <w:tcW w:w="1296" w:type="dxa"/>
            <w:gridSpan w:val="3"/>
            <w:tcBorders>
              <w:top w:val="nil"/>
              <w:left w:val="nil"/>
              <w:bottom w:val="single" w:sz="4" w:space="0" w:color="auto"/>
              <w:right w:val="single" w:sz="4" w:space="0" w:color="auto"/>
            </w:tcBorders>
            <w:vAlign w:val="center"/>
            <w:hideMark/>
          </w:tcPr>
          <w:p w14:paraId="4684460C" w14:textId="77777777" w:rsidR="00DB74FA" w:rsidRDefault="00DB74FA" w:rsidP="00DB74FA">
            <w:pPr>
              <w:spacing w:after="0" w:line="276" w:lineRule="auto"/>
              <w:jc w:val="center"/>
              <w:rPr>
                <w:rFonts w:ascii="Calibri" w:hAnsi="Calibri"/>
                <w:sz w:val="21"/>
                <w:szCs w:val="21"/>
              </w:rPr>
            </w:pPr>
            <w:r>
              <w:rPr>
                <w:sz w:val="21"/>
                <w:szCs w:val="21"/>
              </w:rPr>
              <w:t>0.95</w:t>
            </w:r>
          </w:p>
        </w:tc>
      </w:tr>
      <w:tr w:rsidR="00DB74FA" w14:paraId="4684460F" w14:textId="77777777" w:rsidTr="00DB74FA">
        <w:trPr>
          <w:gridBefore w:val="1"/>
          <w:wBefore w:w="14" w:type="dxa"/>
          <w:jc w:val="center"/>
        </w:trPr>
        <w:tc>
          <w:tcPr>
            <w:tcW w:w="8928" w:type="dxa"/>
            <w:gridSpan w:val="10"/>
            <w:tcBorders>
              <w:top w:val="single" w:sz="4" w:space="0" w:color="auto"/>
              <w:left w:val="single" w:sz="4" w:space="0" w:color="auto"/>
              <w:bottom w:val="nil"/>
              <w:right w:val="single" w:sz="4" w:space="0" w:color="auto"/>
            </w:tcBorders>
            <w:vAlign w:val="center"/>
            <w:hideMark/>
          </w:tcPr>
          <w:p w14:paraId="4684460E" w14:textId="77777777" w:rsidR="00DB74FA" w:rsidRDefault="00DB74FA" w:rsidP="00DB74FA">
            <w:pPr>
              <w:spacing w:after="0" w:line="276" w:lineRule="auto"/>
              <w:rPr>
                <w:rFonts w:ascii="Calibri" w:hAnsi="Calibri"/>
                <w:b/>
                <w:sz w:val="21"/>
                <w:szCs w:val="21"/>
              </w:rPr>
            </w:pPr>
            <w:r>
              <w:rPr>
                <w:b/>
                <w:sz w:val="21"/>
                <w:szCs w:val="21"/>
              </w:rPr>
              <w:t>Number of plots used or rented out</w:t>
            </w:r>
          </w:p>
        </w:tc>
      </w:tr>
      <w:tr w:rsidR="00DB74FA" w14:paraId="46844615" w14:textId="77777777" w:rsidTr="00DB74FA">
        <w:trPr>
          <w:gridBefore w:val="1"/>
          <w:wBefore w:w="14" w:type="dxa"/>
          <w:jc w:val="center"/>
        </w:trPr>
        <w:tc>
          <w:tcPr>
            <w:tcW w:w="3744" w:type="dxa"/>
            <w:tcBorders>
              <w:top w:val="nil"/>
              <w:left w:val="single" w:sz="4" w:space="0" w:color="auto"/>
              <w:bottom w:val="nil"/>
              <w:right w:val="nil"/>
            </w:tcBorders>
            <w:vAlign w:val="center"/>
            <w:hideMark/>
          </w:tcPr>
          <w:p w14:paraId="46844610" w14:textId="77777777" w:rsidR="00DB74FA" w:rsidRDefault="00DB74FA" w:rsidP="00DB74FA">
            <w:pPr>
              <w:spacing w:after="0" w:line="256" w:lineRule="auto"/>
              <w:rPr>
                <w:rFonts w:ascii="Calibri" w:hAnsi="Calibri"/>
                <w:sz w:val="21"/>
                <w:szCs w:val="21"/>
              </w:rPr>
            </w:pPr>
            <w:r>
              <w:rPr>
                <w:sz w:val="21"/>
                <w:szCs w:val="21"/>
              </w:rPr>
              <w:t>Baseline</w:t>
            </w:r>
          </w:p>
        </w:tc>
        <w:tc>
          <w:tcPr>
            <w:tcW w:w="1296" w:type="dxa"/>
            <w:gridSpan w:val="2"/>
            <w:tcBorders>
              <w:top w:val="nil"/>
              <w:left w:val="nil"/>
              <w:bottom w:val="nil"/>
              <w:right w:val="nil"/>
            </w:tcBorders>
            <w:vAlign w:val="center"/>
            <w:hideMark/>
          </w:tcPr>
          <w:p w14:paraId="46844611" w14:textId="77777777" w:rsidR="00DB74FA" w:rsidRDefault="00DB74FA" w:rsidP="00DB74FA">
            <w:pPr>
              <w:spacing w:after="0" w:line="256" w:lineRule="auto"/>
              <w:jc w:val="center"/>
              <w:rPr>
                <w:rFonts w:ascii="Calibri" w:hAnsi="Calibri"/>
                <w:sz w:val="21"/>
                <w:szCs w:val="21"/>
              </w:rPr>
            </w:pPr>
            <w:r>
              <w:rPr>
                <w:sz w:val="21"/>
                <w:szCs w:val="21"/>
              </w:rPr>
              <w:t>0.28</w:t>
            </w:r>
          </w:p>
        </w:tc>
        <w:tc>
          <w:tcPr>
            <w:tcW w:w="1296" w:type="dxa"/>
            <w:gridSpan w:val="2"/>
            <w:tcBorders>
              <w:top w:val="nil"/>
              <w:left w:val="nil"/>
              <w:bottom w:val="nil"/>
              <w:right w:val="nil"/>
            </w:tcBorders>
            <w:vAlign w:val="center"/>
            <w:hideMark/>
          </w:tcPr>
          <w:p w14:paraId="46844612" w14:textId="77777777" w:rsidR="00DB74FA" w:rsidRDefault="00DB74FA" w:rsidP="00DB74FA">
            <w:pPr>
              <w:spacing w:after="0" w:line="256" w:lineRule="auto"/>
              <w:jc w:val="center"/>
              <w:rPr>
                <w:rFonts w:ascii="Calibri" w:hAnsi="Calibri"/>
                <w:sz w:val="21"/>
                <w:szCs w:val="21"/>
              </w:rPr>
            </w:pPr>
            <w:r>
              <w:rPr>
                <w:sz w:val="21"/>
                <w:szCs w:val="21"/>
              </w:rPr>
              <w:t>0.20</w:t>
            </w:r>
          </w:p>
        </w:tc>
        <w:tc>
          <w:tcPr>
            <w:tcW w:w="1296" w:type="dxa"/>
            <w:gridSpan w:val="2"/>
            <w:tcBorders>
              <w:top w:val="nil"/>
              <w:left w:val="nil"/>
              <w:bottom w:val="nil"/>
              <w:right w:val="nil"/>
            </w:tcBorders>
            <w:vAlign w:val="center"/>
            <w:hideMark/>
          </w:tcPr>
          <w:p w14:paraId="46844613" w14:textId="77777777" w:rsidR="00DB74FA" w:rsidRDefault="00DB74FA" w:rsidP="00DB74FA">
            <w:pPr>
              <w:spacing w:after="0" w:line="256" w:lineRule="auto"/>
              <w:jc w:val="center"/>
              <w:rPr>
                <w:rFonts w:ascii="Calibri" w:hAnsi="Calibri"/>
                <w:sz w:val="21"/>
                <w:szCs w:val="21"/>
              </w:rPr>
            </w:pPr>
            <w:r>
              <w:rPr>
                <w:sz w:val="21"/>
                <w:szCs w:val="21"/>
              </w:rPr>
              <w:t>0.24</w:t>
            </w:r>
          </w:p>
        </w:tc>
        <w:tc>
          <w:tcPr>
            <w:tcW w:w="1296" w:type="dxa"/>
            <w:gridSpan w:val="3"/>
            <w:tcBorders>
              <w:top w:val="nil"/>
              <w:left w:val="nil"/>
              <w:bottom w:val="nil"/>
              <w:right w:val="single" w:sz="4" w:space="0" w:color="auto"/>
            </w:tcBorders>
            <w:vAlign w:val="center"/>
            <w:hideMark/>
          </w:tcPr>
          <w:p w14:paraId="46844614" w14:textId="77777777" w:rsidR="00DB74FA" w:rsidRDefault="00DB74FA" w:rsidP="00DB74FA">
            <w:pPr>
              <w:spacing w:after="0" w:line="276" w:lineRule="auto"/>
              <w:jc w:val="center"/>
              <w:rPr>
                <w:rFonts w:ascii="Calibri" w:hAnsi="Calibri"/>
                <w:sz w:val="21"/>
                <w:szCs w:val="21"/>
              </w:rPr>
            </w:pPr>
            <w:r>
              <w:rPr>
                <w:sz w:val="21"/>
                <w:szCs w:val="21"/>
              </w:rPr>
              <w:t>0.23</w:t>
            </w:r>
          </w:p>
        </w:tc>
      </w:tr>
      <w:tr w:rsidR="00DB74FA" w14:paraId="4684461B" w14:textId="77777777" w:rsidTr="00DB74FA">
        <w:trPr>
          <w:gridBefore w:val="1"/>
          <w:wBefore w:w="14" w:type="dxa"/>
          <w:jc w:val="center"/>
        </w:trPr>
        <w:tc>
          <w:tcPr>
            <w:tcW w:w="3744" w:type="dxa"/>
            <w:tcBorders>
              <w:top w:val="nil"/>
              <w:left w:val="single" w:sz="4" w:space="0" w:color="auto"/>
              <w:bottom w:val="single" w:sz="4" w:space="0" w:color="auto"/>
              <w:right w:val="nil"/>
            </w:tcBorders>
            <w:vAlign w:val="center"/>
            <w:hideMark/>
          </w:tcPr>
          <w:p w14:paraId="46844616" w14:textId="77777777" w:rsidR="00DB74FA" w:rsidRDefault="00DB74FA" w:rsidP="00DB74FA">
            <w:pPr>
              <w:spacing w:after="0" w:line="256" w:lineRule="auto"/>
              <w:rPr>
                <w:rFonts w:ascii="Calibri" w:hAnsi="Calibri"/>
                <w:sz w:val="21"/>
                <w:szCs w:val="21"/>
              </w:rPr>
            </w:pPr>
            <w:r>
              <w:rPr>
                <w:sz w:val="21"/>
                <w:szCs w:val="21"/>
              </w:rPr>
              <w:t>Endline</w:t>
            </w:r>
          </w:p>
        </w:tc>
        <w:tc>
          <w:tcPr>
            <w:tcW w:w="1296" w:type="dxa"/>
            <w:gridSpan w:val="2"/>
            <w:tcBorders>
              <w:top w:val="nil"/>
              <w:left w:val="nil"/>
              <w:bottom w:val="single" w:sz="4" w:space="0" w:color="auto"/>
              <w:right w:val="nil"/>
            </w:tcBorders>
            <w:vAlign w:val="center"/>
            <w:hideMark/>
          </w:tcPr>
          <w:p w14:paraId="46844617" w14:textId="77777777" w:rsidR="00DB74FA" w:rsidRDefault="00DB74FA" w:rsidP="00DB74FA">
            <w:pPr>
              <w:spacing w:after="0" w:line="256" w:lineRule="auto"/>
              <w:jc w:val="center"/>
              <w:rPr>
                <w:rFonts w:ascii="Calibri" w:hAnsi="Calibri"/>
                <w:sz w:val="21"/>
                <w:szCs w:val="21"/>
              </w:rPr>
            </w:pPr>
            <w:r>
              <w:rPr>
                <w:sz w:val="21"/>
                <w:szCs w:val="21"/>
              </w:rPr>
              <w:t>1.57</w:t>
            </w:r>
          </w:p>
        </w:tc>
        <w:tc>
          <w:tcPr>
            <w:tcW w:w="1296" w:type="dxa"/>
            <w:gridSpan w:val="2"/>
            <w:tcBorders>
              <w:top w:val="nil"/>
              <w:left w:val="nil"/>
              <w:bottom w:val="single" w:sz="4" w:space="0" w:color="auto"/>
              <w:right w:val="nil"/>
            </w:tcBorders>
            <w:vAlign w:val="center"/>
            <w:hideMark/>
          </w:tcPr>
          <w:p w14:paraId="46844618" w14:textId="77777777" w:rsidR="00DB74FA" w:rsidRDefault="00DB74FA" w:rsidP="00DB74FA">
            <w:pPr>
              <w:spacing w:after="0" w:line="256" w:lineRule="auto"/>
              <w:jc w:val="center"/>
              <w:rPr>
                <w:rFonts w:ascii="Calibri" w:hAnsi="Calibri"/>
                <w:sz w:val="21"/>
                <w:szCs w:val="21"/>
              </w:rPr>
            </w:pPr>
            <w:r>
              <w:rPr>
                <w:sz w:val="21"/>
                <w:szCs w:val="21"/>
              </w:rPr>
              <w:t>1.08</w:t>
            </w:r>
          </w:p>
        </w:tc>
        <w:tc>
          <w:tcPr>
            <w:tcW w:w="1296" w:type="dxa"/>
            <w:gridSpan w:val="2"/>
            <w:tcBorders>
              <w:top w:val="nil"/>
              <w:left w:val="nil"/>
              <w:bottom w:val="single" w:sz="4" w:space="0" w:color="auto"/>
              <w:right w:val="nil"/>
            </w:tcBorders>
            <w:vAlign w:val="center"/>
            <w:hideMark/>
          </w:tcPr>
          <w:p w14:paraId="46844619" w14:textId="77777777" w:rsidR="00DB74FA" w:rsidRDefault="00DB74FA" w:rsidP="00DB74FA">
            <w:pPr>
              <w:spacing w:after="0" w:line="256" w:lineRule="auto"/>
              <w:jc w:val="center"/>
              <w:rPr>
                <w:rFonts w:ascii="Calibri" w:hAnsi="Calibri"/>
                <w:sz w:val="21"/>
                <w:szCs w:val="21"/>
              </w:rPr>
            </w:pPr>
            <w:r>
              <w:rPr>
                <w:sz w:val="21"/>
                <w:szCs w:val="21"/>
              </w:rPr>
              <w:t>1.33</w:t>
            </w:r>
          </w:p>
        </w:tc>
        <w:tc>
          <w:tcPr>
            <w:tcW w:w="1296" w:type="dxa"/>
            <w:gridSpan w:val="3"/>
            <w:tcBorders>
              <w:top w:val="nil"/>
              <w:left w:val="nil"/>
              <w:bottom w:val="single" w:sz="4" w:space="0" w:color="auto"/>
              <w:right w:val="single" w:sz="4" w:space="0" w:color="auto"/>
            </w:tcBorders>
            <w:vAlign w:val="center"/>
            <w:hideMark/>
          </w:tcPr>
          <w:p w14:paraId="4684461A" w14:textId="77777777" w:rsidR="00DB74FA" w:rsidRDefault="00DB74FA" w:rsidP="00DB74FA">
            <w:pPr>
              <w:spacing w:after="0" w:line="276" w:lineRule="auto"/>
              <w:jc w:val="center"/>
              <w:rPr>
                <w:rFonts w:ascii="Calibri" w:hAnsi="Calibri"/>
                <w:sz w:val="21"/>
                <w:szCs w:val="21"/>
              </w:rPr>
            </w:pPr>
            <w:r>
              <w:rPr>
                <w:sz w:val="21"/>
                <w:szCs w:val="21"/>
              </w:rPr>
              <w:t>0.53</w:t>
            </w:r>
          </w:p>
        </w:tc>
      </w:tr>
      <w:tr w:rsidR="00DB74FA" w14:paraId="4684461D" w14:textId="77777777" w:rsidTr="00DB74FA">
        <w:trPr>
          <w:gridBefore w:val="1"/>
          <w:wBefore w:w="14" w:type="dxa"/>
          <w:jc w:val="center"/>
        </w:trPr>
        <w:tc>
          <w:tcPr>
            <w:tcW w:w="8928"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84461C" w14:textId="77777777" w:rsidR="00DB74FA" w:rsidRDefault="00DB74FA" w:rsidP="00DB74FA">
            <w:pPr>
              <w:spacing w:after="0" w:line="276" w:lineRule="auto"/>
              <w:rPr>
                <w:rFonts w:ascii="Calibri" w:hAnsi="Calibri"/>
                <w:sz w:val="21"/>
                <w:szCs w:val="21"/>
              </w:rPr>
            </w:pPr>
            <w:r>
              <w:rPr>
                <w:b/>
              </w:rPr>
              <w:t>Farming</w:t>
            </w:r>
          </w:p>
        </w:tc>
      </w:tr>
      <w:tr w:rsidR="00DB74FA" w14:paraId="4684461F" w14:textId="77777777" w:rsidTr="00DB74FA">
        <w:trPr>
          <w:gridBefore w:val="1"/>
          <w:wBefore w:w="14" w:type="dxa"/>
          <w:jc w:val="center"/>
        </w:trPr>
        <w:tc>
          <w:tcPr>
            <w:tcW w:w="8928" w:type="dxa"/>
            <w:gridSpan w:val="10"/>
            <w:tcBorders>
              <w:top w:val="single" w:sz="4" w:space="0" w:color="auto"/>
              <w:left w:val="single" w:sz="4" w:space="0" w:color="auto"/>
              <w:bottom w:val="nil"/>
              <w:right w:val="single" w:sz="4" w:space="0" w:color="auto"/>
            </w:tcBorders>
            <w:vAlign w:val="center"/>
            <w:hideMark/>
          </w:tcPr>
          <w:p w14:paraId="4684461E" w14:textId="77777777" w:rsidR="00DB74FA" w:rsidRDefault="00DB74FA" w:rsidP="00DB74FA">
            <w:pPr>
              <w:spacing w:after="0" w:line="276" w:lineRule="auto"/>
              <w:rPr>
                <w:rFonts w:ascii="Calibri" w:hAnsi="Calibri"/>
                <w:b/>
                <w:sz w:val="21"/>
                <w:szCs w:val="21"/>
              </w:rPr>
            </w:pPr>
            <w:r>
              <w:rPr>
                <w:b/>
                <w:sz w:val="21"/>
                <w:szCs w:val="21"/>
              </w:rPr>
              <w:t>Increase in average share of total food crop production that is sold rather than consumed (mean)</w:t>
            </w:r>
          </w:p>
        </w:tc>
      </w:tr>
      <w:tr w:rsidR="00DB74FA" w14:paraId="46844625" w14:textId="77777777" w:rsidTr="00DB74FA">
        <w:trPr>
          <w:gridBefore w:val="1"/>
          <w:wBefore w:w="14" w:type="dxa"/>
          <w:jc w:val="center"/>
        </w:trPr>
        <w:tc>
          <w:tcPr>
            <w:tcW w:w="3744" w:type="dxa"/>
            <w:tcBorders>
              <w:top w:val="nil"/>
              <w:left w:val="single" w:sz="4" w:space="0" w:color="auto"/>
              <w:bottom w:val="nil"/>
              <w:right w:val="nil"/>
            </w:tcBorders>
            <w:vAlign w:val="center"/>
            <w:hideMark/>
          </w:tcPr>
          <w:p w14:paraId="46844620" w14:textId="77777777" w:rsidR="00DB74FA" w:rsidRDefault="00DB74FA" w:rsidP="00DB74FA">
            <w:pPr>
              <w:spacing w:after="0" w:line="256" w:lineRule="auto"/>
              <w:rPr>
                <w:rFonts w:ascii="Calibri" w:hAnsi="Calibri"/>
                <w:sz w:val="21"/>
                <w:szCs w:val="21"/>
              </w:rPr>
            </w:pPr>
            <w:r>
              <w:rPr>
                <w:sz w:val="21"/>
                <w:szCs w:val="21"/>
              </w:rPr>
              <w:t>Baseline</w:t>
            </w:r>
          </w:p>
        </w:tc>
        <w:tc>
          <w:tcPr>
            <w:tcW w:w="1296" w:type="dxa"/>
            <w:gridSpan w:val="2"/>
            <w:tcBorders>
              <w:top w:val="nil"/>
              <w:left w:val="nil"/>
              <w:bottom w:val="nil"/>
              <w:right w:val="nil"/>
            </w:tcBorders>
            <w:vAlign w:val="center"/>
            <w:hideMark/>
          </w:tcPr>
          <w:p w14:paraId="46844621" w14:textId="77777777" w:rsidR="00DB74FA" w:rsidRDefault="00DB74FA" w:rsidP="00DB74FA">
            <w:pPr>
              <w:spacing w:after="0" w:line="256" w:lineRule="auto"/>
              <w:jc w:val="center"/>
              <w:rPr>
                <w:rFonts w:ascii="Calibri" w:hAnsi="Calibri"/>
                <w:sz w:val="21"/>
                <w:szCs w:val="21"/>
              </w:rPr>
            </w:pPr>
            <w:r>
              <w:rPr>
                <w:sz w:val="21"/>
                <w:szCs w:val="21"/>
              </w:rPr>
              <w:t>33.5%</w:t>
            </w:r>
          </w:p>
        </w:tc>
        <w:tc>
          <w:tcPr>
            <w:tcW w:w="1296" w:type="dxa"/>
            <w:gridSpan w:val="2"/>
            <w:tcBorders>
              <w:top w:val="nil"/>
              <w:left w:val="nil"/>
              <w:bottom w:val="nil"/>
              <w:right w:val="nil"/>
            </w:tcBorders>
            <w:vAlign w:val="center"/>
            <w:hideMark/>
          </w:tcPr>
          <w:p w14:paraId="46844622" w14:textId="77777777" w:rsidR="00DB74FA" w:rsidRDefault="00DB74FA" w:rsidP="00DB74FA">
            <w:pPr>
              <w:spacing w:after="0" w:line="256" w:lineRule="auto"/>
              <w:jc w:val="center"/>
              <w:rPr>
                <w:rFonts w:ascii="Calibri" w:hAnsi="Calibri"/>
                <w:sz w:val="21"/>
                <w:szCs w:val="21"/>
              </w:rPr>
            </w:pPr>
            <w:r>
              <w:rPr>
                <w:sz w:val="21"/>
                <w:szCs w:val="21"/>
              </w:rPr>
              <w:t>12.8%</w:t>
            </w:r>
          </w:p>
        </w:tc>
        <w:tc>
          <w:tcPr>
            <w:tcW w:w="1296" w:type="dxa"/>
            <w:gridSpan w:val="2"/>
            <w:tcBorders>
              <w:top w:val="nil"/>
              <w:left w:val="nil"/>
              <w:bottom w:val="nil"/>
              <w:right w:val="nil"/>
            </w:tcBorders>
            <w:vAlign w:val="center"/>
            <w:hideMark/>
          </w:tcPr>
          <w:p w14:paraId="46844623" w14:textId="77777777" w:rsidR="00DB74FA" w:rsidRDefault="00DB74FA" w:rsidP="00DB74FA">
            <w:pPr>
              <w:spacing w:after="0" w:line="256" w:lineRule="auto"/>
              <w:jc w:val="center"/>
              <w:rPr>
                <w:rFonts w:ascii="Calibri" w:hAnsi="Calibri"/>
                <w:sz w:val="21"/>
                <w:szCs w:val="21"/>
              </w:rPr>
            </w:pPr>
            <w:r>
              <w:rPr>
                <w:sz w:val="21"/>
                <w:szCs w:val="21"/>
              </w:rPr>
              <w:t>21.8%</w:t>
            </w:r>
          </w:p>
        </w:tc>
        <w:tc>
          <w:tcPr>
            <w:tcW w:w="1296" w:type="dxa"/>
            <w:gridSpan w:val="3"/>
            <w:tcBorders>
              <w:top w:val="nil"/>
              <w:left w:val="nil"/>
              <w:bottom w:val="nil"/>
              <w:right w:val="single" w:sz="4" w:space="0" w:color="auto"/>
            </w:tcBorders>
            <w:vAlign w:val="center"/>
            <w:hideMark/>
          </w:tcPr>
          <w:p w14:paraId="46844624" w14:textId="77777777" w:rsidR="00DB74FA" w:rsidRDefault="00DB74FA" w:rsidP="00DB74FA">
            <w:pPr>
              <w:spacing w:after="0" w:line="276" w:lineRule="auto"/>
              <w:jc w:val="center"/>
              <w:rPr>
                <w:rFonts w:ascii="Calibri" w:hAnsi="Calibri"/>
                <w:sz w:val="21"/>
                <w:szCs w:val="21"/>
              </w:rPr>
            </w:pPr>
            <w:r>
              <w:rPr>
                <w:sz w:val="21"/>
                <w:szCs w:val="21"/>
              </w:rPr>
              <w:t>22.9%</w:t>
            </w:r>
          </w:p>
        </w:tc>
      </w:tr>
      <w:tr w:rsidR="00DB74FA" w14:paraId="4684462B" w14:textId="77777777" w:rsidTr="00DB74FA">
        <w:trPr>
          <w:gridBefore w:val="1"/>
          <w:wBefore w:w="14" w:type="dxa"/>
          <w:jc w:val="center"/>
        </w:trPr>
        <w:tc>
          <w:tcPr>
            <w:tcW w:w="3744" w:type="dxa"/>
            <w:tcBorders>
              <w:top w:val="nil"/>
              <w:left w:val="single" w:sz="4" w:space="0" w:color="auto"/>
              <w:bottom w:val="single" w:sz="4" w:space="0" w:color="auto"/>
              <w:right w:val="nil"/>
            </w:tcBorders>
            <w:vAlign w:val="center"/>
            <w:hideMark/>
          </w:tcPr>
          <w:p w14:paraId="46844626" w14:textId="77777777" w:rsidR="00DB74FA" w:rsidRDefault="00DB74FA" w:rsidP="00DB74FA">
            <w:pPr>
              <w:spacing w:after="0" w:line="256" w:lineRule="auto"/>
              <w:rPr>
                <w:rFonts w:ascii="Calibri" w:hAnsi="Calibri"/>
                <w:sz w:val="21"/>
                <w:szCs w:val="21"/>
              </w:rPr>
            </w:pPr>
            <w:r>
              <w:rPr>
                <w:sz w:val="21"/>
                <w:szCs w:val="21"/>
              </w:rPr>
              <w:t>Endline</w:t>
            </w:r>
          </w:p>
        </w:tc>
        <w:tc>
          <w:tcPr>
            <w:tcW w:w="1296" w:type="dxa"/>
            <w:gridSpan w:val="2"/>
            <w:tcBorders>
              <w:top w:val="nil"/>
              <w:left w:val="nil"/>
              <w:bottom w:val="single" w:sz="4" w:space="0" w:color="auto"/>
              <w:right w:val="nil"/>
            </w:tcBorders>
            <w:vAlign w:val="center"/>
            <w:hideMark/>
          </w:tcPr>
          <w:p w14:paraId="46844627" w14:textId="77777777" w:rsidR="00DB74FA" w:rsidRDefault="00DB74FA" w:rsidP="00DB74FA">
            <w:pPr>
              <w:spacing w:after="0" w:line="256" w:lineRule="auto"/>
              <w:ind w:left="1022" w:hanging="1022"/>
              <w:jc w:val="center"/>
              <w:rPr>
                <w:rFonts w:ascii="Calibri" w:hAnsi="Calibri"/>
                <w:sz w:val="21"/>
                <w:szCs w:val="21"/>
              </w:rPr>
            </w:pPr>
            <w:r>
              <w:rPr>
                <w:sz w:val="21"/>
                <w:szCs w:val="21"/>
              </w:rPr>
              <w:t>19.6%</w:t>
            </w:r>
          </w:p>
        </w:tc>
        <w:tc>
          <w:tcPr>
            <w:tcW w:w="1296" w:type="dxa"/>
            <w:gridSpan w:val="2"/>
            <w:tcBorders>
              <w:top w:val="nil"/>
              <w:left w:val="nil"/>
              <w:bottom w:val="single" w:sz="4" w:space="0" w:color="auto"/>
              <w:right w:val="nil"/>
            </w:tcBorders>
            <w:vAlign w:val="center"/>
            <w:hideMark/>
          </w:tcPr>
          <w:p w14:paraId="46844628" w14:textId="77777777" w:rsidR="00DB74FA" w:rsidRDefault="00DB74FA" w:rsidP="00DB74FA">
            <w:pPr>
              <w:spacing w:after="0" w:line="256" w:lineRule="auto"/>
              <w:ind w:left="1022" w:hanging="1022"/>
              <w:jc w:val="center"/>
              <w:rPr>
                <w:rFonts w:ascii="Calibri" w:hAnsi="Calibri"/>
                <w:sz w:val="21"/>
                <w:szCs w:val="21"/>
              </w:rPr>
            </w:pPr>
            <w:r>
              <w:rPr>
                <w:sz w:val="21"/>
                <w:szCs w:val="21"/>
              </w:rPr>
              <w:t>15.3%</w:t>
            </w:r>
          </w:p>
        </w:tc>
        <w:tc>
          <w:tcPr>
            <w:tcW w:w="1296" w:type="dxa"/>
            <w:gridSpan w:val="2"/>
            <w:tcBorders>
              <w:top w:val="nil"/>
              <w:left w:val="nil"/>
              <w:bottom w:val="single" w:sz="4" w:space="0" w:color="auto"/>
              <w:right w:val="nil"/>
            </w:tcBorders>
            <w:vAlign w:val="center"/>
            <w:hideMark/>
          </w:tcPr>
          <w:p w14:paraId="46844629" w14:textId="77777777" w:rsidR="00DB74FA" w:rsidRDefault="00DB74FA" w:rsidP="00DB74FA">
            <w:pPr>
              <w:spacing w:after="0" w:line="256" w:lineRule="auto"/>
              <w:ind w:left="1022" w:hanging="1022"/>
              <w:jc w:val="center"/>
              <w:rPr>
                <w:rFonts w:ascii="Calibri" w:hAnsi="Calibri"/>
                <w:sz w:val="21"/>
                <w:szCs w:val="21"/>
              </w:rPr>
            </w:pPr>
            <w:r>
              <w:rPr>
                <w:sz w:val="21"/>
                <w:szCs w:val="21"/>
              </w:rPr>
              <w:t>17.5%</w:t>
            </w:r>
          </w:p>
        </w:tc>
        <w:tc>
          <w:tcPr>
            <w:tcW w:w="1296" w:type="dxa"/>
            <w:gridSpan w:val="3"/>
            <w:tcBorders>
              <w:top w:val="nil"/>
              <w:left w:val="nil"/>
              <w:bottom w:val="single" w:sz="4" w:space="0" w:color="auto"/>
              <w:right w:val="single" w:sz="4" w:space="0" w:color="auto"/>
            </w:tcBorders>
            <w:vAlign w:val="center"/>
            <w:hideMark/>
          </w:tcPr>
          <w:p w14:paraId="4684462A" w14:textId="77777777" w:rsidR="00DB74FA" w:rsidRDefault="00DB74FA" w:rsidP="00DB74FA">
            <w:pPr>
              <w:spacing w:after="0" w:line="276" w:lineRule="auto"/>
              <w:jc w:val="center"/>
              <w:rPr>
                <w:rFonts w:ascii="Calibri" w:hAnsi="Calibri"/>
                <w:sz w:val="21"/>
                <w:szCs w:val="21"/>
              </w:rPr>
            </w:pPr>
            <w:r>
              <w:rPr>
                <w:sz w:val="21"/>
                <w:szCs w:val="21"/>
              </w:rPr>
              <w:t>14.2%</w:t>
            </w:r>
          </w:p>
        </w:tc>
      </w:tr>
      <w:tr w:rsidR="00DB74FA" w14:paraId="4684462D" w14:textId="77777777" w:rsidTr="00DB74FA">
        <w:trPr>
          <w:gridAfter w:val="1"/>
          <w:wAfter w:w="18" w:type="dxa"/>
          <w:jc w:val="center"/>
        </w:trPr>
        <w:tc>
          <w:tcPr>
            <w:tcW w:w="892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84462C" w14:textId="77777777" w:rsidR="00DB74FA" w:rsidRDefault="00DB74FA" w:rsidP="00DB74FA">
            <w:pPr>
              <w:spacing w:after="0" w:line="276" w:lineRule="auto"/>
              <w:rPr>
                <w:rFonts w:ascii="Calibri" w:hAnsi="Calibri"/>
                <w:sz w:val="21"/>
                <w:szCs w:val="21"/>
              </w:rPr>
            </w:pPr>
            <w:r>
              <w:rPr>
                <w:b/>
              </w:rPr>
              <w:t>Savings</w:t>
            </w:r>
          </w:p>
        </w:tc>
      </w:tr>
      <w:tr w:rsidR="00DB74FA" w14:paraId="4684462F" w14:textId="77777777" w:rsidTr="00DB74FA">
        <w:trPr>
          <w:gridAfter w:val="1"/>
          <w:wAfter w:w="18" w:type="dxa"/>
          <w:jc w:val="center"/>
        </w:trPr>
        <w:tc>
          <w:tcPr>
            <w:tcW w:w="8924" w:type="dxa"/>
            <w:gridSpan w:val="10"/>
            <w:tcBorders>
              <w:top w:val="single" w:sz="4" w:space="0" w:color="auto"/>
              <w:left w:val="single" w:sz="4" w:space="0" w:color="auto"/>
              <w:bottom w:val="nil"/>
              <w:right w:val="single" w:sz="4" w:space="0" w:color="auto"/>
            </w:tcBorders>
            <w:vAlign w:val="center"/>
            <w:hideMark/>
          </w:tcPr>
          <w:p w14:paraId="4684462E" w14:textId="77777777" w:rsidR="00DB74FA" w:rsidRDefault="00DB74FA" w:rsidP="00DB74FA">
            <w:pPr>
              <w:spacing w:after="0" w:line="276" w:lineRule="auto"/>
              <w:rPr>
                <w:rFonts w:ascii="Calibri" w:hAnsi="Calibri"/>
                <w:b/>
                <w:sz w:val="21"/>
                <w:szCs w:val="21"/>
              </w:rPr>
            </w:pPr>
            <w:r>
              <w:rPr>
                <w:b/>
                <w:sz w:val="21"/>
                <w:szCs w:val="21"/>
              </w:rPr>
              <w:t>Increase in percentage of participating households with savings</w:t>
            </w:r>
          </w:p>
        </w:tc>
      </w:tr>
      <w:tr w:rsidR="00DB74FA" w14:paraId="46844635" w14:textId="77777777" w:rsidTr="00DB74FA">
        <w:trPr>
          <w:gridAfter w:val="1"/>
          <w:wAfter w:w="18" w:type="dxa"/>
          <w:jc w:val="center"/>
        </w:trPr>
        <w:tc>
          <w:tcPr>
            <w:tcW w:w="3830" w:type="dxa"/>
            <w:gridSpan w:val="3"/>
            <w:tcBorders>
              <w:top w:val="nil"/>
              <w:left w:val="single" w:sz="4" w:space="0" w:color="auto"/>
              <w:bottom w:val="nil"/>
              <w:right w:val="nil"/>
            </w:tcBorders>
            <w:vAlign w:val="center"/>
            <w:hideMark/>
          </w:tcPr>
          <w:p w14:paraId="46844630" w14:textId="77777777" w:rsidR="00DB74FA" w:rsidRDefault="00DB74FA" w:rsidP="00DB74FA">
            <w:pPr>
              <w:spacing w:after="0" w:line="256" w:lineRule="auto"/>
              <w:rPr>
                <w:rFonts w:ascii="Calibri" w:hAnsi="Calibri"/>
                <w:sz w:val="21"/>
                <w:szCs w:val="21"/>
              </w:rPr>
            </w:pPr>
            <w:r>
              <w:rPr>
                <w:sz w:val="21"/>
                <w:szCs w:val="21"/>
              </w:rPr>
              <w:t>Baseline</w:t>
            </w:r>
          </w:p>
        </w:tc>
        <w:tc>
          <w:tcPr>
            <w:tcW w:w="1296" w:type="dxa"/>
            <w:gridSpan w:val="2"/>
            <w:tcBorders>
              <w:top w:val="nil"/>
              <w:left w:val="nil"/>
              <w:bottom w:val="nil"/>
              <w:right w:val="nil"/>
            </w:tcBorders>
            <w:vAlign w:val="center"/>
            <w:hideMark/>
          </w:tcPr>
          <w:p w14:paraId="46844631" w14:textId="77777777" w:rsidR="00DB74FA" w:rsidRDefault="00DB74FA" w:rsidP="00DB74FA">
            <w:pPr>
              <w:spacing w:after="0" w:line="256" w:lineRule="auto"/>
              <w:ind w:left="1022" w:hanging="1022"/>
              <w:jc w:val="center"/>
              <w:rPr>
                <w:rFonts w:ascii="Calibri" w:hAnsi="Calibri"/>
                <w:sz w:val="21"/>
                <w:szCs w:val="21"/>
              </w:rPr>
            </w:pPr>
            <w:r>
              <w:rPr>
                <w:sz w:val="21"/>
                <w:szCs w:val="21"/>
              </w:rPr>
              <w:t>2.8%</w:t>
            </w:r>
          </w:p>
        </w:tc>
        <w:tc>
          <w:tcPr>
            <w:tcW w:w="1296" w:type="dxa"/>
            <w:gridSpan w:val="2"/>
            <w:tcBorders>
              <w:top w:val="nil"/>
              <w:left w:val="nil"/>
              <w:bottom w:val="nil"/>
              <w:right w:val="nil"/>
            </w:tcBorders>
            <w:vAlign w:val="center"/>
            <w:hideMark/>
          </w:tcPr>
          <w:p w14:paraId="46844632" w14:textId="77777777" w:rsidR="00DB74FA" w:rsidRDefault="00DB74FA" w:rsidP="00DB74FA">
            <w:pPr>
              <w:spacing w:after="0" w:line="256" w:lineRule="auto"/>
              <w:ind w:left="1022" w:hanging="1022"/>
              <w:jc w:val="center"/>
              <w:rPr>
                <w:rFonts w:ascii="Calibri" w:hAnsi="Calibri"/>
                <w:sz w:val="21"/>
                <w:szCs w:val="21"/>
              </w:rPr>
            </w:pPr>
            <w:r>
              <w:rPr>
                <w:sz w:val="21"/>
                <w:szCs w:val="21"/>
              </w:rPr>
              <w:t>1.4%</w:t>
            </w:r>
          </w:p>
        </w:tc>
        <w:tc>
          <w:tcPr>
            <w:tcW w:w="1296" w:type="dxa"/>
            <w:gridSpan w:val="2"/>
            <w:tcBorders>
              <w:top w:val="nil"/>
              <w:left w:val="nil"/>
              <w:bottom w:val="nil"/>
              <w:right w:val="nil"/>
            </w:tcBorders>
            <w:vAlign w:val="center"/>
            <w:hideMark/>
          </w:tcPr>
          <w:p w14:paraId="46844633" w14:textId="77777777" w:rsidR="00DB74FA" w:rsidRDefault="00DB74FA" w:rsidP="00DB74FA">
            <w:pPr>
              <w:spacing w:after="0" w:line="256" w:lineRule="auto"/>
              <w:ind w:left="1022" w:hanging="1022"/>
              <w:jc w:val="center"/>
              <w:rPr>
                <w:rFonts w:ascii="Calibri" w:hAnsi="Calibri"/>
                <w:sz w:val="21"/>
                <w:szCs w:val="21"/>
              </w:rPr>
            </w:pPr>
            <w:r>
              <w:rPr>
                <w:sz w:val="21"/>
                <w:szCs w:val="21"/>
              </w:rPr>
              <w:t>2.1%</w:t>
            </w:r>
          </w:p>
        </w:tc>
        <w:tc>
          <w:tcPr>
            <w:tcW w:w="1206" w:type="dxa"/>
            <w:tcBorders>
              <w:top w:val="nil"/>
              <w:left w:val="nil"/>
              <w:bottom w:val="nil"/>
              <w:right w:val="single" w:sz="4" w:space="0" w:color="auto"/>
            </w:tcBorders>
            <w:vAlign w:val="center"/>
            <w:hideMark/>
          </w:tcPr>
          <w:p w14:paraId="46844634" w14:textId="77777777" w:rsidR="00DB74FA" w:rsidRDefault="00DB74FA" w:rsidP="00DB74FA">
            <w:pPr>
              <w:spacing w:after="0" w:line="276" w:lineRule="auto"/>
              <w:jc w:val="center"/>
              <w:rPr>
                <w:rFonts w:ascii="Calibri" w:hAnsi="Calibri"/>
                <w:sz w:val="21"/>
                <w:szCs w:val="21"/>
              </w:rPr>
            </w:pPr>
            <w:r>
              <w:rPr>
                <w:sz w:val="21"/>
                <w:szCs w:val="21"/>
              </w:rPr>
              <w:t>2.0%</w:t>
            </w:r>
          </w:p>
        </w:tc>
      </w:tr>
      <w:tr w:rsidR="00DB74FA" w14:paraId="4684463B" w14:textId="77777777" w:rsidTr="00DB74FA">
        <w:trPr>
          <w:gridAfter w:val="1"/>
          <w:wAfter w:w="18" w:type="dxa"/>
          <w:jc w:val="center"/>
        </w:trPr>
        <w:tc>
          <w:tcPr>
            <w:tcW w:w="3830" w:type="dxa"/>
            <w:gridSpan w:val="3"/>
            <w:tcBorders>
              <w:top w:val="nil"/>
              <w:left w:val="single" w:sz="4" w:space="0" w:color="auto"/>
              <w:bottom w:val="single" w:sz="4" w:space="0" w:color="auto"/>
              <w:right w:val="nil"/>
            </w:tcBorders>
            <w:vAlign w:val="center"/>
            <w:hideMark/>
          </w:tcPr>
          <w:p w14:paraId="46844636" w14:textId="77777777" w:rsidR="00DB74FA" w:rsidRDefault="00DB74FA" w:rsidP="00DB74FA">
            <w:pPr>
              <w:spacing w:after="0" w:line="256" w:lineRule="auto"/>
              <w:rPr>
                <w:rFonts w:ascii="Calibri" w:hAnsi="Calibri"/>
                <w:sz w:val="21"/>
                <w:szCs w:val="21"/>
              </w:rPr>
            </w:pPr>
            <w:r>
              <w:rPr>
                <w:sz w:val="21"/>
                <w:szCs w:val="21"/>
              </w:rPr>
              <w:t>Endline</w:t>
            </w:r>
          </w:p>
        </w:tc>
        <w:tc>
          <w:tcPr>
            <w:tcW w:w="1296" w:type="dxa"/>
            <w:gridSpan w:val="2"/>
            <w:tcBorders>
              <w:top w:val="nil"/>
              <w:left w:val="nil"/>
              <w:bottom w:val="single" w:sz="4" w:space="0" w:color="auto"/>
              <w:right w:val="nil"/>
            </w:tcBorders>
            <w:vAlign w:val="center"/>
            <w:hideMark/>
          </w:tcPr>
          <w:p w14:paraId="46844637" w14:textId="77777777" w:rsidR="00DB74FA" w:rsidRDefault="00DB74FA" w:rsidP="00DB74FA">
            <w:pPr>
              <w:spacing w:after="0" w:line="256" w:lineRule="auto"/>
              <w:ind w:left="1022" w:hanging="1022"/>
              <w:jc w:val="center"/>
              <w:rPr>
                <w:rFonts w:ascii="Calibri" w:hAnsi="Calibri"/>
                <w:sz w:val="21"/>
                <w:szCs w:val="21"/>
              </w:rPr>
            </w:pPr>
            <w:r>
              <w:rPr>
                <w:sz w:val="21"/>
                <w:szCs w:val="21"/>
              </w:rPr>
              <w:t>95.9%</w:t>
            </w:r>
          </w:p>
        </w:tc>
        <w:tc>
          <w:tcPr>
            <w:tcW w:w="1296" w:type="dxa"/>
            <w:gridSpan w:val="2"/>
            <w:tcBorders>
              <w:top w:val="nil"/>
              <w:left w:val="nil"/>
              <w:bottom w:val="single" w:sz="4" w:space="0" w:color="auto"/>
              <w:right w:val="nil"/>
            </w:tcBorders>
            <w:vAlign w:val="center"/>
            <w:hideMark/>
          </w:tcPr>
          <w:p w14:paraId="46844638" w14:textId="77777777" w:rsidR="00DB74FA" w:rsidRDefault="00DB74FA" w:rsidP="00DB74FA">
            <w:pPr>
              <w:spacing w:after="0" w:line="256" w:lineRule="auto"/>
              <w:ind w:left="1022" w:hanging="1022"/>
              <w:jc w:val="center"/>
              <w:rPr>
                <w:rFonts w:ascii="Calibri" w:hAnsi="Calibri"/>
                <w:sz w:val="21"/>
                <w:szCs w:val="21"/>
              </w:rPr>
            </w:pPr>
            <w:r>
              <w:rPr>
                <w:sz w:val="21"/>
                <w:szCs w:val="21"/>
              </w:rPr>
              <w:t>87.2%</w:t>
            </w:r>
          </w:p>
        </w:tc>
        <w:tc>
          <w:tcPr>
            <w:tcW w:w="1296" w:type="dxa"/>
            <w:gridSpan w:val="2"/>
            <w:tcBorders>
              <w:top w:val="nil"/>
              <w:left w:val="nil"/>
              <w:bottom w:val="single" w:sz="4" w:space="0" w:color="auto"/>
              <w:right w:val="nil"/>
            </w:tcBorders>
            <w:vAlign w:val="center"/>
            <w:hideMark/>
          </w:tcPr>
          <w:p w14:paraId="46844639" w14:textId="77777777" w:rsidR="00DB74FA" w:rsidRDefault="00DB74FA" w:rsidP="00DB74FA">
            <w:pPr>
              <w:spacing w:after="0" w:line="256" w:lineRule="auto"/>
              <w:ind w:left="1022" w:hanging="1022"/>
              <w:jc w:val="center"/>
              <w:rPr>
                <w:rFonts w:ascii="Calibri" w:hAnsi="Calibri"/>
                <w:sz w:val="21"/>
                <w:szCs w:val="21"/>
              </w:rPr>
            </w:pPr>
            <w:r>
              <w:rPr>
                <w:sz w:val="21"/>
                <w:szCs w:val="21"/>
              </w:rPr>
              <w:t>91.6%</w:t>
            </w:r>
          </w:p>
        </w:tc>
        <w:tc>
          <w:tcPr>
            <w:tcW w:w="1206" w:type="dxa"/>
            <w:tcBorders>
              <w:top w:val="nil"/>
              <w:left w:val="nil"/>
              <w:bottom w:val="single" w:sz="4" w:space="0" w:color="auto"/>
              <w:right w:val="single" w:sz="4" w:space="0" w:color="auto"/>
            </w:tcBorders>
            <w:vAlign w:val="center"/>
            <w:hideMark/>
          </w:tcPr>
          <w:p w14:paraId="4684463A" w14:textId="77777777" w:rsidR="00DB74FA" w:rsidRDefault="00DB74FA" w:rsidP="00DB74FA">
            <w:pPr>
              <w:spacing w:after="0" w:line="276" w:lineRule="auto"/>
              <w:jc w:val="center"/>
              <w:rPr>
                <w:rFonts w:ascii="Calibri" w:hAnsi="Calibri"/>
                <w:sz w:val="21"/>
                <w:szCs w:val="21"/>
              </w:rPr>
            </w:pPr>
            <w:r>
              <w:rPr>
                <w:sz w:val="21"/>
                <w:szCs w:val="21"/>
              </w:rPr>
              <w:t>10.4%</w:t>
            </w:r>
          </w:p>
        </w:tc>
      </w:tr>
      <w:tr w:rsidR="00DB74FA" w14:paraId="4684463D" w14:textId="77777777" w:rsidTr="00DB74FA">
        <w:trPr>
          <w:gridAfter w:val="1"/>
          <w:wAfter w:w="18" w:type="dxa"/>
          <w:jc w:val="center"/>
        </w:trPr>
        <w:tc>
          <w:tcPr>
            <w:tcW w:w="8924" w:type="dxa"/>
            <w:gridSpan w:val="10"/>
            <w:tcBorders>
              <w:top w:val="single" w:sz="4" w:space="0" w:color="auto"/>
              <w:left w:val="single" w:sz="4" w:space="0" w:color="auto"/>
              <w:bottom w:val="nil"/>
              <w:right w:val="single" w:sz="4" w:space="0" w:color="auto"/>
            </w:tcBorders>
            <w:vAlign w:val="center"/>
            <w:hideMark/>
          </w:tcPr>
          <w:p w14:paraId="4684463C" w14:textId="77777777" w:rsidR="00DB74FA" w:rsidRDefault="00DB74FA" w:rsidP="00DB74FA">
            <w:pPr>
              <w:spacing w:after="0" w:line="276" w:lineRule="auto"/>
              <w:rPr>
                <w:rFonts w:ascii="Calibri" w:hAnsi="Calibri"/>
                <w:b/>
                <w:sz w:val="21"/>
                <w:szCs w:val="21"/>
              </w:rPr>
            </w:pPr>
            <w:r>
              <w:rPr>
                <w:b/>
                <w:sz w:val="21"/>
                <w:szCs w:val="21"/>
              </w:rPr>
              <w:t>Increase in average amount saved per household that saves (FBu) (median)</w:t>
            </w:r>
          </w:p>
        </w:tc>
      </w:tr>
      <w:tr w:rsidR="00DB74FA" w14:paraId="46844643" w14:textId="77777777" w:rsidTr="00DB74FA">
        <w:trPr>
          <w:gridAfter w:val="1"/>
          <w:wAfter w:w="18" w:type="dxa"/>
          <w:jc w:val="center"/>
        </w:trPr>
        <w:tc>
          <w:tcPr>
            <w:tcW w:w="3830" w:type="dxa"/>
            <w:gridSpan w:val="3"/>
            <w:tcBorders>
              <w:top w:val="nil"/>
              <w:left w:val="single" w:sz="4" w:space="0" w:color="auto"/>
              <w:bottom w:val="nil"/>
              <w:right w:val="nil"/>
            </w:tcBorders>
            <w:vAlign w:val="center"/>
            <w:hideMark/>
          </w:tcPr>
          <w:p w14:paraId="4684463E" w14:textId="77777777" w:rsidR="00DB74FA" w:rsidRDefault="00DB74FA" w:rsidP="00DB74FA">
            <w:pPr>
              <w:spacing w:after="0" w:line="256" w:lineRule="auto"/>
              <w:rPr>
                <w:rFonts w:ascii="Calibri" w:hAnsi="Calibri"/>
                <w:sz w:val="21"/>
                <w:szCs w:val="21"/>
              </w:rPr>
            </w:pPr>
            <w:r>
              <w:rPr>
                <w:sz w:val="21"/>
                <w:szCs w:val="21"/>
              </w:rPr>
              <w:t>Baseline</w:t>
            </w:r>
          </w:p>
        </w:tc>
        <w:tc>
          <w:tcPr>
            <w:tcW w:w="1296" w:type="dxa"/>
            <w:gridSpan w:val="2"/>
            <w:tcBorders>
              <w:top w:val="nil"/>
              <w:left w:val="nil"/>
              <w:bottom w:val="nil"/>
              <w:right w:val="nil"/>
            </w:tcBorders>
            <w:vAlign w:val="center"/>
            <w:hideMark/>
          </w:tcPr>
          <w:p w14:paraId="4684463F" w14:textId="77777777" w:rsidR="00DB74FA" w:rsidRDefault="00DB74FA" w:rsidP="00DB74FA">
            <w:pPr>
              <w:spacing w:after="0" w:line="256" w:lineRule="auto"/>
              <w:jc w:val="center"/>
              <w:rPr>
                <w:rFonts w:ascii="Calibri" w:hAnsi="Calibri"/>
                <w:sz w:val="21"/>
                <w:szCs w:val="21"/>
              </w:rPr>
            </w:pPr>
            <w:r>
              <w:rPr>
                <w:sz w:val="21"/>
                <w:szCs w:val="21"/>
              </w:rPr>
              <w:t>5,000</w:t>
            </w:r>
          </w:p>
        </w:tc>
        <w:tc>
          <w:tcPr>
            <w:tcW w:w="1296" w:type="dxa"/>
            <w:gridSpan w:val="2"/>
            <w:tcBorders>
              <w:top w:val="nil"/>
              <w:left w:val="nil"/>
              <w:bottom w:val="nil"/>
              <w:right w:val="nil"/>
            </w:tcBorders>
            <w:vAlign w:val="center"/>
            <w:hideMark/>
          </w:tcPr>
          <w:p w14:paraId="46844640" w14:textId="77777777" w:rsidR="00DB74FA" w:rsidRDefault="00DB74FA" w:rsidP="00DB74FA">
            <w:pPr>
              <w:spacing w:after="0" w:line="256" w:lineRule="auto"/>
              <w:jc w:val="center"/>
              <w:rPr>
                <w:rFonts w:ascii="Calibri" w:hAnsi="Calibri"/>
                <w:sz w:val="21"/>
                <w:szCs w:val="21"/>
              </w:rPr>
            </w:pPr>
            <w:r>
              <w:rPr>
                <w:sz w:val="21"/>
                <w:szCs w:val="21"/>
              </w:rPr>
              <w:t>6,000</w:t>
            </w:r>
          </w:p>
        </w:tc>
        <w:tc>
          <w:tcPr>
            <w:tcW w:w="1296" w:type="dxa"/>
            <w:gridSpan w:val="2"/>
            <w:tcBorders>
              <w:top w:val="nil"/>
              <w:left w:val="nil"/>
              <w:bottom w:val="nil"/>
              <w:right w:val="nil"/>
            </w:tcBorders>
            <w:vAlign w:val="center"/>
            <w:hideMark/>
          </w:tcPr>
          <w:p w14:paraId="46844641" w14:textId="77777777" w:rsidR="00DB74FA" w:rsidRDefault="00DB74FA" w:rsidP="00DB74FA">
            <w:pPr>
              <w:spacing w:after="0" w:line="256" w:lineRule="auto"/>
              <w:jc w:val="center"/>
              <w:rPr>
                <w:rFonts w:ascii="Calibri" w:hAnsi="Calibri"/>
                <w:sz w:val="21"/>
                <w:szCs w:val="21"/>
              </w:rPr>
            </w:pPr>
            <w:r>
              <w:rPr>
                <w:sz w:val="21"/>
                <w:szCs w:val="21"/>
              </w:rPr>
              <w:t>5,000</w:t>
            </w:r>
          </w:p>
        </w:tc>
        <w:tc>
          <w:tcPr>
            <w:tcW w:w="1206" w:type="dxa"/>
            <w:tcBorders>
              <w:top w:val="nil"/>
              <w:left w:val="nil"/>
              <w:bottom w:val="nil"/>
              <w:right w:val="single" w:sz="4" w:space="0" w:color="auto"/>
            </w:tcBorders>
            <w:vAlign w:val="center"/>
            <w:hideMark/>
          </w:tcPr>
          <w:p w14:paraId="46844642" w14:textId="77777777" w:rsidR="00DB74FA" w:rsidRDefault="00DB74FA" w:rsidP="00DB74FA">
            <w:pPr>
              <w:spacing w:after="0" w:line="276" w:lineRule="auto"/>
              <w:jc w:val="center"/>
              <w:rPr>
                <w:rFonts w:ascii="Calibri" w:hAnsi="Calibri"/>
                <w:sz w:val="21"/>
                <w:szCs w:val="21"/>
              </w:rPr>
            </w:pPr>
            <w:r>
              <w:rPr>
                <w:sz w:val="21"/>
                <w:szCs w:val="21"/>
              </w:rPr>
              <w:t>3,000</w:t>
            </w:r>
          </w:p>
        </w:tc>
      </w:tr>
      <w:tr w:rsidR="00DB74FA" w14:paraId="46844649" w14:textId="77777777" w:rsidTr="00DB74FA">
        <w:trPr>
          <w:gridAfter w:val="1"/>
          <w:wAfter w:w="18" w:type="dxa"/>
          <w:jc w:val="center"/>
        </w:trPr>
        <w:tc>
          <w:tcPr>
            <w:tcW w:w="3830" w:type="dxa"/>
            <w:gridSpan w:val="3"/>
            <w:tcBorders>
              <w:top w:val="nil"/>
              <w:left w:val="single" w:sz="4" w:space="0" w:color="auto"/>
              <w:bottom w:val="single" w:sz="4" w:space="0" w:color="auto"/>
              <w:right w:val="nil"/>
            </w:tcBorders>
            <w:vAlign w:val="center"/>
            <w:hideMark/>
          </w:tcPr>
          <w:p w14:paraId="46844644" w14:textId="77777777" w:rsidR="00DB74FA" w:rsidRDefault="00DB74FA" w:rsidP="00DB74FA">
            <w:pPr>
              <w:spacing w:after="0" w:line="256" w:lineRule="auto"/>
              <w:rPr>
                <w:rFonts w:ascii="Calibri" w:hAnsi="Calibri"/>
                <w:sz w:val="21"/>
                <w:szCs w:val="21"/>
              </w:rPr>
            </w:pPr>
            <w:r>
              <w:rPr>
                <w:sz w:val="21"/>
                <w:szCs w:val="21"/>
              </w:rPr>
              <w:t>Endline</w:t>
            </w:r>
          </w:p>
        </w:tc>
        <w:tc>
          <w:tcPr>
            <w:tcW w:w="1296" w:type="dxa"/>
            <w:gridSpan w:val="2"/>
            <w:tcBorders>
              <w:top w:val="nil"/>
              <w:left w:val="nil"/>
              <w:bottom w:val="single" w:sz="4" w:space="0" w:color="auto"/>
              <w:right w:val="nil"/>
            </w:tcBorders>
            <w:vAlign w:val="center"/>
            <w:hideMark/>
          </w:tcPr>
          <w:p w14:paraId="46844645" w14:textId="77777777" w:rsidR="00DB74FA" w:rsidRDefault="00DB74FA" w:rsidP="00DB74FA">
            <w:pPr>
              <w:spacing w:after="0" w:line="256" w:lineRule="auto"/>
              <w:jc w:val="center"/>
              <w:rPr>
                <w:rFonts w:ascii="Calibri" w:hAnsi="Calibri"/>
                <w:sz w:val="21"/>
                <w:szCs w:val="21"/>
              </w:rPr>
            </w:pPr>
            <w:r>
              <w:rPr>
                <w:sz w:val="21"/>
                <w:szCs w:val="21"/>
              </w:rPr>
              <w:t>38,000</w:t>
            </w:r>
          </w:p>
        </w:tc>
        <w:tc>
          <w:tcPr>
            <w:tcW w:w="1296" w:type="dxa"/>
            <w:gridSpan w:val="2"/>
            <w:tcBorders>
              <w:top w:val="nil"/>
              <w:left w:val="nil"/>
              <w:bottom w:val="single" w:sz="4" w:space="0" w:color="auto"/>
              <w:right w:val="nil"/>
            </w:tcBorders>
            <w:vAlign w:val="center"/>
            <w:hideMark/>
          </w:tcPr>
          <w:p w14:paraId="46844646" w14:textId="77777777" w:rsidR="00DB74FA" w:rsidRDefault="00DB74FA" w:rsidP="00DB74FA">
            <w:pPr>
              <w:spacing w:after="0" w:line="256" w:lineRule="auto"/>
              <w:jc w:val="center"/>
              <w:rPr>
                <w:rFonts w:ascii="Calibri" w:hAnsi="Calibri"/>
                <w:sz w:val="21"/>
                <w:szCs w:val="21"/>
              </w:rPr>
            </w:pPr>
            <w:r>
              <w:rPr>
                <w:sz w:val="21"/>
                <w:szCs w:val="21"/>
              </w:rPr>
              <w:t>25,000</w:t>
            </w:r>
          </w:p>
        </w:tc>
        <w:tc>
          <w:tcPr>
            <w:tcW w:w="1296" w:type="dxa"/>
            <w:gridSpan w:val="2"/>
            <w:tcBorders>
              <w:top w:val="nil"/>
              <w:left w:val="nil"/>
              <w:bottom w:val="single" w:sz="4" w:space="0" w:color="auto"/>
              <w:right w:val="nil"/>
            </w:tcBorders>
            <w:vAlign w:val="center"/>
            <w:hideMark/>
          </w:tcPr>
          <w:p w14:paraId="46844647" w14:textId="77777777" w:rsidR="00DB74FA" w:rsidRDefault="00DB74FA" w:rsidP="00DB74FA">
            <w:pPr>
              <w:spacing w:after="0" w:line="256" w:lineRule="auto"/>
              <w:jc w:val="center"/>
              <w:rPr>
                <w:rFonts w:ascii="Calibri" w:hAnsi="Calibri"/>
                <w:sz w:val="21"/>
                <w:szCs w:val="21"/>
              </w:rPr>
            </w:pPr>
            <w:r>
              <w:rPr>
                <w:sz w:val="21"/>
                <w:szCs w:val="21"/>
              </w:rPr>
              <w:t>30,750</w:t>
            </w:r>
          </w:p>
        </w:tc>
        <w:tc>
          <w:tcPr>
            <w:tcW w:w="1206" w:type="dxa"/>
            <w:tcBorders>
              <w:top w:val="nil"/>
              <w:left w:val="nil"/>
              <w:bottom w:val="single" w:sz="4" w:space="0" w:color="auto"/>
              <w:right w:val="single" w:sz="4" w:space="0" w:color="auto"/>
            </w:tcBorders>
            <w:vAlign w:val="center"/>
            <w:hideMark/>
          </w:tcPr>
          <w:p w14:paraId="46844648" w14:textId="77777777" w:rsidR="00DB74FA" w:rsidRDefault="00DB74FA" w:rsidP="00DB74FA">
            <w:pPr>
              <w:spacing w:after="0" w:line="276" w:lineRule="auto"/>
              <w:jc w:val="center"/>
              <w:rPr>
                <w:rFonts w:ascii="Calibri" w:hAnsi="Calibri"/>
                <w:sz w:val="21"/>
                <w:szCs w:val="21"/>
              </w:rPr>
            </w:pPr>
            <w:r>
              <w:rPr>
                <w:sz w:val="21"/>
                <w:szCs w:val="21"/>
              </w:rPr>
              <w:t>14,750</w:t>
            </w:r>
          </w:p>
        </w:tc>
      </w:tr>
    </w:tbl>
    <w:p w14:paraId="4684464A" w14:textId="77777777" w:rsidR="00DB74FA" w:rsidRDefault="00DB74FA"/>
    <w:tbl>
      <w:tblPr>
        <w:tblW w:w="0" w:type="auto"/>
        <w:jc w:val="center"/>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
        <w:gridCol w:w="3708"/>
        <w:gridCol w:w="1296"/>
        <w:gridCol w:w="1296"/>
        <w:gridCol w:w="1296"/>
        <w:gridCol w:w="1206"/>
        <w:gridCol w:w="129"/>
      </w:tblGrid>
      <w:tr w:rsidR="00DB74FA" w14:paraId="4684464C" w14:textId="77777777" w:rsidTr="00DB74FA">
        <w:trPr>
          <w:gridAfter w:val="1"/>
          <w:wAfter w:w="129" w:type="dxa"/>
          <w:jc w:val="center"/>
        </w:trPr>
        <w:tc>
          <w:tcPr>
            <w:tcW w:w="8924"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84464B" w14:textId="77777777" w:rsidR="00DB74FA" w:rsidRDefault="00DB74FA" w:rsidP="00DB74FA">
            <w:pPr>
              <w:spacing w:after="0" w:line="276" w:lineRule="auto"/>
              <w:rPr>
                <w:rFonts w:ascii="Calibri" w:hAnsi="Calibri"/>
                <w:sz w:val="21"/>
                <w:szCs w:val="21"/>
              </w:rPr>
            </w:pPr>
            <w:r>
              <w:rPr>
                <w:b/>
              </w:rPr>
              <w:lastRenderedPageBreak/>
              <w:t>Borrowing</w:t>
            </w:r>
          </w:p>
        </w:tc>
      </w:tr>
      <w:tr w:rsidR="00DB74FA" w14:paraId="4684464E" w14:textId="77777777" w:rsidTr="00DB74FA">
        <w:trPr>
          <w:gridAfter w:val="1"/>
          <w:wAfter w:w="129" w:type="dxa"/>
          <w:jc w:val="center"/>
        </w:trPr>
        <w:tc>
          <w:tcPr>
            <w:tcW w:w="8924" w:type="dxa"/>
            <w:gridSpan w:val="6"/>
            <w:tcBorders>
              <w:top w:val="single" w:sz="4" w:space="0" w:color="auto"/>
              <w:left w:val="single" w:sz="4" w:space="0" w:color="auto"/>
              <w:bottom w:val="nil"/>
              <w:right w:val="single" w:sz="4" w:space="0" w:color="auto"/>
            </w:tcBorders>
            <w:vAlign w:val="center"/>
            <w:hideMark/>
          </w:tcPr>
          <w:p w14:paraId="4684464D" w14:textId="77777777" w:rsidR="00DB74FA" w:rsidRDefault="00DB74FA" w:rsidP="00DB74FA">
            <w:pPr>
              <w:spacing w:after="0" w:line="276" w:lineRule="auto"/>
              <w:rPr>
                <w:rFonts w:ascii="Calibri" w:hAnsi="Calibri"/>
                <w:b/>
                <w:sz w:val="21"/>
                <w:szCs w:val="21"/>
              </w:rPr>
            </w:pPr>
            <w:r>
              <w:rPr>
                <w:b/>
                <w:sz w:val="21"/>
                <w:szCs w:val="21"/>
              </w:rPr>
              <w:t>Decrease in percent of participating households borrowing from friends, family or money lenders</w:t>
            </w:r>
          </w:p>
        </w:tc>
      </w:tr>
      <w:tr w:rsidR="00DB74FA" w14:paraId="46844654" w14:textId="77777777" w:rsidTr="00DB74FA">
        <w:trPr>
          <w:gridAfter w:val="1"/>
          <w:wAfter w:w="129" w:type="dxa"/>
          <w:jc w:val="center"/>
        </w:trPr>
        <w:tc>
          <w:tcPr>
            <w:tcW w:w="3830" w:type="dxa"/>
            <w:gridSpan w:val="2"/>
            <w:tcBorders>
              <w:top w:val="nil"/>
              <w:left w:val="single" w:sz="4" w:space="0" w:color="auto"/>
              <w:bottom w:val="nil"/>
              <w:right w:val="nil"/>
            </w:tcBorders>
            <w:vAlign w:val="center"/>
            <w:hideMark/>
          </w:tcPr>
          <w:p w14:paraId="4684464F" w14:textId="77777777" w:rsidR="00DB74FA" w:rsidRDefault="00DB74FA" w:rsidP="00DB74FA">
            <w:pPr>
              <w:spacing w:after="0" w:line="256" w:lineRule="auto"/>
              <w:rPr>
                <w:rFonts w:ascii="Calibri" w:hAnsi="Calibri"/>
                <w:sz w:val="21"/>
                <w:szCs w:val="21"/>
              </w:rPr>
            </w:pPr>
            <w:r>
              <w:rPr>
                <w:sz w:val="21"/>
                <w:szCs w:val="21"/>
              </w:rPr>
              <w:t>Baseline</w:t>
            </w:r>
          </w:p>
        </w:tc>
        <w:tc>
          <w:tcPr>
            <w:tcW w:w="1296" w:type="dxa"/>
            <w:tcBorders>
              <w:top w:val="nil"/>
              <w:left w:val="nil"/>
              <w:bottom w:val="nil"/>
              <w:right w:val="nil"/>
            </w:tcBorders>
            <w:vAlign w:val="center"/>
            <w:hideMark/>
          </w:tcPr>
          <w:p w14:paraId="46844650" w14:textId="77777777" w:rsidR="00DB74FA" w:rsidRDefault="00DB74FA" w:rsidP="00DB74FA">
            <w:pPr>
              <w:spacing w:after="0" w:line="256" w:lineRule="auto"/>
              <w:jc w:val="center"/>
              <w:rPr>
                <w:rFonts w:ascii="Calibri" w:hAnsi="Calibri"/>
                <w:sz w:val="21"/>
                <w:szCs w:val="21"/>
              </w:rPr>
            </w:pPr>
            <w:r>
              <w:rPr>
                <w:sz w:val="21"/>
                <w:szCs w:val="21"/>
              </w:rPr>
              <w:t>97.8%</w:t>
            </w:r>
          </w:p>
        </w:tc>
        <w:tc>
          <w:tcPr>
            <w:tcW w:w="1296" w:type="dxa"/>
            <w:tcBorders>
              <w:top w:val="nil"/>
              <w:left w:val="nil"/>
              <w:bottom w:val="nil"/>
              <w:right w:val="nil"/>
            </w:tcBorders>
            <w:vAlign w:val="center"/>
            <w:hideMark/>
          </w:tcPr>
          <w:p w14:paraId="46844651" w14:textId="77777777" w:rsidR="00DB74FA" w:rsidRDefault="00DB74FA" w:rsidP="00DB74FA">
            <w:pPr>
              <w:spacing w:after="0" w:line="256" w:lineRule="auto"/>
              <w:jc w:val="center"/>
              <w:rPr>
                <w:rFonts w:ascii="Calibri" w:hAnsi="Calibri"/>
                <w:sz w:val="21"/>
                <w:szCs w:val="21"/>
              </w:rPr>
            </w:pPr>
            <w:r>
              <w:rPr>
                <w:sz w:val="21"/>
                <w:szCs w:val="21"/>
              </w:rPr>
              <w:t>97.9%</w:t>
            </w:r>
          </w:p>
        </w:tc>
        <w:tc>
          <w:tcPr>
            <w:tcW w:w="1296" w:type="dxa"/>
            <w:tcBorders>
              <w:top w:val="nil"/>
              <w:left w:val="nil"/>
              <w:bottom w:val="nil"/>
              <w:right w:val="nil"/>
            </w:tcBorders>
            <w:vAlign w:val="center"/>
            <w:hideMark/>
          </w:tcPr>
          <w:p w14:paraId="46844652" w14:textId="77777777" w:rsidR="00DB74FA" w:rsidRDefault="00DB74FA" w:rsidP="00DB74FA">
            <w:pPr>
              <w:spacing w:after="0" w:line="256" w:lineRule="auto"/>
              <w:jc w:val="center"/>
              <w:rPr>
                <w:rFonts w:ascii="Calibri" w:hAnsi="Calibri"/>
                <w:sz w:val="21"/>
                <w:szCs w:val="21"/>
              </w:rPr>
            </w:pPr>
            <w:r>
              <w:rPr>
                <w:sz w:val="21"/>
                <w:szCs w:val="21"/>
              </w:rPr>
              <w:t>97.8%</w:t>
            </w:r>
          </w:p>
        </w:tc>
        <w:tc>
          <w:tcPr>
            <w:tcW w:w="1206" w:type="dxa"/>
            <w:tcBorders>
              <w:top w:val="nil"/>
              <w:left w:val="nil"/>
              <w:bottom w:val="nil"/>
              <w:right w:val="single" w:sz="4" w:space="0" w:color="auto"/>
            </w:tcBorders>
            <w:vAlign w:val="center"/>
            <w:hideMark/>
          </w:tcPr>
          <w:p w14:paraId="46844653" w14:textId="77777777" w:rsidR="00DB74FA" w:rsidRDefault="00DB74FA" w:rsidP="00DB74FA">
            <w:pPr>
              <w:spacing w:after="0" w:line="276" w:lineRule="auto"/>
              <w:jc w:val="center"/>
              <w:rPr>
                <w:rFonts w:ascii="Calibri" w:hAnsi="Calibri"/>
                <w:sz w:val="21"/>
                <w:szCs w:val="21"/>
              </w:rPr>
            </w:pPr>
            <w:r>
              <w:rPr>
                <w:sz w:val="21"/>
                <w:szCs w:val="21"/>
              </w:rPr>
              <w:t>96.0%</w:t>
            </w:r>
          </w:p>
        </w:tc>
      </w:tr>
      <w:tr w:rsidR="00DB74FA" w14:paraId="4684465A" w14:textId="77777777" w:rsidTr="00DB74FA">
        <w:trPr>
          <w:gridAfter w:val="1"/>
          <w:wAfter w:w="129" w:type="dxa"/>
          <w:jc w:val="center"/>
        </w:trPr>
        <w:tc>
          <w:tcPr>
            <w:tcW w:w="3830" w:type="dxa"/>
            <w:gridSpan w:val="2"/>
            <w:tcBorders>
              <w:top w:val="nil"/>
              <w:left w:val="single" w:sz="4" w:space="0" w:color="auto"/>
              <w:bottom w:val="single" w:sz="4" w:space="0" w:color="auto"/>
              <w:right w:val="nil"/>
            </w:tcBorders>
            <w:vAlign w:val="center"/>
            <w:hideMark/>
          </w:tcPr>
          <w:p w14:paraId="46844655" w14:textId="77777777" w:rsidR="00DB74FA" w:rsidRDefault="00DB74FA" w:rsidP="00DB74FA">
            <w:pPr>
              <w:spacing w:after="0" w:line="256" w:lineRule="auto"/>
              <w:rPr>
                <w:rFonts w:ascii="Calibri" w:hAnsi="Calibri"/>
                <w:sz w:val="21"/>
                <w:szCs w:val="21"/>
              </w:rPr>
            </w:pPr>
            <w:r>
              <w:rPr>
                <w:sz w:val="21"/>
                <w:szCs w:val="21"/>
              </w:rPr>
              <w:t>Endline</w:t>
            </w:r>
          </w:p>
        </w:tc>
        <w:tc>
          <w:tcPr>
            <w:tcW w:w="1296" w:type="dxa"/>
            <w:tcBorders>
              <w:top w:val="nil"/>
              <w:left w:val="nil"/>
              <w:bottom w:val="single" w:sz="4" w:space="0" w:color="auto"/>
              <w:right w:val="nil"/>
            </w:tcBorders>
            <w:vAlign w:val="center"/>
            <w:hideMark/>
          </w:tcPr>
          <w:p w14:paraId="46844656" w14:textId="77777777" w:rsidR="00DB74FA" w:rsidRDefault="00DB74FA" w:rsidP="00DB74FA">
            <w:pPr>
              <w:spacing w:after="0" w:line="256" w:lineRule="auto"/>
              <w:ind w:left="1022" w:hanging="1022"/>
              <w:jc w:val="center"/>
              <w:rPr>
                <w:rFonts w:ascii="Calibri" w:hAnsi="Calibri"/>
                <w:sz w:val="21"/>
                <w:szCs w:val="21"/>
              </w:rPr>
            </w:pPr>
            <w:r>
              <w:rPr>
                <w:sz w:val="21"/>
                <w:szCs w:val="21"/>
              </w:rPr>
              <w:t>0.9%</w:t>
            </w:r>
          </w:p>
        </w:tc>
        <w:tc>
          <w:tcPr>
            <w:tcW w:w="1296" w:type="dxa"/>
            <w:tcBorders>
              <w:top w:val="nil"/>
              <w:left w:val="nil"/>
              <w:bottom w:val="single" w:sz="4" w:space="0" w:color="auto"/>
              <w:right w:val="nil"/>
            </w:tcBorders>
            <w:vAlign w:val="center"/>
            <w:hideMark/>
          </w:tcPr>
          <w:p w14:paraId="46844657" w14:textId="77777777" w:rsidR="00DB74FA" w:rsidRDefault="00DB74FA" w:rsidP="00DB74FA">
            <w:pPr>
              <w:spacing w:after="0" w:line="256" w:lineRule="auto"/>
              <w:ind w:left="1022" w:hanging="1022"/>
              <w:jc w:val="center"/>
              <w:rPr>
                <w:rFonts w:ascii="Calibri" w:hAnsi="Calibri"/>
                <w:sz w:val="21"/>
                <w:szCs w:val="21"/>
              </w:rPr>
            </w:pPr>
            <w:r>
              <w:rPr>
                <w:sz w:val="21"/>
                <w:szCs w:val="21"/>
              </w:rPr>
              <w:t>0.4%</w:t>
            </w:r>
          </w:p>
        </w:tc>
        <w:tc>
          <w:tcPr>
            <w:tcW w:w="1296" w:type="dxa"/>
            <w:tcBorders>
              <w:top w:val="nil"/>
              <w:left w:val="nil"/>
              <w:bottom w:val="single" w:sz="4" w:space="0" w:color="auto"/>
              <w:right w:val="nil"/>
            </w:tcBorders>
            <w:vAlign w:val="center"/>
            <w:hideMark/>
          </w:tcPr>
          <w:p w14:paraId="46844658" w14:textId="77777777" w:rsidR="00DB74FA" w:rsidRDefault="00DB74FA" w:rsidP="00DB74FA">
            <w:pPr>
              <w:spacing w:after="0" w:line="256" w:lineRule="auto"/>
              <w:ind w:left="1022" w:hanging="1022"/>
              <w:jc w:val="center"/>
              <w:rPr>
                <w:rFonts w:ascii="Calibri" w:hAnsi="Calibri"/>
                <w:sz w:val="21"/>
                <w:szCs w:val="21"/>
              </w:rPr>
            </w:pPr>
            <w:r>
              <w:rPr>
                <w:sz w:val="21"/>
                <w:szCs w:val="21"/>
              </w:rPr>
              <w:t>0.9%</w:t>
            </w:r>
          </w:p>
        </w:tc>
        <w:tc>
          <w:tcPr>
            <w:tcW w:w="1206" w:type="dxa"/>
            <w:tcBorders>
              <w:top w:val="nil"/>
              <w:left w:val="nil"/>
              <w:bottom w:val="single" w:sz="4" w:space="0" w:color="auto"/>
              <w:right w:val="single" w:sz="4" w:space="0" w:color="auto"/>
            </w:tcBorders>
            <w:vAlign w:val="center"/>
            <w:hideMark/>
          </w:tcPr>
          <w:p w14:paraId="46844659" w14:textId="77777777" w:rsidR="00DB74FA" w:rsidRDefault="00DB74FA" w:rsidP="00DB74FA">
            <w:pPr>
              <w:spacing w:after="0" w:line="276" w:lineRule="auto"/>
              <w:jc w:val="center"/>
              <w:rPr>
                <w:rFonts w:ascii="Calibri" w:hAnsi="Calibri"/>
                <w:sz w:val="21"/>
                <w:szCs w:val="21"/>
              </w:rPr>
            </w:pPr>
            <w:r>
              <w:rPr>
                <w:sz w:val="21"/>
                <w:szCs w:val="21"/>
              </w:rPr>
              <w:t>63.9%</w:t>
            </w:r>
          </w:p>
        </w:tc>
      </w:tr>
      <w:tr w:rsidR="00DB74FA" w14:paraId="4684465C" w14:textId="77777777" w:rsidTr="00DB74FA">
        <w:trPr>
          <w:gridAfter w:val="1"/>
          <w:wAfter w:w="129" w:type="dxa"/>
          <w:jc w:val="center"/>
        </w:trPr>
        <w:tc>
          <w:tcPr>
            <w:tcW w:w="8924"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84465B" w14:textId="77777777" w:rsidR="00DB74FA" w:rsidRDefault="00DB74FA" w:rsidP="00DB74FA">
            <w:pPr>
              <w:spacing w:after="0" w:line="276" w:lineRule="auto"/>
              <w:rPr>
                <w:rFonts w:ascii="Calibri" w:hAnsi="Calibri"/>
                <w:sz w:val="21"/>
                <w:szCs w:val="21"/>
              </w:rPr>
            </w:pPr>
            <w:r>
              <w:rPr>
                <w:b/>
              </w:rPr>
              <w:t>Education</w:t>
            </w:r>
          </w:p>
        </w:tc>
      </w:tr>
      <w:tr w:rsidR="00DB74FA" w14:paraId="4684465E" w14:textId="77777777" w:rsidTr="00DB74FA">
        <w:trPr>
          <w:gridAfter w:val="1"/>
          <w:wAfter w:w="129" w:type="dxa"/>
          <w:jc w:val="center"/>
        </w:trPr>
        <w:tc>
          <w:tcPr>
            <w:tcW w:w="8924" w:type="dxa"/>
            <w:gridSpan w:val="6"/>
            <w:tcBorders>
              <w:top w:val="single" w:sz="4" w:space="0" w:color="auto"/>
              <w:left w:val="single" w:sz="4" w:space="0" w:color="auto"/>
              <w:bottom w:val="nil"/>
              <w:right w:val="single" w:sz="4" w:space="0" w:color="auto"/>
            </w:tcBorders>
            <w:vAlign w:val="center"/>
            <w:hideMark/>
          </w:tcPr>
          <w:p w14:paraId="4684465D" w14:textId="77777777" w:rsidR="00DB74FA" w:rsidRDefault="00DB74FA" w:rsidP="00DB74FA">
            <w:pPr>
              <w:spacing w:after="0" w:line="276" w:lineRule="auto"/>
              <w:rPr>
                <w:rFonts w:ascii="Calibri" w:hAnsi="Calibri"/>
                <w:b/>
                <w:sz w:val="21"/>
                <w:szCs w:val="21"/>
              </w:rPr>
            </w:pPr>
            <w:r>
              <w:rPr>
                <w:b/>
                <w:sz w:val="21"/>
                <w:szCs w:val="21"/>
              </w:rPr>
              <w:t>Increase in percentage of school-age boys (5-18) in participating households who have ever attended school</w:t>
            </w:r>
          </w:p>
        </w:tc>
      </w:tr>
      <w:tr w:rsidR="00DB74FA" w14:paraId="46844664" w14:textId="77777777" w:rsidTr="00DB74FA">
        <w:trPr>
          <w:gridAfter w:val="1"/>
          <w:wAfter w:w="129" w:type="dxa"/>
          <w:jc w:val="center"/>
        </w:trPr>
        <w:tc>
          <w:tcPr>
            <w:tcW w:w="3830" w:type="dxa"/>
            <w:gridSpan w:val="2"/>
            <w:tcBorders>
              <w:top w:val="nil"/>
              <w:left w:val="single" w:sz="4" w:space="0" w:color="auto"/>
              <w:bottom w:val="nil"/>
              <w:right w:val="nil"/>
            </w:tcBorders>
            <w:vAlign w:val="center"/>
            <w:hideMark/>
          </w:tcPr>
          <w:p w14:paraId="4684465F" w14:textId="77777777" w:rsidR="00DB74FA" w:rsidRDefault="00DB74FA" w:rsidP="00DB74FA">
            <w:pPr>
              <w:spacing w:after="0" w:line="256" w:lineRule="auto"/>
              <w:rPr>
                <w:rFonts w:ascii="Calibri" w:hAnsi="Calibri"/>
                <w:sz w:val="21"/>
                <w:szCs w:val="21"/>
              </w:rPr>
            </w:pPr>
            <w:r>
              <w:rPr>
                <w:sz w:val="21"/>
                <w:szCs w:val="21"/>
              </w:rPr>
              <w:t>Baseline</w:t>
            </w:r>
          </w:p>
        </w:tc>
        <w:tc>
          <w:tcPr>
            <w:tcW w:w="1296" w:type="dxa"/>
            <w:tcBorders>
              <w:top w:val="nil"/>
              <w:left w:val="nil"/>
              <w:bottom w:val="nil"/>
              <w:right w:val="nil"/>
            </w:tcBorders>
            <w:vAlign w:val="center"/>
            <w:hideMark/>
          </w:tcPr>
          <w:p w14:paraId="46844660" w14:textId="77777777" w:rsidR="00DB74FA" w:rsidRDefault="00DB74FA" w:rsidP="00DB74FA">
            <w:pPr>
              <w:spacing w:after="0" w:line="256" w:lineRule="auto"/>
              <w:jc w:val="center"/>
              <w:rPr>
                <w:rFonts w:ascii="Calibri" w:hAnsi="Calibri"/>
                <w:sz w:val="21"/>
                <w:szCs w:val="21"/>
              </w:rPr>
            </w:pPr>
            <w:r>
              <w:rPr>
                <w:sz w:val="21"/>
                <w:szCs w:val="21"/>
              </w:rPr>
              <w:t>55.8%</w:t>
            </w:r>
          </w:p>
        </w:tc>
        <w:tc>
          <w:tcPr>
            <w:tcW w:w="1296" w:type="dxa"/>
            <w:tcBorders>
              <w:top w:val="nil"/>
              <w:left w:val="nil"/>
              <w:bottom w:val="nil"/>
              <w:right w:val="nil"/>
            </w:tcBorders>
            <w:vAlign w:val="center"/>
            <w:hideMark/>
          </w:tcPr>
          <w:p w14:paraId="46844661" w14:textId="77777777" w:rsidR="00DB74FA" w:rsidRDefault="00DB74FA" w:rsidP="00DB74FA">
            <w:pPr>
              <w:spacing w:after="0" w:line="256" w:lineRule="auto"/>
              <w:jc w:val="center"/>
              <w:rPr>
                <w:rFonts w:ascii="Calibri" w:hAnsi="Calibri"/>
                <w:sz w:val="21"/>
                <w:szCs w:val="21"/>
              </w:rPr>
            </w:pPr>
            <w:r>
              <w:rPr>
                <w:sz w:val="21"/>
                <w:szCs w:val="21"/>
              </w:rPr>
              <w:t>62.7%</w:t>
            </w:r>
          </w:p>
        </w:tc>
        <w:tc>
          <w:tcPr>
            <w:tcW w:w="1296" w:type="dxa"/>
            <w:tcBorders>
              <w:top w:val="nil"/>
              <w:left w:val="nil"/>
              <w:bottom w:val="nil"/>
              <w:right w:val="nil"/>
            </w:tcBorders>
            <w:vAlign w:val="center"/>
            <w:hideMark/>
          </w:tcPr>
          <w:p w14:paraId="46844662" w14:textId="77777777" w:rsidR="00DB74FA" w:rsidRDefault="00DB74FA" w:rsidP="00DB74FA">
            <w:pPr>
              <w:spacing w:after="0" w:line="256" w:lineRule="auto"/>
              <w:jc w:val="center"/>
              <w:rPr>
                <w:rFonts w:ascii="Calibri" w:hAnsi="Calibri"/>
                <w:sz w:val="21"/>
                <w:szCs w:val="21"/>
              </w:rPr>
            </w:pPr>
            <w:r>
              <w:rPr>
                <w:sz w:val="21"/>
                <w:szCs w:val="21"/>
              </w:rPr>
              <w:t>59.3%</w:t>
            </w:r>
          </w:p>
        </w:tc>
        <w:tc>
          <w:tcPr>
            <w:tcW w:w="1206" w:type="dxa"/>
            <w:tcBorders>
              <w:top w:val="nil"/>
              <w:left w:val="nil"/>
              <w:bottom w:val="nil"/>
              <w:right w:val="single" w:sz="4" w:space="0" w:color="auto"/>
            </w:tcBorders>
            <w:vAlign w:val="center"/>
            <w:hideMark/>
          </w:tcPr>
          <w:p w14:paraId="46844663" w14:textId="77777777" w:rsidR="00DB74FA" w:rsidRDefault="00DB74FA" w:rsidP="00DB74FA">
            <w:pPr>
              <w:spacing w:after="0" w:line="276" w:lineRule="auto"/>
              <w:jc w:val="center"/>
              <w:rPr>
                <w:rFonts w:ascii="Calibri" w:hAnsi="Calibri"/>
                <w:sz w:val="21"/>
                <w:szCs w:val="21"/>
              </w:rPr>
            </w:pPr>
            <w:r>
              <w:rPr>
                <w:sz w:val="21"/>
                <w:szCs w:val="21"/>
              </w:rPr>
              <w:t>58.8%</w:t>
            </w:r>
          </w:p>
        </w:tc>
      </w:tr>
      <w:tr w:rsidR="00DB74FA" w14:paraId="4684466A" w14:textId="77777777" w:rsidTr="00DB74FA">
        <w:trPr>
          <w:gridAfter w:val="1"/>
          <w:wAfter w:w="129" w:type="dxa"/>
          <w:jc w:val="center"/>
        </w:trPr>
        <w:tc>
          <w:tcPr>
            <w:tcW w:w="3830" w:type="dxa"/>
            <w:gridSpan w:val="2"/>
            <w:tcBorders>
              <w:top w:val="nil"/>
              <w:left w:val="single" w:sz="4" w:space="0" w:color="auto"/>
              <w:bottom w:val="single" w:sz="4" w:space="0" w:color="auto"/>
              <w:right w:val="nil"/>
            </w:tcBorders>
            <w:vAlign w:val="center"/>
            <w:hideMark/>
          </w:tcPr>
          <w:p w14:paraId="46844665" w14:textId="77777777" w:rsidR="00DB74FA" w:rsidRDefault="00DB74FA" w:rsidP="00DB74FA">
            <w:pPr>
              <w:spacing w:after="0" w:line="256" w:lineRule="auto"/>
              <w:rPr>
                <w:rFonts w:ascii="Calibri" w:hAnsi="Calibri"/>
                <w:sz w:val="21"/>
                <w:szCs w:val="21"/>
              </w:rPr>
            </w:pPr>
            <w:r>
              <w:rPr>
                <w:sz w:val="21"/>
                <w:szCs w:val="21"/>
              </w:rPr>
              <w:t>Endline</w:t>
            </w:r>
          </w:p>
        </w:tc>
        <w:tc>
          <w:tcPr>
            <w:tcW w:w="1296" w:type="dxa"/>
            <w:tcBorders>
              <w:top w:val="nil"/>
              <w:left w:val="nil"/>
              <w:bottom w:val="single" w:sz="4" w:space="0" w:color="auto"/>
              <w:right w:val="nil"/>
            </w:tcBorders>
            <w:vAlign w:val="center"/>
            <w:hideMark/>
          </w:tcPr>
          <w:p w14:paraId="46844666" w14:textId="77777777" w:rsidR="00DB74FA" w:rsidRDefault="00DB74FA" w:rsidP="00DB74FA">
            <w:pPr>
              <w:spacing w:after="0" w:line="256" w:lineRule="auto"/>
              <w:ind w:left="1022" w:hanging="1022"/>
              <w:jc w:val="center"/>
              <w:rPr>
                <w:rFonts w:ascii="Calibri" w:hAnsi="Calibri"/>
                <w:sz w:val="21"/>
                <w:szCs w:val="21"/>
              </w:rPr>
            </w:pPr>
            <w:r>
              <w:rPr>
                <w:sz w:val="21"/>
                <w:szCs w:val="21"/>
              </w:rPr>
              <w:t>74.0%</w:t>
            </w:r>
          </w:p>
        </w:tc>
        <w:tc>
          <w:tcPr>
            <w:tcW w:w="1296" w:type="dxa"/>
            <w:tcBorders>
              <w:top w:val="nil"/>
              <w:left w:val="nil"/>
              <w:bottom w:val="single" w:sz="4" w:space="0" w:color="auto"/>
              <w:right w:val="nil"/>
            </w:tcBorders>
            <w:vAlign w:val="center"/>
            <w:hideMark/>
          </w:tcPr>
          <w:p w14:paraId="46844667" w14:textId="77777777" w:rsidR="00DB74FA" w:rsidRDefault="00DB74FA" w:rsidP="00DB74FA">
            <w:pPr>
              <w:spacing w:after="0" w:line="256" w:lineRule="auto"/>
              <w:ind w:left="1022" w:hanging="1022"/>
              <w:jc w:val="center"/>
              <w:rPr>
                <w:rFonts w:ascii="Calibri" w:hAnsi="Calibri"/>
                <w:sz w:val="21"/>
                <w:szCs w:val="21"/>
              </w:rPr>
            </w:pPr>
            <w:r>
              <w:rPr>
                <w:sz w:val="21"/>
                <w:szCs w:val="21"/>
              </w:rPr>
              <w:t>67.3%</w:t>
            </w:r>
          </w:p>
        </w:tc>
        <w:tc>
          <w:tcPr>
            <w:tcW w:w="1296" w:type="dxa"/>
            <w:tcBorders>
              <w:top w:val="nil"/>
              <w:left w:val="nil"/>
              <w:bottom w:val="single" w:sz="4" w:space="0" w:color="auto"/>
              <w:right w:val="nil"/>
            </w:tcBorders>
            <w:vAlign w:val="center"/>
            <w:hideMark/>
          </w:tcPr>
          <w:p w14:paraId="46844668" w14:textId="77777777" w:rsidR="00DB74FA" w:rsidRDefault="00DB74FA" w:rsidP="00DB74FA">
            <w:pPr>
              <w:spacing w:after="0" w:line="256" w:lineRule="auto"/>
              <w:ind w:left="1022" w:hanging="1022"/>
              <w:jc w:val="center"/>
              <w:rPr>
                <w:rFonts w:ascii="Calibri" w:hAnsi="Calibri"/>
                <w:sz w:val="21"/>
                <w:szCs w:val="21"/>
              </w:rPr>
            </w:pPr>
            <w:r>
              <w:rPr>
                <w:sz w:val="21"/>
                <w:szCs w:val="21"/>
              </w:rPr>
              <w:t>70.8%</w:t>
            </w:r>
          </w:p>
        </w:tc>
        <w:tc>
          <w:tcPr>
            <w:tcW w:w="1206" w:type="dxa"/>
            <w:tcBorders>
              <w:top w:val="nil"/>
              <w:left w:val="nil"/>
              <w:bottom w:val="single" w:sz="4" w:space="0" w:color="auto"/>
              <w:right w:val="single" w:sz="4" w:space="0" w:color="auto"/>
            </w:tcBorders>
            <w:vAlign w:val="center"/>
            <w:hideMark/>
          </w:tcPr>
          <w:p w14:paraId="46844669" w14:textId="77777777" w:rsidR="00DB74FA" w:rsidRDefault="00DB74FA" w:rsidP="00DB74FA">
            <w:pPr>
              <w:spacing w:after="0" w:line="276" w:lineRule="auto"/>
              <w:jc w:val="center"/>
              <w:rPr>
                <w:rFonts w:ascii="Calibri" w:hAnsi="Calibri"/>
                <w:sz w:val="21"/>
                <w:szCs w:val="21"/>
              </w:rPr>
            </w:pPr>
            <w:r>
              <w:rPr>
                <w:sz w:val="21"/>
                <w:szCs w:val="21"/>
              </w:rPr>
              <w:t>57.2%</w:t>
            </w:r>
          </w:p>
        </w:tc>
      </w:tr>
      <w:tr w:rsidR="00DB74FA" w14:paraId="4684466C" w14:textId="77777777" w:rsidTr="00DB74FA">
        <w:trPr>
          <w:gridAfter w:val="1"/>
          <w:wAfter w:w="129" w:type="dxa"/>
          <w:jc w:val="center"/>
        </w:trPr>
        <w:tc>
          <w:tcPr>
            <w:tcW w:w="8924" w:type="dxa"/>
            <w:gridSpan w:val="6"/>
            <w:tcBorders>
              <w:top w:val="single" w:sz="4" w:space="0" w:color="auto"/>
              <w:left w:val="single" w:sz="4" w:space="0" w:color="auto"/>
              <w:bottom w:val="nil"/>
              <w:right w:val="single" w:sz="4" w:space="0" w:color="auto"/>
            </w:tcBorders>
            <w:vAlign w:val="center"/>
            <w:hideMark/>
          </w:tcPr>
          <w:p w14:paraId="4684466B" w14:textId="77777777" w:rsidR="00DB74FA" w:rsidRDefault="00DB74FA" w:rsidP="00DB74FA">
            <w:pPr>
              <w:spacing w:after="0" w:line="276" w:lineRule="auto"/>
              <w:rPr>
                <w:rFonts w:ascii="Calibri" w:hAnsi="Calibri"/>
                <w:b/>
                <w:sz w:val="21"/>
                <w:szCs w:val="21"/>
              </w:rPr>
            </w:pPr>
            <w:r>
              <w:rPr>
                <w:b/>
                <w:sz w:val="21"/>
                <w:szCs w:val="21"/>
              </w:rPr>
              <w:t>Increase in percentage of school-age girls (5-18) in participating households who have ever attended school</w:t>
            </w:r>
          </w:p>
        </w:tc>
      </w:tr>
      <w:tr w:rsidR="00DB74FA" w14:paraId="46844672" w14:textId="77777777" w:rsidTr="00DB74FA">
        <w:trPr>
          <w:gridAfter w:val="1"/>
          <w:wAfter w:w="129" w:type="dxa"/>
          <w:jc w:val="center"/>
        </w:trPr>
        <w:tc>
          <w:tcPr>
            <w:tcW w:w="3830" w:type="dxa"/>
            <w:gridSpan w:val="2"/>
            <w:tcBorders>
              <w:top w:val="nil"/>
              <w:left w:val="single" w:sz="4" w:space="0" w:color="auto"/>
              <w:bottom w:val="nil"/>
              <w:right w:val="nil"/>
            </w:tcBorders>
            <w:vAlign w:val="center"/>
            <w:hideMark/>
          </w:tcPr>
          <w:p w14:paraId="4684466D" w14:textId="77777777" w:rsidR="00DB74FA" w:rsidRDefault="00DB74FA" w:rsidP="00DB74FA">
            <w:pPr>
              <w:spacing w:after="0" w:line="256" w:lineRule="auto"/>
              <w:rPr>
                <w:rFonts w:ascii="Calibri" w:hAnsi="Calibri"/>
                <w:sz w:val="21"/>
                <w:szCs w:val="21"/>
              </w:rPr>
            </w:pPr>
            <w:r>
              <w:rPr>
                <w:sz w:val="21"/>
                <w:szCs w:val="21"/>
              </w:rPr>
              <w:t>Baseline</w:t>
            </w:r>
          </w:p>
        </w:tc>
        <w:tc>
          <w:tcPr>
            <w:tcW w:w="1296" w:type="dxa"/>
            <w:tcBorders>
              <w:top w:val="nil"/>
              <w:left w:val="nil"/>
              <w:bottom w:val="nil"/>
              <w:right w:val="nil"/>
            </w:tcBorders>
            <w:vAlign w:val="center"/>
            <w:hideMark/>
          </w:tcPr>
          <w:p w14:paraId="4684466E" w14:textId="77777777" w:rsidR="00DB74FA" w:rsidRDefault="00DB74FA" w:rsidP="00DB74FA">
            <w:pPr>
              <w:spacing w:after="0" w:line="256" w:lineRule="auto"/>
              <w:jc w:val="center"/>
              <w:rPr>
                <w:rFonts w:ascii="Calibri" w:hAnsi="Calibri"/>
                <w:sz w:val="21"/>
                <w:szCs w:val="21"/>
              </w:rPr>
            </w:pPr>
            <w:r>
              <w:rPr>
                <w:sz w:val="21"/>
                <w:szCs w:val="21"/>
              </w:rPr>
              <w:t>51.7%</w:t>
            </w:r>
          </w:p>
        </w:tc>
        <w:tc>
          <w:tcPr>
            <w:tcW w:w="1296" w:type="dxa"/>
            <w:tcBorders>
              <w:top w:val="nil"/>
              <w:left w:val="nil"/>
              <w:bottom w:val="nil"/>
              <w:right w:val="nil"/>
            </w:tcBorders>
            <w:vAlign w:val="center"/>
            <w:hideMark/>
          </w:tcPr>
          <w:p w14:paraId="4684466F" w14:textId="77777777" w:rsidR="00DB74FA" w:rsidRDefault="00DB74FA" w:rsidP="00DB74FA">
            <w:pPr>
              <w:spacing w:after="0" w:line="256" w:lineRule="auto"/>
              <w:jc w:val="center"/>
              <w:rPr>
                <w:rFonts w:ascii="Calibri" w:hAnsi="Calibri"/>
                <w:sz w:val="21"/>
                <w:szCs w:val="21"/>
              </w:rPr>
            </w:pPr>
            <w:r>
              <w:rPr>
                <w:sz w:val="21"/>
                <w:szCs w:val="21"/>
              </w:rPr>
              <w:t>54.8%</w:t>
            </w:r>
          </w:p>
        </w:tc>
        <w:tc>
          <w:tcPr>
            <w:tcW w:w="1296" w:type="dxa"/>
            <w:tcBorders>
              <w:top w:val="nil"/>
              <w:left w:val="nil"/>
              <w:bottom w:val="nil"/>
              <w:right w:val="nil"/>
            </w:tcBorders>
            <w:vAlign w:val="center"/>
            <w:hideMark/>
          </w:tcPr>
          <w:p w14:paraId="46844670" w14:textId="77777777" w:rsidR="00DB74FA" w:rsidRDefault="00DB74FA" w:rsidP="00DB74FA">
            <w:pPr>
              <w:spacing w:after="0" w:line="256" w:lineRule="auto"/>
              <w:jc w:val="center"/>
              <w:rPr>
                <w:rFonts w:ascii="Calibri" w:hAnsi="Calibri"/>
                <w:sz w:val="21"/>
                <w:szCs w:val="21"/>
              </w:rPr>
            </w:pPr>
            <w:r>
              <w:rPr>
                <w:sz w:val="21"/>
                <w:szCs w:val="21"/>
              </w:rPr>
              <w:t>53.4%</w:t>
            </w:r>
          </w:p>
        </w:tc>
        <w:tc>
          <w:tcPr>
            <w:tcW w:w="1206" w:type="dxa"/>
            <w:tcBorders>
              <w:top w:val="nil"/>
              <w:left w:val="nil"/>
              <w:bottom w:val="nil"/>
              <w:right w:val="single" w:sz="4" w:space="0" w:color="auto"/>
            </w:tcBorders>
            <w:vAlign w:val="center"/>
            <w:hideMark/>
          </w:tcPr>
          <w:p w14:paraId="46844671" w14:textId="77777777" w:rsidR="00DB74FA" w:rsidRDefault="00DB74FA" w:rsidP="00DB74FA">
            <w:pPr>
              <w:spacing w:after="0" w:line="276" w:lineRule="auto"/>
              <w:jc w:val="center"/>
              <w:rPr>
                <w:rFonts w:ascii="Calibri" w:hAnsi="Calibri"/>
                <w:sz w:val="21"/>
                <w:szCs w:val="21"/>
              </w:rPr>
            </w:pPr>
            <w:r>
              <w:rPr>
                <w:sz w:val="21"/>
                <w:szCs w:val="21"/>
              </w:rPr>
              <w:t>54.0%</w:t>
            </w:r>
          </w:p>
        </w:tc>
      </w:tr>
      <w:tr w:rsidR="00DB74FA" w14:paraId="46844678" w14:textId="77777777" w:rsidTr="00DB74FA">
        <w:trPr>
          <w:gridAfter w:val="1"/>
          <w:wAfter w:w="129" w:type="dxa"/>
          <w:jc w:val="center"/>
        </w:trPr>
        <w:tc>
          <w:tcPr>
            <w:tcW w:w="3830" w:type="dxa"/>
            <w:gridSpan w:val="2"/>
            <w:tcBorders>
              <w:top w:val="nil"/>
              <w:left w:val="single" w:sz="4" w:space="0" w:color="auto"/>
              <w:bottom w:val="single" w:sz="4" w:space="0" w:color="auto"/>
              <w:right w:val="nil"/>
            </w:tcBorders>
            <w:vAlign w:val="center"/>
            <w:hideMark/>
          </w:tcPr>
          <w:p w14:paraId="46844673" w14:textId="77777777" w:rsidR="00DB74FA" w:rsidRDefault="00DB74FA" w:rsidP="00DB74FA">
            <w:pPr>
              <w:spacing w:after="0" w:line="256" w:lineRule="auto"/>
              <w:rPr>
                <w:rFonts w:ascii="Calibri" w:hAnsi="Calibri"/>
                <w:sz w:val="21"/>
                <w:szCs w:val="21"/>
              </w:rPr>
            </w:pPr>
            <w:r>
              <w:rPr>
                <w:sz w:val="21"/>
                <w:szCs w:val="21"/>
              </w:rPr>
              <w:t>Endline</w:t>
            </w:r>
          </w:p>
        </w:tc>
        <w:tc>
          <w:tcPr>
            <w:tcW w:w="1296" w:type="dxa"/>
            <w:tcBorders>
              <w:top w:val="nil"/>
              <w:left w:val="nil"/>
              <w:bottom w:val="single" w:sz="4" w:space="0" w:color="auto"/>
              <w:right w:val="nil"/>
            </w:tcBorders>
            <w:vAlign w:val="center"/>
            <w:hideMark/>
          </w:tcPr>
          <w:p w14:paraId="46844674" w14:textId="77777777" w:rsidR="00DB74FA" w:rsidRDefault="00DB74FA" w:rsidP="00DB74FA">
            <w:pPr>
              <w:spacing w:after="0" w:line="256" w:lineRule="auto"/>
              <w:jc w:val="center"/>
              <w:rPr>
                <w:rFonts w:ascii="Calibri" w:hAnsi="Calibri"/>
                <w:sz w:val="21"/>
                <w:szCs w:val="21"/>
              </w:rPr>
            </w:pPr>
            <w:r>
              <w:rPr>
                <w:sz w:val="21"/>
                <w:szCs w:val="21"/>
              </w:rPr>
              <w:t>69.3%</w:t>
            </w:r>
          </w:p>
        </w:tc>
        <w:tc>
          <w:tcPr>
            <w:tcW w:w="1296" w:type="dxa"/>
            <w:tcBorders>
              <w:top w:val="nil"/>
              <w:left w:val="nil"/>
              <w:bottom w:val="single" w:sz="4" w:space="0" w:color="auto"/>
              <w:right w:val="nil"/>
            </w:tcBorders>
            <w:vAlign w:val="center"/>
            <w:hideMark/>
          </w:tcPr>
          <w:p w14:paraId="46844675" w14:textId="77777777" w:rsidR="00DB74FA" w:rsidRDefault="00DB74FA" w:rsidP="00DB74FA">
            <w:pPr>
              <w:spacing w:after="0" w:line="256" w:lineRule="auto"/>
              <w:jc w:val="center"/>
              <w:rPr>
                <w:rFonts w:ascii="Calibri" w:hAnsi="Calibri"/>
                <w:sz w:val="21"/>
                <w:szCs w:val="21"/>
              </w:rPr>
            </w:pPr>
            <w:r>
              <w:rPr>
                <w:sz w:val="21"/>
                <w:szCs w:val="21"/>
              </w:rPr>
              <w:t>68.1%</w:t>
            </w:r>
          </w:p>
        </w:tc>
        <w:tc>
          <w:tcPr>
            <w:tcW w:w="1296" w:type="dxa"/>
            <w:tcBorders>
              <w:top w:val="nil"/>
              <w:left w:val="nil"/>
              <w:bottom w:val="single" w:sz="4" w:space="0" w:color="auto"/>
              <w:right w:val="nil"/>
            </w:tcBorders>
            <w:vAlign w:val="center"/>
            <w:hideMark/>
          </w:tcPr>
          <w:p w14:paraId="46844676" w14:textId="77777777" w:rsidR="00DB74FA" w:rsidRDefault="00DB74FA" w:rsidP="00DB74FA">
            <w:pPr>
              <w:spacing w:after="0" w:line="256" w:lineRule="auto"/>
              <w:jc w:val="center"/>
              <w:rPr>
                <w:rFonts w:ascii="Calibri" w:hAnsi="Calibri"/>
                <w:sz w:val="21"/>
                <w:szCs w:val="21"/>
              </w:rPr>
            </w:pPr>
            <w:r>
              <w:rPr>
                <w:sz w:val="21"/>
                <w:szCs w:val="21"/>
              </w:rPr>
              <w:t>68.7%</w:t>
            </w:r>
          </w:p>
        </w:tc>
        <w:tc>
          <w:tcPr>
            <w:tcW w:w="1206" w:type="dxa"/>
            <w:tcBorders>
              <w:top w:val="nil"/>
              <w:left w:val="nil"/>
              <w:bottom w:val="single" w:sz="4" w:space="0" w:color="auto"/>
              <w:right w:val="single" w:sz="4" w:space="0" w:color="auto"/>
            </w:tcBorders>
            <w:vAlign w:val="center"/>
            <w:hideMark/>
          </w:tcPr>
          <w:p w14:paraId="46844677" w14:textId="77777777" w:rsidR="00DB74FA" w:rsidRDefault="00DB74FA" w:rsidP="00DB74FA">
            <w:pPr>
              <w:spacing w:after="0" w:line="276" w:lineRule="auto"/>
              <w:jc w:val="center"/>
              <w:rPr>
                <w:rFonts w:ascii="Calibri" w:hAnsi="Calibri"/>
                <w:sz w:val="21"/>
                <w:szCs w:val="21"/>
              </w:rPr>
            </w:pPr>
            <w:r>
              <w:rPr>
                <w:sz w:val="21"/>
                <w:szCs w:val="21"/>
              </w:rPr>
              <w:t>51.2%</w:t>
            </w:r>
          </w:p>
        </w:tc>
      </w:tr>
      <w:tr w:rsidR="00DB74FA" w14:paraId="4684467A" w14:textId="77777777" w:rsidTr="00DB74FA">
        <w:trPr>
          <w:gridAfter w:val="1"/>
          <w:wAfter w:w="129" w:type="dxa"/>
          <w:jc w:val="center"/>
        </w:trPr>
        <w:tc>
          <w:tcPr>
            <w:tcW w:w="8924" w:type="dxa"/>
            <w:gridSpan w:val="6"/>
            <w:tcBorders>
              <w:top w:val="single" w:sz="4" w:space="0" w:color="auto"/>
              <w:left w:val="single" w:sz="4" w:space="0" w:color="auto"/>
              <w:bottom w:val="nil"/>
              <w:right w:val="single" w:sz="4" w:space="0" w:color="auto"/>
            </w:tcBorders>
            <w:vAlign w:val="center"/>
            <w:hideMark/>
          </w:tcPr>
          <w:p w14:paraId="46844679" w14:textId="77777777" w:rsidR="00DB74FA" w:rsidRDefault="00DB74FA" w:rsidP="00DB74FA">
            <w:pPr>
              <w:spacing w:after="0" w:line="276" w:lineRule="auto"/>
              <w:rPr>
                <w:rFonts w:ascii="Calibri" w:hAnsi="Calibri"/>
                <w:b/>
                <w:sz w:val="21"/>
                <w:szCs w:val="21"/>
              </w:rPr>
            </w:pPr>
            <w:r>
              <w:rPr>
                <w:b/>
                <w:sz w:val="21"/>
                <w:szCs w:val="21"/>
              </w:rPr>
              <w:t>Decrease in percentage of school-age children in participating households who attend school but missed at least one day in the last two weeks</w:t>
            </w:r>
          </w:p>
        </w:tc>
      </w:tr>
      <w:tr w:rsidR="00DB74FA" w14:paraId="46844680" w14:textId="77777777" w:rsidTr="00DB74FA">
        <w:trPr>
          <w:gridAfter w:val="1"/>
          <w:wAfter w:w="129" w:type="dxa"/>
          <w:jc w:val="center"/>
        </w:trPr>
        <w:tc>
          <w:tcPr>
            <w:tcW w:w="3830" w:type="dxa"/>
            <w:gridSpan w:val="2"/>
            <w:tcBorders>
              <w:top w:val="nil"/>
              <w:left w:val="single" w:sz="4" w:space="0" w:color="auto"/>
              <w:bottom w:val="nil"/>
              <w:right w:val="nil"/>
            </w:tcBorders>
            <w:vAlign w:val="center"/>
            <w:hideMark/>
          </w:tcPr>
          <w:p w14:paraId="4684467B" w14:textId="77777777" w:rsidR="00DB74FA" w:rsidRDefault="00DB74FA" w:rsidP="00DB74FA">
            <w:pPr>
              <w:spacing w:after="0" w:line="256" w:lineRule="auto"/>
              <w:rPr>
                <w:rFonts w:ascii="Calibri" w:hAnsi="Calibri"/>
                <w:sz w:val="21"/>
                <w:szCs w:val="21"/>
              </w:rPr>
            </w:pPr>
            <w:r>
              <w:rPr>
                <w:sz w:val="21"/>
                <w:szCs w:val="21"/>
              </w:rPr>
              <w:t>Baseline</w:t>
            </w:r>
          </w:p>
        </w:tc>
        <w:tc>
          <w:tcPr>
            <w:tcW w:w="1296" w:type="dxa"/>
            <w:tcBorders>
              <w:top w:val="nil"/>
              <w:left w:val="nil"/>
              <w:bottom w:val="nil"/>
              <w:right w:val="nil"/>
            </w:tcBorders>
            <w:vAlign w:val="center"/>
            <w:hideMark/>
          </w:tcPr>
          <w:p w14:paraId="4684467C" w14:textId="77777777" w:rsidR="00DB74FA" w:rsidRDefault="00DB74FA" w:rsidP="00DB74FA">
            <w:pPr>
              <w:spacing w:after="0" w:line="256" w:lineRule="auto"/>
              <w:jc w:val="center"/>
              <w:rPr>
                <w:rFonts w:ascii="Calibri" w:hAnsi="Calibri"/>
                <w:sz w:val="21"/>
                <w:szCs w:val="21"/>
              </w:rPr>
            </w:pPr>
            <w:r>
              <w:rPr>
                <w:sz w:val="21"/>
                <w:szCs w:val="21"/>
              </w:rPr>
              <w:t>42.3%</w:t>
            </w:r>
          </w:p>
        </w:tc>
        <w:tc>
          <w:tcPr>
            <w:tcW w:w="1296" w:type="dxa"/>
            <w:tcBorders>
              <w:top w:val="nil"/>
              <w:left w:val="nil"/>
              <w:bottom w:val="nil"/>
              <w:right w:val="nil"/>
            </w:tcBorders>
            <w:vAlign w:val="center"/>
            <w:hideMark/>
          </w:tcPr>
          <w:p w14:paraId="4684467D" w14:textId="77777777" w:rsidR="00DB74FA" w:rsidRDefault="00DB74FA" w:rsidP="00DB74FA">
            <w:pPr>
              <w:spacing w:after="0" w:line="256" w:lineRule="auto"/>
              <w:jc w:val="center"/>
              <w:rPr>
                <w:rFonts w:ascii="Calibri" w:hAnsi="Calibri"/>
                <w:sz w:val="21"/>
                <w:szCs w:val="21"/>
              </w:rPr>
            </w:pPr>
            <w:r>
              <w:rPr>
                <w:sz w:val="21"/>
                <w:szCs w:val="21"/>
              </w:rPr>
              <w:t>32.8%</w:t>
            </w:r>
          </w:p>
        </w:tc>
        <w:tc>
          <w:tcPr>
            <w:tcW w:w="1296" w:type="dxa"/>
            <w:tcBorders>
              <w:top w:val="nil"/>
              <w:left w:val="nil"/>
              <w:bottom w:val="nil"/>
              <w:right w:val="nil"/>
            </w:tcBorders>
            <w:vAlign w:val="center"/>
            <w:hideMark/>
          </w:tcPr>
          <w:p w14:paraId="4684467E" w14:textId="77777777" w:rsidR="00DB74FA" w:rsidRDefault="00DB74FA" w:rsidP="00DB74FA">
            <w:pPr>
              <w:spacing w:after="0" w:line="256" w:lineRule="auto"/>
              <w:jc w:val="center"/>
              <w:rPr>
                <w:rFonts w:ascii="Calibri" w:hAnsi="Calibri"/>
                <w:sz w:val="21"/>
                <w:szCs w:val="21"/>
              </w:rPr>
            </w:pPr>
            <w:r>
              <w:rPr>
                <w:sz w:val="21"/>
                <w:szCs w:val="21"/>
              </w:rPr>
              <w:t>37.1%</w:t>
            </w:r>
          </w:p>
        </w:tc>
        <w:tc>
          <w:tcPr>
            <w:tcW w:w="1206" w:type="dxa"/>
            <w:tcBorders>
              <w:top w:val="nil"/>
              <w:left w:val="nil"/>
              <w:bottom w:val="nil"/>
              <w:right w:val="single" w:sz="4" w:space="0" w:color="auto"/>
            </w:tcBorders>
            <w:vAlign w:val="center"/>
            <w:hideMark/>
          </w:tcPr>
          <w:p w14:paraId="4684467F" w14:textId="77777777" w:rsidR="00DB74FA" w:rsidRDefault="00DB74FA" w:rsidP="00DB74FA">
            <w:pPr>
              <w:spacing w:after="0" w:line="276" w:lineRule="auto"/>
              <w:jc w:val="center"/>
              <w:rPr>
                <w:rFonts w:ascii="Calibri" w:hAnsi="Calibri"/>
                <w:sz w:val="21"/>
                <w:szCs w:val="21"/>
              </w:rPr>
            </w:pPr>
            <w:r>
              <w:rPr>
                <w:sz w:val="21"/>
                <w:szCs w:val="21"/>
              </w:rPr>
              <w:t>33.7%</w:t>
            </w:r>
          </w:p>
        </w:tc>
      </w:tr>
      <w:tr w:rsidR="00DB74FA" w14:paraId="46844686" w14:textId="77777777" w:rsidTr="00DB74FA">
        <w:trPr>
          <w:gridAfter w:val="1"/>
          <w:wAfter w:w="129" w:type="dxa"/>
          <w:jc w:val="center"/>
        </w:trPr>
        <w:tc>
          <w:tcPr>
            <w:tcW w:w="3830" w:type="dxa"/>
            <w:gridSpan w:val="2"/>
            <w:tcBorders>
              <w:top w:val="nil"/>
              <w:left w:val="single" w:sz="4" w:space="0" w:color="auto"/>
              <w:bottom w:val="single" w:sz="4" w:space="0" w:color="auto"/>
              <w:right w:val="nil"/>
            </w:tcBorders>
            <w:vAlign w:val="center"/>
            <w:hideMark/>
          </w:tcPr>
          <w:p w14:paraId="46844681" w14:textId="77777777" w:rsidR="00DB74FA" w:rsidRDefault="00DB74FA" w:rsidP="00DB74FA">
            <w:pPr>
              <w:spacing w:after="0" w:line="256" w:lineRule="auto"/>
              <w:rPr>
                <w:rFonts w:ascii="Calibri" w:hAnsi="Calibri"/>
                <w:sz w:val="21"/>
                <w:szCs w:val="21"/>
              </w:rPr>
            </w:pPr>
            <w:r>
              <w:rPr>
                <w:sz w:val="21"/>
                <w:szCs w:val="21"/>
              </w:rPr>
              <w:t>Endline</w:t>
            </w:r>
          </w:p>
        </w:tc>
        <w:tc>
          <w:tcPr>
            <w:tcW w:w="1296" w:type="dxa"/>
            <w:tcBorders>
              <w:top w:val="nil"/>
              <w:left w:val="nil"/>
              <w:bottom w:val="single" w:sz="4" w:space="0" w:color="auto"/>
              <w:right w:val="nil"/>
            </w:tcBorders>
            <w:vAlign w:val="center"/>
            <w:hideMark/>
          </w:tcPr>
          <w:p w14:paraId="46844682" w14:textId="77777777" w:rsidR="00DB74FA" w:rsidRDefault="00DB74FA" w:rsidP="00DB74FA">
            <w:pPr>
              <w:spacing w:after="0" w:line="256" w:lineRule="auto"/>
              <w:jc w:val="center"/>
              <w:rPr>
                <w:rFonts w:ascii="Calibri" w:hAnsi="Calibri"/>
                <w:sz w:val="21"/>
                <w:szCs w:val="21"/>
              </w:rPr>
            </w:pPr>
            <w:r>
              <w:rPr>
                <w:sz w:val="21"/>
                <w:szCs w:val="21"/>
              </w:rPr>
              <w:t>15.4%</w:t>
            </w:r>
          </w:p>
        </w:tc>
        <w:tc>
          <w:tcPr>
            <w:tcW w:w="1296" w:type="dxa"/>
            <w:tcBorders>
              <w:top w:val="nil"/>
              <w:left w:val="nil"/>
              <w:bottom w:val="single" w:sz="4" w:space="0" w:color="auto"/>
              <w:right w:val="nil"/>
            </w:tcBorders>
            <w:vAlign w:val="center"/>
            <w:hideMark/>
          </w:tcPr>
          <w:p w14:paraId="46844683" w14:textId="77777777" w:rsidR="00DB74FA" w:rsidRDefault="00DB74FA" w:rsidP="00DB74FA">
            <w:pPr>
              <w:spacing w:after="0" w:line="256" w:lineRule="auto"/>
              <w:jc w:val="center"/>
              <w:rPr>
                <w:rFonts w:ascii="Calibri" w:hAnsi="Calibri"/>
                <w:sz w:val="21"/>
                <w:szCs w:val="21"/>
              </w:rPr>
            </w:pPr>
            <w:r>
              <w:rPr>
                <w:sz w:val="21"/>
                <w:szCs w:val="21"/>
              </w:rPr>
              <w:t>24.1%</w:t>
            </w:r>
          </w:p>
        </w:tc>
        <w:tc>
          <w:tcPr>
            <w:tcW w:w="1296" w:type="dxa"/>
            <w:tcBorders>
              <w:top w:val="nil"/>
              <w:left w:val="nil"/>
              <w:bottom w:val="single" w:sz="4" w:space="0" w:color="auto"/>
              <w:right w:val="nil"/>
            </w:tcBorders>
            <w:vAlign w:val="center"/>
            <w:hideMark/>
          </w:tcPr>
          <w:p w14:paraId="46844684" w14:textId="77777777" w:rsidR="00DB74FA" w:rsidRDefault="00DB74FA" w:rsidP="00DB74FA">
            <w:pPr>
              <w:spacing w:after="0" w:line="256" w:lineRule="auto"/>
              <w:jc w:val="center"/>
              <w:rPr>
                <w:rFonts w:ascii="Calibri" w:hAnsi="Calibri"/>
                <w:sz w:val="21"/>
                <w:szCs w:val="21"/>
              </w:rPr>
            </w:pPr>
            <w:r>
              <w:rPr>
                <w:sz w:val="21"/>
                <w:szCs w:val="21"/>
              </w:rPr>
              <w:t>19.3%</w:t>
            </w:r>
          </w:p>
        </w:tc>
        <w:tc>
          <w:tcPr>
            <w:tcW w:w="1206" w:type="dxa"/>
            <w:tcBorders>
              <w:top w:val="nil"/>
              <w:left w:val="nil"/>
              <w:bottom w:val="single" w:sz="4" w:space="0" w:color="auto"/>
              <w:right w:val="single" w:sz="4" w:space="0" w:color="auto"/>
            </w:tcBorders>
            <w:vAlign w:val="center"/>
            <w:hideMark/>
          </w:tcPr>
          <w:p w14:paraId="46844685" w14:textId="77777777" w:rsidR="00DB74FA" w:rsidRDefault="00DB74FA" w:rsidP="00DB74FA">
            <w:pPr>
              <w:spacing w:after="0" w:line="276" w:lineRule="auto"/>
              <w:jc w:val="center"/>
              <w:rPr>
                <w:rFonts w:ascii="Calibri" w:hAnsi="Calibri"/>
                <w:sz w:val="21"/>
                <w:szCs w:val="21"/>
              </w:rPr>
            </w:pPr>
            <w:r>
              <w:rPr>
                <w:sz w:val="21"/>
                <w:szCs w:val="21"/>
              </w:rPr>
              <w:t>37.4%</w:t>
            </w:r>
          </w:p>
        </w:tc>
      </w:tr>
      <w:tr w:rsidR="00DB74FA" w14:paraId="46844688" w14:textId="77777777" w:rsidTr="00DB74FA">
        <w:trPr>
          <w:gridAfter w:val="1"/>
          <w:wAfter w:w="129" w:type="dxa"/>
          <w:jc w:val="center"/>
        </w:trPr>
        <w:tc>
          <w:tcPr>
            <w:tcW w:w="8924"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844687" w14:textId="77777777" w:rsidR="00DB74FA" w:rsidRDefault="00DB74FA" w:rsidP="00DB74FA">
            <w:pPr>
              <w:spacing w:after="0" w:line="276" w:lineRule="auto"/>
              <w:rPr>
                <w:rFonts w:ascii="Calibri" w:hAnsi="Calibri"/>
                <w:sz w:val="21"/>
                <w:szCs w:val="21"/>
              </w:rPr>
            </w:pPr>
            <w:r>
              <w:rPr>
                <w:b/>
              </w:rPr>
              <w:t>Health</w:t>
            </w:r>
          </w:p>
        </w:tc>
      </w:tr>
      <w:tr w:rsidR="00DB74FA" w14:paraId="4684468A" w14:textId="77777777" w:rsidTr="00DB74FA">
        <w:trPr>
          <w:gridAfter w:val="1"/>
          <w:wAfter w:w="129" w:type="dxa"/>
          <w:jc w:val="center"/>
        </w:trPr>
        <w:tc>
          <w:tcPr>
            <w:tcW w:w="8924" w:type="dxa"/>
            <w:gridSpan w:val="6"/>
            <w:tcBorders>
              <w:top w:val="single" w:sz="4" w:space="0" w:color="auto"/>
              <w:left w:val="single" w:sz="4" w:space="0" w:color="auto"/>
              <w:bottom w:val="nil"/>
              <w:right w:val="single" w:sz="4" w:space="0" w:color="auto"/>
            </w:tcBorders>
            <w:vAlign w:val="center"/>
            <w:hideMark/>
          </w:tcPr>
          <w:p w14:paraId="46844689" w14:textId="77777777" w:rsidR="00DB74FA" w:rsidRDefault="00DB74FA" w:rsidP="00DB74FA">
            <w:pPr>
              <w:spacing w:after="0" w:line="276" w:lineRule="auto"/>
              <w:rPr>
                <w:rFonts w:ascii="Calibri" w:hAnsi="Calibri"/>
                <w:b/>
                <w:sz w:val="21"/>
                <w:szCs w:val="21"/>
              </w:rPr>
            </w:pPr>
            <w:r>
              <w:rPr>
                <w:b/>
                <w:sz w:val="21"/>
                <w:szCs w:val="21"/>
              </w:rPr>
              <w:t>Increase in percentage of participating households attending formal health services when a member is sick</w:t>
            </w:r>
          </w:p>
        </w:tc>
      </w:tr>
      <w:tr w:rsidR="00DB74FA" w14:paraId="46844690" w14:textId="77777777" w:rsidTr="00DB74FA">
        <w:trPr>
          <w:gridAfter w:val="1"/>
          <w:wAfter w:w="129" w:type="dxa"/>
          <w:jc w:val="center"/>
        </w:trPr>
        <w:tc>
          <w:tcPr>
            <w:tcW w:w="3830" w:type="dxa"/>
            <w:gridSpan w:val="2"/>
            <w:tcBorders>
              <w:top w:val="nil"/>
              <w:left w:val="single" w:sz="4" w:space="0" w:color="auto"/>
              <w:bottom w:val="nil"/>
              <w:right w:val="nil"/>
            </w:tcBorders>
            <w:vAlign w:val="center"/>
            <w:hideMark/>
          </w:tcPr>
          <w:p w14:paraId="4684468B" w14:textId="77777777" w:rsidR="00DB74FA" w:rsidRDefault="00DB74FA" w:rsidP="00DB74FA">
            <w:pPr>
              <w:spacing w:after="0" w:line="256" w:lineRule="auto"/>
              <w:rPr>
                <w:rFonts w:ascii="Calibri" w:hAnsi="Calibri"/>
                <w:sz w:val="21"/>
                <w:szCs w:val="21"/>
              </w:rPr>
            </w:pPr>
            <w:r>
              <w:rPr>
                <w:sz w:val="21"/>
                <w:szCs w:val="21"/>
              </w:rPr>
              <w:t>Baseline</w:t>
            </w:r>
          </w:p>
        </w:tc>
        <w:tc>
          <w:tcPr>
            <w:tcW w:w="1296" w:type="dxa"/>
            <w:tcBorders>
              <w:top w:val="nil"/>
              <w:left w:val="nil"/>
              <w:bottom w:val="nil"/>
              <w:right w:val="nil"/>
            </w:tcBorders>
            <w:vAlign w:val="center"/>
            <w:hideMark/>
          </w:tcPr>
          <w:p w14:paraId="4684468C" w14:textId="77777777" w:rsidR="00DB74FA" w:rsidRDefault="00DB74FA" w:rsidP="00DB74FA">
            <w:pPr>
              <w:spacing w:after="0" w:line="256" w:lineRule="auto"/>
              <w:jc w:val="center"/>
              <w:rPr>
                <w:rFonts w:ascii="Calibri" w:hAnsi="Calibri"/>
                <w:sz w:val="21"/>
                <w:szCs w:val="21"/>
              </w:rPr>
            </w:pPr>
            <w:r>
              <w:rPr>
                <w:sz w:val="21"/>
                <w:szCs w:val="21"/>
              </w:rPr>
              <w:t>65.4%</w:t>
            </w:r>
          </w:p>
        </w:tc>
        <w:tc>
          <w:tcPr>
            <w:tcW w:w="1296" w:type="dxa"/>
            <w:tcBorders>
              <w:top w:val="nil"/>
              <w:left w:val="nil"/>
              <w:bottom w:val="nil"/>
              <w:right w:val="nil"/>
            </w:tcBorders>
            <w:vAlign w:val="center"/>
            <w:hideMark/>
          </w:tcPr>
          <w:p w14:paraId="4684468D" w14:textId="77777777" w:rsidR="00DB74FA" w:rsidRDefault="00DB74FA" w:rsidP="00DB74FA">
            <w:pPr>
              <w:spacing w:after="0" w:line="256" w:lineRule="auto"/>
              <w:jc w:val="center"/>
              <w:rPr>
                <w:rFonts w:ascii="Calibri" w:hAnsi="Calibri"/>
                <w:sz w:val="21"/>
                <w:szCs w:val="21"/>
              </w:rPr>
            </w:pPr>
            <w:r>
              <w:rPr>
                <w:sz w:val="21"/>
                <w:szCs w:val="21"/>
              </w:rPr>
              <w:t>47.7%</w:t>
            </w:r>
          </w:p>
        </w:tc>
        <w:tc>
          <w:tcPr>
            <w:tcW w:w="1296" w:type="dxa"/>
            <w:tcBorders>
              <w:top w:val="nil"/>
              <w:left w:val="nil"/>
              <w:bottom w:val="nil"/>
              <w:right w:val="nil"/>
            </w:tcBorders>
            <w:vAlign w:val="center"/>
            <w:hideMark/>
          </w:tcPr>
          <w:p w14:paraId="4684468E" w14:textId="77777777" w:rsidR="00DB74FA" w:rsidRDefault="00DB74FA" w:rsidP="00DB74FA">
            <w:pPr>
              <w:spacing w:after="0" w:line="256" w:lineRule="auto"/>
              <w:jc w:val="center"/>
              <w:rPr>
                <w:rFonts w:ascii="Calibri" w:hAnsi="Calibri"/>
                <w:sz w:val="21"/>
                <w:szCs w:val="21"/>
              </w:rPr>
            </w:pPr>
            <w:r>
              <w:rPr>
                <w:sz w:val="21"/>
                <w:szCs w:val="21"/>
              </w:rPr>
              <w:t>56.5%</w:t>
            </w:r>
          </w:p>
        </w:tc>
        <w:tc>
          <w:tcPr>
            <w:tcW w:w="1206" w:type="dxa"/>
            <w:tcBorders>
              <w:top w:val="nil"/>
              <w:left w:val="nil"/>
              <w:bottom w:val="nil"/>
              <w:right w:val="single" w:sz="4" w:space="0" w:color="auto"/>
            </w:tcBorders>
            <w:vAlign w:val="center"/>
            <w:hideMark/>
          </w:tcPr>
          <w:p w14:paraId="4684468F" w14:textId="77777777" w:rsidR="00DB74FA" w:rsidRDefault="00DB74FA" w:rsidP="00DB74FA">
            <w:pPr>
              <w:spacing w:after="0" w:line="276" w:lineRule="auto"/>
              <w:jc w:val="center"/>
              <w:rPr>
                <w:rFonts w:ascii="Calibri" w:hAnsi="Calibri"/>
                <w:sz w:val="21"/>
                <w:szCs w:val="21"/>
              </w:rPr>
            </w:pPr>
            <w:r>
              <w:rPr>
                <w:sz w:val="21"/>
                <w:szCs w:val="21"/>
              </w:rPr>
              <w:t>58.3%</w:t>
            </w:r>
          </w:p>
        </w:tc>
      </w:tr>
      <w:tr w:rsidR="00DB74FA" w14:paraId="46844696" w14:textId="77777777" w:rsidTr="00DB74FA">
        <w:trPr>
          <w:gridAfter w:val="1"/>
          <w:wAfter w:w="129" w:type="dxa"/>
          <w:jc w:val="center"/>
        </w:trPr>
        <w:tc>
          <w:tcPr>
            <w:tcW w:w="3830" w:type="dxa"/>
            <w:gridSpan w:val="2"/>
            <w:tcBorders>
              <w:top w:val="nil"/>
              <w:left w:val="single" w:sz="4" w:space="0" w:color="auto"/>
              <w:bottom w:val="single" w:sz="4" w:space="0" w:color="auto"/>
              <w:right w:val="nil"/>
            </w:tcBorders>
            <w:vAlign w:val="center"/>
            <w:hideMark/>
          </w:tcPr>
          <w:p w14:paraId="46844691" w14:textId="77777777" w:rsidR="00DB74FA" w:rsidRDefault="00DB74FA" w:rsidP="00DB74FA">
            <w:pPr>
              <w:spacing w:after="0" w:line="256" w:lineRule="auto"/>
              <w:rPr>
                <w:rFonts w:ascii="Calibri" w:hAnsi="Calibri"/>
                <w:sz w:val="21"/>
                <w:szCs w:val="21"/>
              </w:rPr>
            </w:pPr>
            <w:r>
              <w:rPr>
                <w:sz w:val="21"/>
                <w:szCs w:val="21"/>
              </w:rPr>
              <w:t>Endline</w:t>
            </w:r>
          </w:p>
        </w:tc>
        <w:tc>
          <w:tcPr>
            <w:tcW w:w="1296" w:type="dxa"/>
            <w:tcBorders>
              <w:top w:val="nil"/>
              <w:left w:val="nil"/>
              <w:bottom w:val="single" w:sz="4" w:space="0" w:color="auto"/>
              <w:right w:val="nil"/>
            </w:tcBorders>
            <w:vAlign w:val="center"/>
            <w:hideMark/>
          </w:tcPr>
          <w:p w14:paraId="46844692" w14:textId="77777777" w:rsidR="00DB74FA" w:rsidRDefault="00DB74FA" w:rsidP="00DB74FA">
            <w:pPr>
              <w:spacing w:after="0" w:line="256" w:lineRule="auto"/>
              <w:jc w:val="center"/>
              <w:rPr>
                <w:rFonts w:ascii="Calibri" w:hAnsi="Calibri"/>
                <w:sz w:val="21"/>
                <w:szCs w:val="21"/>
              </w:rPr>
            </w:pPr>
            <w:r>
              <w:rPr>
                <w:sz w:val="21"/>
                <w:szCs w:val="21"/>
              </w:rPr>
              <w:t>97.2%</w:t>
            </w:r>
          </w:p>
        </w:tc>
        <w:tc>
          <w:tcPr>
            <w:tcW w:w="1296" w:type="dxa"/>
            <w:tcBorders>
              <w:top w:val="nil"/>
              <w:left w:val="nil"/>
              <w:bottom w:val="single" w:sz="4" w:space="0" w:color="auto"/>
              <w:right w:val="nil"/>
            </w:tcBorders>
            <w:vAlign w:val="center"/>
            <w:hideMark/>
          </w:tcPr>
          <w:p w14:paraId="46844693" w14:textId="77777777" w:rsidR="00DB74FA" w:rsidRDefault="00DB74FA" w:rsidP="00DB74FA">
            <w:pPr>
              <w:spacing w:after="0" w:line="256" w:lineRule="auto"/>
              <w:jc w:val="center"/>
              <w:rPr>
                <w:rFonts w:ascii="Calibri" w:hAnsi="Calibri"/>
                <w:sz w:val="21"/>
                <w:szCs w:val="21"/>
              </w:rPr>
            </w:pPr>
            <w:r>
              <w:rPr>
                <w:sz w:val="21"/>
                <w:szCs w:val="21"/>
              </w:rPr>
              <w:t>90.9%</w:t>
            </w:r>
          </w:p>
        </w:tc>
        <w:tc>
          <w:tcPr>
            <w:tcW w:w="1296" w:type="dxa"/>
            <w:tcBorders>
              <w:top w:val="nil"/>
              <w:left w:val="nil"/>
              <w:bottom w:val="single" w:sz="4" w:space="0" w:color="auto"/>
              <w:right w:val="nil"/>
            </w:tcBorders>
            <w:vAlign w:val="center"/>
            <w:hideMark/>
          </w:tcPr>
          <w:p w14:paraId="46844694" w14:textId="77777777" w:rsidR="00DB74FA" w:rsidRDefault="00DB74FA" w:rsidP="00DB74FA">
            <w:pPr>
              <w:spacing w:after="0" w:line="256" w:lineRule="auto"/>
              <w:jc w:val="center"/>
              <w:rPr>
                <w:rFonts w:ascii="Calibri" w:hAnsi="Calibri"/>
                <w:sz w:val="21"/>
                <w:szCs w:val="21"/>
              </w:rPr>
            </w:pPr>
            <w:r>
              <w:rPr>
                <w:sz w:val="21"/>
                <w:szCs w:val="21"/>
              </w:rPr>
              <w:t>94.1%</w:t>
            </w:r>
          </w:p>
        </w:tc>
        <w:tc>
          <w:tcPr>
            <w:tcW w:w="1206" w:type="dxa"/>
            <w:tcBorders>
              <w:top w:val="nil"/>
              <w:left w:val="nil"/>
              <w:bottom w:val="single" w:sz="4" w:space="0" w:color="auto"/>
              <w:right w:val="single" w:sz="4" w:space="0" w:color="auto"/>
            </w:tcBorders>
            <w:vAlign w:val="center"/>
            <w:hideMark/>
          </w:tcPr>
          <w:p w14:paraId="46844695" w14:textId="77777777" w:rsidR="00DB74FA" w:rsidRDefault="00DB74FA" w:rsidP="00DB74FA">
            <w:pPr>
              <w:spacing w:after="0" w:line="276" w:lineRule="auto"/>
              <w:jc w:val="center"/>
              <w:rPr>
                <w:rFonts w:ascii="Calibri" w:hAnsi="Calibri"/>
                <w:sz w:val="21"/>
                <w:szCs w:val="21"/>
              </w:rPr>
            </w:pPr>
            <w:r>
              <w:rPr>
                <w:sz w:val="21"/>
                <w:szCs w:val="21"/>
              </w:rPr>
              <w:t>68.6%</w:t>
            </w:r>
          </w:p>
        </w:tc>
      </w:tr>
      <w:tr w:rsidR="00DB74FA" w14:paraId="46844698" w14:textId="77777777" w:rsidTr="00DB74FA">
        <w:tblPrEx>
          <w:jc w:val="left"/>
        </w:tblPrEx>
        <w:trPr>
          <w:gridBefore w:val="1"/>
          <w:wBefore w:w="122" w:type="dxa"/>
        </w:trPr>
        <w:tc>
          <w:tcPr>
            <w:tcW w:w="893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844697" w14:textId="77777777" w:rsidR="00DB74FA" w:rsidRDefault="00DB74FA" w:rsidP="00DB74FA">
            <w:pPr>
              <w:spacing w:after="0" w:line="276" w:lineRule="auto"/>
              <w:rPr>
                <w:rFonts w:ascii="Calibri" w:hAnsi="Calibri"/>
                <w:sz w:val="21"/>
                <w:szCs w:val="21"/>
              </w:rPr>
            </w:pPr>
            <w:r>
              <w:rPr>
                <w:b/>
              </w:rPr>
              <w:t>Hygiene</w:t>
            </w:r>
          </w:p>
        </w:tc>
      </w:tr>
      <w:tr w:rsidR="00DB74FA" w14:paraId="4684469A" w14:textId="77777777" w:rsidTr="00DB74FA">
        <w:tblPrEx>
          <w:jc w:val="left"/>
        </w:tblPrEx>
        <w:trPr>
          <w:gridBefore w:val="1"/>
          <w:wBefore w:w="122" w:type="dxa"/>
        </w:trPr>
        <w:tc>
          <w:tcPr>
            <w:tcW w:w="8931" w:type="dxa"/>
            <w:gridSpan w:val="6"/>
            <w:tcBorders>
              <w:top w:val="single" w:sz="4" w:space="0" w:color="auto"/>
              <w:left w:val="single" w:sz="4" w:space="0" w:color="auto"/>
              <w:bottom w:val="nil"/>
              <w:right w:val="single" w:sz="4" w:space="0" w:color="auto"/>
            </w:tcBorders>
            <w:vAlign w:val="center"/>
            <w:hideMark/>
          </w:tcPr>
          <w:p w14:paraId="46844699" w14:textId="77777777" w:rsidR="00DB74FA" w:rsidRDefault="00DB74FA" w:rsidP="00DB74FA">
            <w:pPr>
              <w:spacing w:after="0" w:line="276" w:lineRule="auto"/>
              <w:rPr>
                <w:rFonts w:ascii="Calibri" w:hAnsi="Calibri"/>
                <w:b/>
                <w:sz w:val="21"/>
                <w:szCs w:val="21"/>
              </w:rPr>
            </w:pPr>
            <w:r>
              <w:rPr>
                <w:b/>
                <w:sz w:val="21"/>
                <w:szCs w:val="21"/>
              </w:rPr>
              <w:t>Increase in percentage of participating households whose members usually wash their hands after toileting</w:t>
            </w:r>
          </w:p>
        </w:tc>
      </w:tr>
      <w:tr w:rsidR="00DB74FA" w14:paraId="468446A0" w14:textId="77777777" w:rsidTr="00DB74FA">
        <w:tblPrEx>
          <w:jc w:val="left"/>
        </w:tblPrEx>
        <w:trPr>
          <w:gridBefore w:val="1"/>
          <w:wBefore w:w="122" w:type="dxa"/>
        </w:trPr>
        <w:tc>
          <w:tcPr>
            <w:tcW w:w="3708" w:type="dxa"/>
            <w:tcBorders>
              <w:top w:val="nil"/>
              <w:left w:val="single" w:sz="4" w:space="0" w:color="auto"/>
              <w:bottom w:val="nil"/>
              <w:right w:val="nil"/>
            </w:tcBorders>
            <w:vAlign w:val="center"/>
            <w:hideMark/>
          </w:tcPr>
          <w:p w14:paraId="4684469B" w14:textId="77777777" w:rsidR="00DB74FA" w:rsidRDefault="00DB74FA" w:rsidP="00DB74FA">
            <w:pPr>
              <w:spacing w:after="0" w:line="256" w:lineRule="auto"/>
              <w:rPr>
                <w:rFonts w:ascii="Calibri" w:hAnsi="Calibri"/>
                <w:sz w:val="21"/>
                <w:szCs w:val="21"/>
              </w:rPr>
            </w:pPr>
            <w:r>
              <w:rPr>
                <w:sz w:val="21"/>
                <w:szCs w:val="21"/>
              </w:rPr>
              <w:t>Baseline</w:t>
            </w:r>
          </w:p>
        </w:tc>
        <w:tc>
          <w:tcPr>
            <w:tcW w:w="1296" w:type="dxa"/>
            <w:tcBorders>
              <w:top w:val="nil"/>
              <w:left w:val="nil"/>
              <w:bottom w:val="nil"/>
              <w:right w:val="nil"/>
            </w:tcBorders>
            <w:vAlign w:val="center"/>
            <w:hideMark/>
          </w:tcPr>
          <w:p w14:paraId="4684469C" w14:textId="77777777" w:rsidR="00DB74FA" w:rsidRDefault="00DB74FA" w:rsidP="00DB74FA">
            <w:pPr>
              <w:spacing w:after="0" w:line="256" w:lineRule="auto"/>
              <w:jc w:val="center"/>
              <w:rPr>
                <w:rFonts w:ascii="Calibri" w:hAnsi="Calibri"/>
                <w:sz w:val="21"/>
                <w:szCs w:val="21"/>
              </w:rPr>
            </w:pPr>
            <w:r>
              <w:rPr>
                <w:sz w:val="21"/>
                <w:szCs w:val="21"/>
              </w:rPr>
              <w:t>52.2%</w:t>
            </w:r>
          </w:p>
        </w:tc>
        <w:tc>
          <w:tcPr>
            <w:tcW w:w="1296" w:type="dxa"/>
            <w:tcBorders>
              <w:top w:val="nil"/>
              <w:left w:val="nil"/>
              <w:bottom w:val="nil"/>
              <w:right w:val="nil"/>
            </w:tcBorders>
            <w:vAlign w:val="center"/>
            <w:hideMark/>
          </w:tcPr>
          <w:p w14:paraId="4684469D" w14:textId="77777777" w:rsidR="00DB74FA" w:rsidRDefault="00DB74FA" w:rsidP="00DB74FA">
            <w:pPr>
              <w:spacing w:after="0" w:line="256" w:lineRule="auto"/>
              <w:jc w:val="center"/>
              <w:rPr>
                <w:rFonts w:ascii="Calibri" w:hAnsi="Calibri"/>
                <w:sz w:val="21"/>
                <w:szCs w:val="21"/>
              </w:rPr>
            </w:pPr>
            <w:r>
              <w:rPr>
                <w:sz w:val="21"/>
                <w:szCs w:val="21"/>
              </w:rPr>
              <w:t>48.5%</w:t>
            </w:r>
          </w:p>
        </w:tc>
        <w:tc>
          <w:tcPr>
            <w:tcW w:w="1296" w:type="dxa"/>
            <w:tcBorders>
              <w:top w:val="nil"/>
              <w:left w:val="nil"/>
              <w:bottom w:val="nil"/>
              <w:right w:val="nil"/>
            </w:tcBorders>
            <w:vAlign w:val="center"/>
            <w:hideMark/>
          </w:tcPr>
          <w:p w14:paraId="4684469E" w14:textId="77777777" w:rsidR="00DB74FA" w:rsidRDefault="00DB74FA" w:rsidP="00DB74FA">
            <w:pPr>
              <w:spacing w:after="0" w:line="256" w:lineRule="auto"/>
              <w:jc w:val="center"/>
              <w:rPr>
                <w:rFonts w:ascii="Calibri" w:hAnsi="Calibri"/>
                <w:sz w:val="21"/>
                <w:szCs w:val="21"/>
              </w:rPr>
            </w:pPr>
            <w:r>
              <w:rPr>
                <w:sz w:val="21"/>
                <w:szCs w:val="21"/>
              </w:rPr>
              <w:t>50.3%</w:t>
            </w:r>
          </w:p>
        </w:tc>
        <w:tc>
          <w:tcPr>
            <w:tcW w:w="1335" w:type="dxa"/>
            <w:gridSpan w:val="2"/>
            <w:tcBorders>
              <w:top w:val="nil"/>
              <w:left w:val="nil"/>
              <w:bottom w:val="nil"/>
              <w:right w:val="single" w:sz="4" w:space="0" w:color="auto"/>
            </w:tcBorders>
            <w:vAlign w:val="center"/>
            <w:hideMark/>
          </w:tcPr>
          <w:p w14:paraId="4684469F" w14:textId="77777777" w:rsidR="00DB74FA" w:rsidRDefault="00DB74FA" w:rsidP="00DB74FA">
            <w:pPr>
              <w:spacing w:after="0" w:line="276" w:lineRule="auto"/>
              <w:jc w:val="center"/>
              <w:rPr>
                <w:rFonts w:ascii="Calibri" w:hAnsi="Calibri"/>
                <w:sz w:val="21"/>
                <w:szCs w:val="21"/>
              </w:rPr>
            </w:pPr>
            <w:r>
              <w:rPr>
                <w:sz w:val="21"/>
                <w:szCs w:val="21"/>
              </w:rPr>
              <w:t>48.3%</w:t>
            </w:r>
          </w:p>
        </w:tc>
      </w:tr>
      <w:tr w:rsidR="00DB74FA" w14:paraId="468446A6" w14:textId="77777777" w:rsidTr="00DB74FA">
        <w:tblPrEx>
          <w:jc w:val="left"/>
        </w:tblPrEx>
        <w:trPr>
          <w:gridBefore w:val="1"/>
          <w:wBefore w:w="122" w:type="dxa"/>
        </w:trPr>
        <w:tc>
          <w:tcPr>
            <w:tcW w:w="3708" w:type="dxa"/>
            <w:tcBorders>
              <w:top w:val="nil"/>
              <w:left w:val="single" w:sz="4" w:space="0" w:color="auto"/>
              <w:bottom w:val="single" w:sz="4" w:space="0" w:color="auto"/>
              <w:right w:val="nil"/>
            </w:tcBorders>
            <w:vAlign w:val="center"/>
            <w:hideMark/>
          </w:tcPr>
          <w:p w14:paraId="468446A1" w14:textId="77777777" w:rsidR="00DB74FA" w:rsidRDefault="00DB74FA" w:rsidP="00DB74FA">
            <w:pPr>
              <w:spacing w:after="0" w:line="256" w:lineRule="auto"/>
              <w:rPr>
                <w:rFonts w:ascii="Calibri" w:hAnsi="Calibri"/>
                <w:sz w:val="21"/>
                <w:szCs w:val="21"/>
              </w:rPr>
            </w:pPr>
            <w:r>
              <w:rPr>
                <w:sz w:val="21"/>
                <w:szCs w:val="21"/>
              </w:rPr>
              <w:t>Endline</w:t>
            </w:r>
          </w:p>
        </w:tc>
        <w:tc>
          <w:tcPr>
            <w:tcW w:w="1296" w:type="dxa"/>
            <w:tcBorders>
              <w:top w:val="nil"/>
              <w:left w:val="nil"/>
              <w:bottom w:val="single" w:sz="4" w:space="0" w:color="auto"/>
              <w:right w:val="nil"/>
            </w:tcBorders>
            <w:vAlign w:val="center"/>
            <w:hideMark/>
          </w:tcPr>
          <w:p w14:paraId="468446A2" w14:textId="77777777" w:rsidR="00DB74FA" w:rsidRDefault="00DB74FA" w:rsidP="00DB74FA">
            <w:pPr>
              <w:spacing w:after="0" w:line="256" w:lineRule="auto"/>
              <w:jc w:val="center"/>
              <w:rPr>
                <w:rFonts w:ascii="Calibri" w:hAnsi="Calibri"/>
                <w:sz w:val="21"/>
                <w:szCs w:val="21"/>
              </w:rPr>
            </w:pPr>
            <w:r>
              <w:rPr>
                <w:sz w:val="21"/>
                <w:szCs w:val="21"/>
              </w:rPr>
              <w:t>97.8%</w:t>
            </w:r>
          </w:p>
        </w:tc>
        <w:tc>
          <w:tcPr>
            <w:tcW w:w="1296" w:type="dxa"/>
            <w:tcBorders>
              <w:top w:val="nil"/>
              <w:left w:val="nil"/>
              <w:bottom w:val="single" w:sz="4" w:space="0" w:color="auto"/>
              <w:right w:val="nil"/>
            </w:tcBorders>
            <w:vAlign w:val="center"/>
            <w:hideMark/>
          </w:tcPr>
          <w:p w14:paraId="468446A3" w14:textId="77777777" w:rsidR="00DB74FA" w:rsidRDefault="00DB74FA" w:rsidP="00DB74FA">
            <w:pPr>
              <w:spacing w:after="0" w:line="256" w:lineRule="auto"/>
              <w:jc w:val="center"/>
              <w:rPr>
                <w:rFonts w:ascii="Calibri" w:hAnsi="Calibri"/>
                <w:sz w:val="21"/>
                <w:szCs w:val="21"/>
              </w:rPr>
            </w:pPr>
            <w:r>
              <w:rPr>
                <w:sz w:val="21"/>
                <w:szCs w:val="21"/>
              </w:rPr>
              <w:t>88.7%</w:t>
            </w:r>
          </w:p>
        </w:tc>
        <w:tc>
          <w:tcPr>
            <w:tcW w:w="1296" w:type="dxa"/>
            <w:tcBorders>
              <w:top w:val="nil"/>
              <w:left w:val="nil"/>
              <w:bottom w:val="single" w:sz="4" w:space="0" w:color="auto"/>
              <w:right w:val="nil"/>
            </w:tcBorders>
            <w:vAlign w:val="center"/>
            <w:hideMark/>
          </w:tcPr>
          <w:p w14:paraId="468446A4" w14:textId="77777777" w:rsidR="00DB74FA" w:rsidRDefault="00DB74FA" w:rsidP="00DB74FA">
            <w:pPr>
              <w:spacing w:after="0" w:line="256" w:lineRule="auto"/>
              <w:jc w:val="center"/>
              <w:rPr>
                <w:rFonts w:ascii="Calibri" w:hAnsi="Calibri"/>
                <w:sz w:val="21"/>
                <w:szCs w:val="21"/>
              </w:rPr>
            </w:pPr>
            <w:r>
              <w:rPr>
                <w:sz w:val="21"/>
                <w:szCs w:val="21"/>
              </w:rPr>
              <w:t>93.3%</w:t>
            </w:r>
          </w:p>
        </w:tc>
        <w:tc>
          <w:tcPr>
            <w:tcW w:w="1335" w:type="dxa"/>
            <w:gridSpan w:val="2"/>
            <w:tcBorders>
              <w:top w:val="nil"/>
              <w:left w:val="nil"/>
              <w:bottom w:val="single" w:sz="4" w:space="0" w:color="auto"/>
              <w:right w:val="single" w:sz="4" w:space="0" w:color="auto"/>
            </w:tcBorders>
            <w:vAlign w:val="center"/>
            <w:hideMark/>
          </w:tcPr>
          <w:p w14:paraId="468446A5" w14:textId="77777777" w:rsidR="00DB74FA" w:rsidRDefault="00DB74FA" w:rsidP="00DB74FA">
            <w:pPr>
              <w:spacing w:after="0" w:line="276" w:lineRule="auto"/>
              <w:jc w:val="center"/>
              <w:rPr>
                <w:rFonts w:ascii="Calibri" w:hAnsi="Calibri"/>
                <w:sz w:val="21"/>
                <w:szCs w:val="21"/>
              </w:rPr>
            </w:pPr>
            <w:r>
              <w:rPr>
                <w:sz w:val="21"/>
                <w:szCs w:val="21"/>
              </w:rPr>
              <w:t>59.2%</w:t>
            </w:r>
          </w:p>
        </w:tc>
      </w:tr>
      <w:tr w:rsidR="00DB74FA" w14:paraId="468446A8" w14:textId="77777777" w:rsidTr="00DB74FA">
        <w:tblPrEx>
          <w:jc w:val="left"/>
        </w:tblPrEx>
        <w:trPr>
          <w:gridBefore w:val="1"/>
          <w:wBefore w:w="122" w:type="dxa"/>
        </w:trPr>
        <w:tc>
          <w:tcPr>
            <w:tcW w:w="8931" w:type="dxa"/>
            <w:gridSpan w:val="6"/>
            <w:tcBorders>
              <w:top w:val="single" w:sz="4" w:space="0" w:color="auto"/>
              <w:left w:val="single" w:sz="4" w:space="0" w:color="auto"/>
              <w:bottom w:val="nil"/>
              <w:right w:val="single" w:sz="4" w:space="0" w:color="auto"/>
            </w:tcBorders>
            <w:vAlign w:val="center"/>
            <w:hideMark/>
          </w:tcPr>
          <w:p w14:paraId="468446A7" w14:textId="77777777" w:rsidR="00DB74FA" w:rsidRDefault="00DB74FA" w:rsidP="00DB74FA">
            <w:pPr>
              <w:spacing w:after="0" w:line="276" w:lineRule="auto"/>
              <w:rPr>
                <w:rFonts w:ascii="Calibri" w:hAnsi="Calibri"/>
                <w:b/>
                <w:sz w:val="21"/>
                <w:szCs w:val="21"/>
              </w:rPr>
            </w:pPr>
            <w:r>
              <w:rPr>
                <w:b/>
                <w:sz w:val="21"/>
                <w:szCs w:val="21"/>
              </w:rPr>
              <w:t>Increase in percentage of participating households whose members usually wash their hands with soap after toilet</w:t>
            </w:r>
          </w:p>
        </w:tc>
      </w:tr>
      <w:tr w:rsidR="00DB74FA" w14:paraId="468446AE" w14:textId="77777777" w:rsidTr="00DB74FA">
        <w:tblPrEx>
          <w:jc w:val="left"/>
        </w:tblPrEx>
        <w:trPr>
          <w:gridBefore w:val="1"/>
          <w:wBefore w:w="122" w:type="dxa"/>
        </w:trPr>
        <w:tc>
          <w:tcPr>
            <w:tcW w:w="3708" w:type="dxa"/>
            <w:tcBorders>
              <w:top w:val="nil"/>
              <w:left w:val="single" w:sz="4" w:space="0" w:color="auto"/>
              <w:bottom w:val="nil"/>
              <w:right w:val="nil"/>
            </w:tcBorders>
            <w:vAlign w:val="center"/>
            <w:hideMark/>
          </w:tcPr>
          <w:p w14:paraId="468446A9" w14:textId="77777777" w:rsidR="00DB74FA" w:rsidRDefault="00DB74FA" w:rsidP="00DB74FA">
            <w:pPr>
              <w:spacing w:after="0" w:line="256" w:lineRule="auto"/>
              <w:rPr>
                <w:rFonts w:ascii="Calibri" w:hAnsi="Calibri"/>
                <w:sz w:val="21"/>
                <w:szCs w:val="21"/>
              </w:rPr>
            </w:pPr>
            <w:r>
              <w:rPr>
                <w:sz w:val="21"/>
                <w:szCs w:val="21"/>
              </w:rPr>
              <w:t>Baseline</w:t>
            </w:r>
          </w:p>
        </w:tc>
        <w:tc>
          <w:tcPr>
            <w:tcW w:w="1296" w:type="dxa"/>
            <w:tcBorders>
              <w:top w:val="nil"/>
              <w:left w:val="nil"/>
              <w:bottom w:val="nil"/>
              <w:right w:val="nil"/>
            </w:tcBorders>
            <w:vAlign w:val="center"/>
            <w:hideMark/>
          </w:tcPr>
          <w:p w14:paraId="468446AA" w14:textId="77777777" w:rsidR="00DB74FA" w:rsidRDefault="00DB74FA" w:rsidP="00DB74FA">
            <w:pPr>
              <w:spacing w:after="0" w:line="256" w:lineRule="auto"/>
              <w:jc w:val="center"/>
              <w:rPr>
                <w:rFonts w:ascii="Calibri" w:hAnsi="Calibri"/>
                <w:sz w:val="21"/>
                <w:szCs w:val="21"/>
              </w:rPr>
            </w:pPr>
            <w:r>
              <w:rPr>
                <w:sz w:val="21"/>
                <w:szCs w:val="21"/>
              </w:rPr>
              <w:t>17.2%</w:t>
            </w:r>
          </w:p>
        </w:tc>
        <w:tc>
          <w:tcPr>
            <w:tcW w:w="1296" w:type="dxa"/>
            <w:tcBorders>
              <w:top w:val="nil"/>
              <w:left w:val="nil"/>
              <w:bottom w:val="nil"/>
              <w:right w:val="nil"/>
            </w:tcBorders>
            <w:vAlign w:val="center"/>
            <w:hideMark/>
          </w:tcPr>
          <w:p w14:paraId="468446AB" w14:textId="77777777" w:rsidR="00DB74FA" w:rsidRDefault="00DB74FA" w:rsidP="00DB74FA">
            <w:pPr>
              <w:spacing w:after="0" w:line="256" w:lineRule="auto"/>
              <w:jc w:val="center"/>
              <w:rPr>
                <w:rFonts w:ascii="Calibri" w:hAnsi="Calibri"/>
                <w:sz w:val="21"/>
                <w:szCs w:val="21"/>
              </w:rPr>
            </w:pPr>
            <w:r>
              <w:rPr>
                <w:sz w:val="21"/>
                <w:szCs w:val="21"/>
              </w:rPr>
              <w:t>15.5%</w:t>
            </w:r>
          </w:p>
        </w:tc>
        <w:tc>
          <w:tcPr>
            <w:tcW w:w="1296" w:type="dxa"/>
            <w:tcBorders>
              <w:top w:val="nil"/>
              <w:left w:val="nil"/>
              <w:bottom w:val="nil"/>
              <w:right w:val="nil"/>
            </w:tcBorders>
            <w:vAlign w:val="center"/>
            <w:hideMark/>
          </w:tcPr>
          <w:p w14:paraId="468446AC" w14:textId="77777777" w:rsidR="00DB74FA" w:rsidRDefault="00DB74FA" w:rsidP="00DB74FA">
            <w:pPr>
              <w:spacing w:after="0" w:line="256" w:lineRule="auto"/>
              <w:jc w:val="center"/>
              <w:rPr>
                <w:rFonts w:ascii="Calibri" w:hAnsi="Calibri"/>
                <w:sz w:val="21"/>
                <w:szCs w:val="21"/>
              </w:rPr>
            </w:pPr>
            <w:r>
              <w:rPr>
                <w:sz w:val="21"/>
                <w:szCs w:val="21"/>
              </w:rPr>
              <w:t>16.3%</w:t>
            </w:r>
          </w:p>
        </w:tc>
        <w:tc>
          <w:tcPr>
            <w:tcW w:w="1335" w:type="dxa"/>
            <w:gridSpan w:val="2"/>
            <w:tcBorders>
              <w:top w:val="nil"/>
              <w:left w:val="nil"/>
              <w:bottom w:val="nil"/>
              <w:right w:val="single" w:sz="4" w:space="0" w:color="auto"/>
            </w:tcBorders>
            <w:vAlign w:val="center"/>
            <w:hideMark/>
          </w:tcPr>
          <w:p w14:paraId="468446AD" w14:textId="77777777" w:rsidR="00DB74FA" w:rsidRDefault="00DB74FA" w:rsidP="00DB74FA">
            <w:pPr>
              <w:spacing w:after="0" w:line="276" w:lineRule="auto"/>
              <w:jc w:val="center"/>
              <w:rPr>
                <w:rFonts w:ascii="Calibri" w:hAnsi="Calibri"/>
                <w:sz w:val="21"/>
                <w:szCs w:val="21"/>
              </w:rPr>
            </w:pPr>
            <w:r>
              <w:rPr>
                <w:sz w:val="21"/>
                <w:szCs w:val="21"/>
              </w:rPr>
              <w:t>17.3%</w:t>
            </w:r>
          </w:p>
        </w:tc>
      </w:tr>
      <w:tr w:rsidR="00DB74FA" w14:paraId="468446B4" w14:textId="77777777" w:rsidTr="00DB74FA">
        <w:tblPrEx>
          <w:jc w:val="left"/>
        </w:tblPrEx>
        <w:trPr>
          <w:gridBefore w:val="1"/>
          <w:wBefore w:w="122" w:type="dxa"/>
        </w:trPr>
        <w:tc>
          <w:tcPr>
            <w:tcW w:w="3708" w:type="dxa"/>
            <w:tcBorders>
              <w:top w:val="nil"/>
              <w:left w:val="single" w:sz="4" w:space="0" w:color="auto"/>
              <w:bottom w:val="single" w:sz="4" w:space="0" w:color="auto"/>
              <w:right w:val="nil"/>
            </w:tcBorders>
            <w:vAlign w:val="center"/>
            <w:hideMark/>
          </w:tcPr>
          <w:p w14:paraId="468446AF" w14:textId="77777777" w:rsidR="00DB74FA" w:rsidRDefault="00DB74FA" w:rsidP="00DB74FA">
            <w:pPr>
              <w:spacing w:after="0" w:line="256" w:lineRule="auto"/>
              <w:rPr>
                <w:rFonts w:ascii="Calibri" w:hAnsi="Calibri"/>
                <w:sz w:val="21"/>
                <w:szCs w:val="21"/>
              </w:rPr>
            </w:pPr>
            <w:r>
              <w:rPr>
                <w:sz w:val="21"/>
                <w:szCs w:val="21"/>
              </w:rPr>
              <w:t>Endline</w:t>
            </w:r>
          </w:p>
        </w:tc>
        <w:tc>
          <w:tcPr>
            <w:tcW w:w="1296" w:type="dxa"/>
            <w:tcBorders>
              <w:top w:val="nil"/>
              <w:left w:val="nil"/>
              <w:bottom w:val="single" w:sz="4" w:space="0" w:color="auto"/>
              <w:right w:val="nil"/>
            </w:tcBorders>
            <w:vAlign w:val="center"/>
            <w:hideMark/>
          </w:tcPr>
          <w:p w14:paraId="468446B0" w14:textId="77777777" w:rsidR="00DB74FA" w:rsidRDefault="00DB74FA" w:rsidP="00DB74FA">
            <w:pPr>
              <w:spacing w:after="0" w:line="256" w:lineRule="auto"/>
              <w:jc w:val="center"/>
              <w:rPr>
                <w:rFonts w:ascii="Calibri" w:hAnsi="Calibri"/>
                <w:sz w:val="21"/>
                <w:szCs w:val="21"/>
              </w:rPr>
            </w:pPr>
            <w:r>
              <w:rPr>
                <w:sz w:val="21"/>
                <w:szCs w:val="21"/>
              </w:rPr>
              <w:t>95.4%</w:t>
            </w:r>
          </w:p>
        </w:tc>
        <w:tc>
          <w:tcPr>
            <w:tcW w:w="1296" w:type="dxa"/>
            <w:tcBorders>
              <w:top w:val="nil"/>
              <w:left w:val="nil"/>
              <w:bottom w:val="single" w:sz="4" w:space="0" w:color="auto"/>
              <w:right w:val="nil"/>
            </w:tcBorders>
            <w:vAlign w:val="center"/>
            <w:hideMark/>
          </w:tcPr>
          <w:p w14:paraId="468446B1" w14:textId="77777777" w:rsidR="00DB74FA" w:rsidRDefault="00DB74FA" w:rsidP="00DB74FA">
            <w:pPr>
              <w:spacing w:after="0" w:line="256" w:lineRule="auto"/>
              <w:jc w:val="center"/>
              <w:rPr>
                <w:rFonts w:ascii="Calibri" w:hAnsi="Calibri"/>
                <w:sz w:val="21"/>
                <w:szCs w:val="21"/>
              </w:rPr>
            </w:pPr>
            <w:r>
              <w:rPr>
                <w:sz w:val="21"/>
                <w:szCs w:val="21"/>
              </w:rPr>
              <w:t>80.6%</w:t>
            </w:r>
          </w:p>
        </w:tc>
        <w:tc>
          <w:tcPr>
            <w:tcW w:w="1296" w:type="dxa"/>
            <w:tcBorders>
              <w:top w:val="nil"/>
              <w:left w:val="nil"/>
              <w:bottom w:val="single" w:sz="4" w:space="0" w:color="auto"/>
              <w:right w:val="nil"/>
            </w:tcBorders>
            <w:vAlign w:val="center"/>
            <w:hideMark/>
          </w:tcPr>
          <w:p w14:paraId="468446B2" w14:textId="77777777" w:rsidR="00DB74FA" w:rsidRDefault="00DB74FA" w:rsidP="00DB74FA">
            <w:pPr>
              <w:spacing w:after="0" w:line="256" w:lineRule="auto"/>
              <w:jc w:val="center"/>
              <w:rPr>
                <w:rFonts w:ascii="Calibri" w:hAnsi="Calibri"/>
                <w:sz w:val="21"/>
                <w:szCs w:val="21"/>
              </w:rPr>
            </w:pPr>
            <w:r>
              <w:rPr>
                <w:sz w:val="21"/>
                <w:szCs w:val="21"/>
              </w:rPr>
              <w:t>88.1%</w:t>
            </w:r>
          </w:p>
        </w:tc>
        <w:tc>
          <w:tcPr>
            <w:tcW w:w="1335" w:type="dxa"/>
            <w:gridSpan w:val="2"/>
            <w:tcBorders>
              <w:top w:val="nil"/>
              <w:left w:val="nil"/>
              <w:bottom w:val="single" w:sz="4" w:space="0" w:color="auto"/>
              <w:right w:val="single" w:sz="4" w:space="0" w:color="auto"/>
            </w:tcBorders>
            <w:vAlign w:val="center"/>
            <w:hideMark/>
          </w:tcPr>
          <w:p w14:paraId="468446B3" w14:textId="77777777" w:rsidR="00DB74FA" w:rsidRDefault="00DB74FA" w:rsidP="00DB74FA">
            <w:pPr>
              <w:spacing w:after="0" w:line="276" w:lineRule="auto"/>
              <w:jc w:val="center"/>
              <w:rPr>
                <w:rFonts w:ascii="Calibri" w:hAnsi="Calibri"/>
                <w:sz w:val="21"/>
                <w:szCs w:val="21"/>
              </w:rPr>
            </w:pPr>
            <w:r>
              <w:rPr>
                <w:sz w:val="21"/>
                <w:szCs w:val="21"/>
              </w:rPr>
              <w:t>35.9%</w:t>
            </w:r>
          </w:p>
        </w:tc>
      </w:tr>
      <w:tr w:rsidR="00DB74FA" w14:paraId="468446B6" w14:textId="77777777" w:rsidTr="00DB74FA">
        <w:tblPrEx>
          <w:jc w:val="left"/>
        </w:tblPrEx>
        <w:trPr>
          <w:gridBefore w:val="1"/>
          <w:wBefore w:w="122" w:type="dxa"/>
        </w:trPr>
        <w:tc>
          <w:tcPr>
            <w:tcW w:w="893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8446B5" w14:textId="77777777" w:rsidR="00DB74FA" w:rsidRDefault="00DB74FA" w:rsidP="00DB74FA">
            <w:pPr>
              <w:spacing w:after="0" w:line="276" w:lineRule="auto"/>
              <w:rPr>
                <w:rFonts w:ascii="Calibri" w:hAnsi="Calibri"/>
                <w:sz w:val="21"/>
                <w:szCs w:val="21"/>
              </w:rPr>
            </w:pPr>
            <w:r>
              <w:rPr>
                <w:b/>
              </w:rPr>
              <w:t>HIV and AIDS</w:t>
            </w:r>
          </w:p>
        </w:tc>
      </w:tr>
      <w:tr w:rsidR="00DB74FA" w14:paraId="468446B8" w14:textId="77777777" w:rsidTr="00DB74FA">
        <w:tblPrEx>
          <w:jc w:val="left"/>
        </w:tblPrEx>
        <w:trPr>
          <w:gridBefore w:val="1"/>
          <w:wBefore w:w="122" w:type="dxa"/>
        </w:trPr>
        <w:tc>
          <w:tcPr>
            <w:tcW w:w="8931" w:type="dxa"/>
            <w:gridSpan w:val="6"/>
            <w:tcBorders>
              <w:top w:val="single" w:sz="4" w:space="0" w:color="auto"/>
              <w:left w:val="single" w:sz="4" w:space="0" w:color="auto"/>
              <w:bottom w:val="nil"/>
              <w:right w:val="single" w:sz="4" w:space="0" w:color="auto"/>
            </w:tcBorders>
            <w:vAlign w:val="center"/>
            <w:hideMark/>
          </w:tcPr>
          <w:p w14:paraId="468446B7" w14:textId="77777777" w:rsidR="00DB74FA" w:rsidRDefault="00DB74FA" w:rsidP="00DB74FA">
            <w:pPr>
              <w:spacing w:after="0" w:line="276" w:lineRule="auto"/>
              <w:rPr>
                <w:rFonts w:ascii="Calibri" w:hAnsi="Calibri"/>
                <w:b/>
                <w:sz w:val="21"/>
                <w:szCs w:val="21"/>
              </w:rPr>
            </w:pPr>
            <w:r>
              <w:rPr>
                <w:b/>
                <w:sz w:val="21"/>
                <w:szCs w:val="21"/>
              </w:rPr>
              <w:t>Increase in percentage of participating households whose members have a positive attitude about HIV/AIDS</w:t>
            </w:r>
          </w:p>
        </w:tc>
      </w:tr>
      <w:tr w:rsidR="00DB74FA" w14:paraId="468446BE" w14:textId="77777777" w:rsidTr="00DB74FA">
        <w:tblPrEx>
          <w:jc w:val="left"/>
        </w:tblPrEx>
        <w:trPr>
          <w:gridBefore w:val="1"/>
          <w:wBefore w:w="122" w:type="dxa"/>
        </w:trPr>
        <w:tc>
          <w:tcPr>
            <w:tcW w:w="3708" w:type="dxa"/>
            <w:tcBorders>
              <w:top w:val="nil"/>
              <w:left w:val="single" w:sz="4" w:space="0" w:color="auto"/>
              <w:bottom w:val="nil"/>
              <w:right w:val="nil"/>
            </w:tcBorders>
            <w:vAlign w:val="center"/>
            <w:hideMark/>
          </w:tcPr>
          <w:p w14:paraId="468446B9" w14:textId="77777777" w:rsidR="00DB74FA" w:rsidRDefault="00DB74FA" w:rsidP="00DB74FA">
            <w:pPr>
              <w:spacing w:after="0" w:line="256" w:lineRule="auto"/>
              <w:rPr>
                <w:rFonts w:ascii="Calibri" w:hAnsi="Calibri"/>
                <w:sz w:val="21"/>
                <w:szCs w:val="21"/>
              </w:rPr>
            </w:pPr>
            <w:r>
              <w:rPr>
                <w:sz w:val="21"/>
                <w:szCs w:val="21"/>
              </w:rPr>
              <w:t>Baseline</w:t>
            </w:r>
          </w:p>
        </w:tc>
        <w:tc>
          <w:tcPr>
            <w:tcW w:w="1296" w:type="dxa"/>
            <w:tcBorders>
              <w:top w:val="nil"/>
              <w:left w:val="nil"/>
              <w:bottom w:val="nil"/>
              <w:right w:val="nil"/>
            </w:tcBorders>
            <w:vAlign w:val="center"/>
            <w:hideMark/>
          </w:tcPr>
          <w:p w14:paraId="468446BA" w14:textId="77777777" w:rsidR="00DB74FA" w:rsidRDefault="00DB74FA" w:rsidP="00DB74FA">
            <w:pPr>
              <w:spacing w:after="0" w:line="256" w:lineRule="auto"/>
              <w:jc w:val="center"/>
              <w:rPr>
                <w:rFonts w:ascii="Calibri" w:hAnsi="Calibri"/>
                <w:sz w:val="21"/>
                <w:szCs w:val="21"/>
              </w:rPr>
            </w:pPr>
            <w:r>
              <w:rPr>
                <w:sz w:val="21"/>
                <w:szCs w:val="21"/>
              </w:rPr>
              <w:t>6.3%</w:t>
            </w:r>
          </w:p>
        </w:tc>
        <w:tc>
          <w:tcPr>
            <w:tcW w:w="1296" w:type="dxa"/>
            <w:tcBorders>
              <w:top w:val="nil"/>
              <w:left w:val="nil"/>
              <w:bottom w:val="nil"/>
              <w:right w:val="nil"/>
            </w:tcBorders>
            <w:vAlign w:val="center"/>
            <w:hideMark/>
          </w:tcPr>
          <w:p w14:paraId="468446BB" w14:textId="77777777" w:rsidR="00DB74FA" w:rsidRDefault="00DB74FA" w:rsidP="00DB74FA">
            <w:pPr>
              <w:spacing w:after="0" w:line="256" w:lineRule="auto"/>
              <w:jc w:val="center"/>
              <w:rPr>
                <w:rFonts w:ascii="Calibri" w:hAnsi="Calibri"/>
                <w:sz w:val="21"/>
                <w:szCs w:val="21"/>
              </w:rPr>
            </w:pPr>
            <w:r>
              <w:rPr>
                <w:sz w:val="21"/>
                <w:szCs w:val="21"/>
              </w:rPr>
              <w:t>7.2%</w:t>
            </w:r>
          </w:p>
        </w:tc>
        <w:tc>
          <w:tcPr>
            <w:tcW w:w="1296" w:type="dxa"/>
            <w:tcBorders>
              <w:top w:val="nil"/>
              <w:left w:val="nil"/>
              <w:bottom w:val="nil"/>
              <w:right w:val="nil"/>
            </w:tcBorders>
            <w:vAlign w:val="center"/>
            <w:hideMark/>
          </w:tcPr>
          <w:p w14:paraId="468446BC" w14:textId="77777777" w:rsidR="00DB74FA" w:rsidRDefault="00DB74FA" w:rsidP="00DB74FA">
            <w:pPr>
              <w:spacing w:after="0" w:line="256" w:lineRule="auto"/>
              <w:jc w:val="center"/>
              <w:rPr>
                <w:rFonts w:ascii="Calibri" w:hAnsi="Calibri"/>
                <w:sz w:val="21"/>
                <w:szCs w:val="21"/>
              </w:rPr>
            </w:pPr>
            <w:r>
              <w:rPr>
                <w:sz w:val="21"/>
                <w:szCs w:val="21"/>
              </w:rPr>
              <w:t>6.7%</w:t>
            </w:r>
          </w:p>
        </w:tc>
        <w:tc>
          <w:tcPr>
            <w:tcW w:w="1335" w:type="dxa"/>
            <w:gridSpan w:val="2"/>
            <w:tcBorders>
              <w:top w:val="nil"/>
              <w:left w:val="nil"/>
              <w:bottom w:val="nil"/>
              <w:right w:val="single" w:sz="4" w:space="0" w:color="auto"/>
            </w:tcBorders>
            <w:vAlign w:val="center"/>
            <w:hideMark/>
          </w:tcPr>
          <w:p w14:paraId="468446BD" w14:textId="77777777" w:rsidR="00DB74FA" w:rsidRDefault="00DB74FA" w:rsidP="00DB74FA">
            <w:pPr>
              <w:spacing w:after="0" w:line="276" w:lineRule="auto"/>
              <w:jc w:val="center"/>
              <w:rPr>
                <w:rFonts w:ascii="Calibri" w:hAnsi="Calibri"/>
                <w:sz w:val="21"/>
                <w:szCs w:val="21"/>
              </w:rPr>
            </w:pPr>
            <w:r>
              <w:rPr>
                <w:sz w:val="21"/>
                <w:szCs w:val="21"/>
              </w:rPr>
              <w:t>7.2%</w:t>
            </w:r>
          </w:p>
        </w:tc>
      </w:tr>
      <w:tr w:rsidR="00DB74FA" w14:paraId="468446C4" w14:textId="77777777" w:rsidTr="00DB74FA">
        <w:tblPrEx>
          <w:jc w:val="left"/>
        </w:tblPrEx>
        <w:trPr>
          <w:gridBefore w:val="1"/>
          <w:wBefore w:w="122" w:type="dxa"/>
        </w:trPr>
        <w:tc>
          <w:tcPr>
            <w:tcW w:w="3708" w:type="dxa"/>
            <w:tcBorders>
              <w:top w:val="nil"/>
              <w:left w:val="single" w:sz="4" w:space="0" w:color="auto"/>
              <w:bottom w:val="single" w:sz="4" w:space="0" w:color="auto"/>
              <w:right w:val="nil"/>
            </w:tcBorders>
            <w:vAlign w:val="center"/>
            <w:hideMark/>
          </w:tcPr>
          <w:p w14:paraId="468446BF" w14:textId="77777777" w:rsidR="00DB74FA" w:rsidRDefault="00DB74FA" w:rsidP="00DB74FA">
            <w:pPr>
              <w:spacing w:after="0" w:line="256" w:lineRule="auto"/>
              <w:rPr>
                <w:rFonts w:ascii="Calibri" w:hAnsi="Calibri"/>
                <w:sz w:val="21"/>
                <w:szCs w:val="21"/>
              </w:rPr>
            </w:pPr>
            <w:r>
              <w:rPr>
                <w:sz w:val="21"/>
                <w:szCs w:val="21"/>
              </w:rPr>
              <w:t>Endline</w:t>
            </w:r>
          </w:p>
        </w:tc>
        <w:tc>
          <w:tcPr>
            <w:tcW w:w="1296" w:type="dxa"/>
            <w:tcBorders>
              <w:top w:val="nil"/>
              <w:left w:val="nil"/>
              <w:bottom w:val="single" w:sz="4" w:space="0" w:color="auto"/>
              <w:right w:val="nil"/>
            </w:tcBorders>
            <w:vAlign w:val="center"/>
            <w:hideMark/>
          </w:tcPr>
          <w:p w14:paraId="468446C0" w14:textId="77777777" w:rsidR="00DB74FA" w:rsidRDefault="00DB74FA" w:rsidP="00DB74FA">
            <w:pPr>
              <w:spacing w:after="0" w:line="256" w:lineRule="auto"/>
              <w:jc w:val="center"/>
              <w:rPr>
                <w:rFonts w:ascii="Calibri" w:hAnsi="Calibri"/>
                <w:sz w:val="21"/>
                <w:szCs w:val="21"/>
              </w:rPr>
            </w:pPr>
            <w:r>
              <w:rPr>
                <w:sz w:val="21"/>
                <w:szCs w:val="21"/>
              </w:rPr>
              <w:t>7.4%</w:t>
            </w:r>
          </w:p>
        </w:tc>
        <w:tc>
          <w:tcPr>
            <w:tcW w:w="1296" w:type="dxa"/>
            <w:tcBorders>
              <w:top w:val="nil"/>
              <w:left w:val="nil"/>
              <w:bottom w:val="single" w:sz="4" w:space="0" w:color="auto"/>
              <w:right w:val="nil"/>
            </w:tcBorders>
            <w:vAlign w:val="center"/>
            <w:hideMark/>
          </w:tcPr>
          <w:p w14:paraId="468446C1" w14:textId="77777777" w:rsidR="00DB74FA" w:rsidRDefault="00DB74FA" w:rsidP="00DB74FA">
            <w:pPr>
              <w:spacing w:after="0" w:line="256" w:lineRule="auto"/>
              <w:jc w:val="center"/>
              <w:rPr>
                <w:rFonts w:ascii="Calibri" w:hAnsi="Calibri"/>
                <w:sz w:val="21"/>
                <w:szCs w:val="21"/>
              </w:rPr>
            </w:pPr>
            <w:r>
              <w:rPr>
                <w:sz w:val="21"/>
                <w:szCs w:val="21"/>
              </w:rPr>
              <w:t>19.2%</w:t>
            </w:r>
          </w:p>
        </w:tc>
        <w:tc>
          <w:tcPr>
            <w:tcW w:w="1296" w:type="dxa"/>
            <w:tcBorders>
              <w:top w:val="nil"/>
              <w:left w:val="nil"/>
              <w:bottom w:val="single" w:sz="4" w:space="0" w:color="auto"/>
              <w:right w:val="nil"/>
            </w:tcBorders>
            <w:vAlign w:val="center"/>
            <w:hideMark/>
          </w:tcPr>
          <w:p w14:paraId="468446C2" w14:textId="77777777" w:rsidR="00DB74FA" w:rsidRDefault="00DB74FA" w:rsidP="00DB74FA">
            <w:pPr>
              <w:spacing w:after="0" w:line="256" w:lineRule="auto"/>
              <w:jc w:val="center"/>
              <w:rPr>
                <w:rFonts w:ascii="Calibri" w:hAnsi="Calibri"/>
                <w:sz w:val="21"/>
                <w:szCs w:val="21"/>
              </w:rPr>
            </w:pPr>
            <w:r>
              <w:rPr>
                <w:sz w:val="21"/>
                <w:szCs w:val="21"/>
              </w:rPr>
              <w:t>13.2%</w:t>
            </w:r>
          </w:p>
        </w:tc>
        <w:tc>
          <w:tcPr>
            <w:tcW w:w="1335" w:type="dxa"/>
            <w:gridSpan w:val="2"/>
            <w:tcBorders>
              <w:top w:val="nil"/>
              <w:left w:val="nil"/>
              <w:bottom w:val="single" w:sz="4" w:space="0" w:color="auto"/>
              <w:right w:val="single" w:sz="4" w:space="0" w:color="auto"/>
            </w:tcBorders>
            <w:vAlign w:val="center"/>
            <w:hideMark/>
          </w:tcPr>
          <w:p w14:paraId="468446C3" w14:textId="77777777" w:rsidR="00DB74FA" w:rsidRDefault="00DB74FA" w:rsidP="00DB74FA">
            <w:pPr>
              <w:spacing w:after="0" w:line="276" w:lineRule="auto"/>
              <w:jc w:val="center"/>
              <w:rPr>
                <w:rFonts w:ascii="Calibri" w:hAnsi="Calibri"/>
                <w:sz w:val="21"/>
                <w:szCs w:val="21"/>
              </w:rPr>
            </w:pPr>
            <w:r>
              <w:rPr>
                <w:sz w:val="21"/>
                <w:szCs w:val="21"/>
              </w:rPr>
              <w:t>13.1%</w:t>
            </w:r>
          </w:p>
        </w:tc>
      </w:tr>
      <w:tr w:rsidR="00DB74FA" w14:paraId="468446C6" w14:textId="77777777" w:rsidTr="00DB74FA">
        <w:tblPrEx>
          <w:jc w:val="left"/>
        </w:tblPrEx>
        <w:trPr>
          <w:gridBefore w:val="1"/>
          <w:wBefore w:w="122" w:type="dxa"/>
        </w:trPr>
        <w:tc>
          <w:tcPr>
            <w:tcW w:w="8931" w:type="dxa"/>
            <w:gridSpan w:val="6"/>
            <w:tcBorders>
              <w:top w:val="single" w:sz="4" w:space="0" w:color="auto"/>
              <w:left w:val="single" w:sz="4" w:space="0" w:color="auto"/>
              <w:bottom w:val="nil"/>
              <w:right w:val="single" w:sz="4" w:space="0" w:color="auto"/>
            </w:tcBorders>
            <w:vAlign w:val="center"/>
            <w:hideMark/>
          </w:tcPr>
          <w:p w14:paraId="468446C5" w14:textId="77777777" w:rsidR="00DB74FA" w:rsidRDefault="00DB74FA" w:rsidP="00DB74FA">
            <w:pPr>
              <w:spacing w:after="0" w:line="276" w:lineRule="auto"/>
              <w:rPr>
                <w:rFonts w:ascii="Calibri" w:hAnsi="Calibri"/>
                <w:b/>
                <w:sz w:val="21"/>
                <w:szCs w:val="21"/>
              </w:rPr>
            </w:pPr>
            <w:r>
              <w:rPr>
                <w:b/>
                <w:sz w:val="21"/>
                <w:szCs w:val="21"/>
              </w:rPr>
              <w:t>Increase in percentage of participating households whose members have knowledge of HIV/AIDS</w:t>
            </w:r>
          </w:p>
        </w:tc>
      </w:tr>
      <w:tr w:rsidR="00DB74FA" w14:paraId="468446CC" w14:textId="77777777" w:rsidTr="00DB74FA">
        <w:tblPrEx>
          <w:jc w:val="left"/>
        </w:tblPrEx>
        <w:trPr>
          <w:gridBefore w:val="1"/>
          <w:wBefore w:w="122" w:type="dxa"/>
        </w:trPr>
        <w:tc>
          <w:tcPr>
            <w:tcW w:w="3708" w:type="dxa"/>
            <w:tcBorders>
              <w:top w:val="nil"/>
              <w:left w:val="single" w:sz="4" w:space="0" w:color="auto"/>
              <w:bottom w:val="nil"/>
              <w:right w:val="nil"/>
            </w:tcBorders>
            <w:vAlign w:val="center"/>
            <w:hideMark/>
          </w:tcPr>
          <w:p w14:paraId="468446C7" w14:textId="77777777" w:rsidR="00DB74FA" w:rsidRDefault="00DB74FA" w:rsidP="00DB74FA">
            <w:pPr>
              <w:spacing w:after="0" w:line="256" w:lineRule="auto"/>
              <w:rPr>
                <w:rFonts w:ascii="Calibri" w:hAnsi="Calibri"/>
                <w:sz w:val="21"/>
                <w:szCs w:val="21"/>
              </w:rPr>
            </w:pPr>
            <w:r>
              <w:rPr>
                <w:sz w:val="21"/>
                <w:szCs w:val="21"/>
              </w:rPr>
              <w:t>Baseline</w:t>
            </w:r>
          </w:p>
        </w:tc>
        <w:tc>
          <w:tcPr>
            <w:tcW w:w="1296" w:type="dxa"/>
            <w:tcBorders>
              <w:top w:val="nil"/>
              <w:left w:val="nil"/>
              <w:bottom w:val="nil"/>
              <w:right w:val="nil"/>
            </w:tcBorders>
            <w:vAlign w:val="center"/>
            <w:hideMark/>
          </w:tcPr>
          <w:p w14:paraId="468446C8" w14:textId="77777777" w:rsidR="00DB74FA" w:rsidRDefault="00DB74FA" w:rsidP="00DB74FA">
            <w:pPr>
              <w:spacing w:after="0" w:line="256" w:lineRule="auto"/>
              <w:jc w:val="center"/>
              <w:rPr>
                <w:rFonts w:ascii="Calibri" w:hAnsi="Calibri"/>
                <w:sz w:val="21"/>
                <w:szCs w:val="21"/>
              </w:rPr>
            </w:pPr>
            <w:r>
              <w:rPr>
                <w:sz w:val="21"/>
                <w:szCs w:val="21"/>
              </w:rPr>
              <w:t>10.9%</w:t>
            </w:r>
          </w:p>
        </w:tc>
        <w:tc>
          <w:tcPr>
            <w:tcW w:w="1296" w:type="dxa"/>
            <w:tcBorders>
              <w:top w:val="nil"/>
              <w:left w:val="nil"/>
              <w:bottom w:val="nil"/>
              <w:right w:val="nil"/>
            </w:tcBorders>
            <w:vAlign w:val="center"/>
            <w:hideMark/>
          </w:tcPr>
          <w:p w14:paraId="468446C9" w14:textId="77777777" w:rsidR="00DB74FA" w:rsidRDefault="00DB74FA" w:rsidP="00DB74FA">
            <w:pPr>
              <w:spacing w:after="0" w:line="256" w:lineRule="auto"/>
              <w:jc w:val="center"/>
              <w:rPr>
                <w:rFonts w:ascii="Calibri" w:hAnsi="Calibri"/>
                <w:sz w:val="21"/>
                <w:szCs w:val="21"/>
              </w:rPr>
            </w:pPr>
            <w:r>
              <w:rPr>
                <w:sz w:val="21"/>
                <w:szCs w:val="21"/>
              </w:rPr>
              <w:t>24.0%</w:t>
            </w:r>
          </w:p>
        </w:tc>
        <w:tc>
          <w:tcPr>
            <w:tcW w:w="1296" w:type="dxa"/>
            <w:tcBorders>
              <w:top w:val="nil"/>
              <w:left w:val="nil"/>
              <w:bottom w:val="nil"/>
              <w:right w:val="nil"/>
            </w:tcBorders>
            <w:vAlign w:val="center"/>
            <w:hideMark/>
          </w:tcPr>
          <w:p w14:paraId="468446CA" w14:textId="77777777" w:rsidR="00DB74FA" w:rsidRDefault="00DB74FA" w:rsidP="00DB74FA">
            <w:pPr>
              <w:spacing w:after="0" w:line="256" w:lineRule="auto"/>
              <w:jc w:val="center"/>
              <w:rPr>
                <w:rFonts w:ascii="Calibri" w:hAnsi="Calibri"/>
                <w:sz w:val="21"/>
                <w:szCs w:val="21"/>
              </w:rPr>
            </w:pPr>
            <w:r>
              <w:rPr>
                <w:sz w:val="21"/>
                <w:szCs w:val="21"/>
              </w:rPr>
              <w:t>17.8%</w:t>
            </w:r>
          </w:p>
        </w:tc>
        <w:tc>
          <w:tcPr>
            <w:tcW w:w="1335" w:type="dxa"/>
            <w:gridSpan w:val="2"/>
            <w:tcBorders>
              <w:top w:val="nil"/>
              <w:left w:val="nil"/>
              <w:bottom w:val="nil"/>
              <w:right w:val="single" w:sz="4" w:space="0" w:color="auto"/>
            </w:tcBorders>
            <w:vAlign w:val="center"/>
            <w:hideMark/>
          </w:tcPr>
          <w:p w14:paraId="468446CB" w14:textId="77777777" w:rsidR="00DB74FA" w:rsidRDefault="00DB74FA" w:rsidP="00DB74FA">
            <w:pPr>
              <w:spacing w:after="0" w:line="276" w:lineRule="auto"/>
              <w:jc w:val="center"/>
              <w:rPr>
                <w:rFonts w:ascii="Calibri" w:hAnsi="Calibri"/>
                <w:sz w:val="21"/>
                <w:szCs w:val="21"/>
              </w:rPr>
            </w:pPr>
            <w:r>
              <w:rPr>
                <w:sz w:val="21"/>
                <w:szCs w:val="21"/>
              </w:rPr>
              <w:t>19.9%</w:t>
            </w:r>
          </w:p>
        </w:tc>
      </w:tr>
      <w:tr w:rsidR="00DB74FA" w14:paraId="468446D2" w14:textId="77777777" w:rsidTr="00DB74FA">
        <w:tblPrEx>
          <w:jc w:val="left"/>
        </w:tblPrEx>
        <w:trPr>
          <w:gridBefore w:val="1"/>
          <w:wBefore w:w="122" w:type="dxa"/>
        </w:trPr>
        <w:tc>
          <w:tcPr>
            <w:tcW w:w="3708" w:type="dxa"/>
            <w:tcBorders>
              <w:top w:val="nil"/>
              <w:left w:val="single" w:sz="4" w:space="0" w:color="auto"/>
              <w:bottom w:val="single" w:sz="4" w:space="0" w:color="auto"/>
              <w:right w:val="nil"/>
            </w:tcBorders>
            <w:vAlign w:val="center"/>
            <w:hideMark/>
          </w:tcPr>
          <w:p w14:paraId="468446CD" w14:textId="77777777" w:rsidR="00DB74FA" w:rsidRDefault="00DB74FA" w:rsidP="00DB74FA">
            <w:pPr>
              <w:spacing w:after="0" w:line="256" w:lineRule="auto"/>
              <w:rPr>
                <w:rFonts w:ascii="Calibri" w:hAnsi="Calibri"/>
                <w:sz w:val="21"/>
                <w:szCs w:val="21"/>
              </w:rPr>
            </w:pPr>
            <w:r>
              <w:rPr>
                <w:sz w:val="21"/>
                <w:szCs w:val="21"/>
              </w:rPr>
              <w:t>Endline</w:t>
            </w:r>
          </w:p>
        </w:tc>
        <w:tc>
          <w:tcPr>
            <w:tcW w:w="1296" w:type="dxa"/>
            <w:tcBorders>
              <w:top w:val="nil"/>
              <w:left w:val="nil"/>
              <w:bottom w:val="single" w:sz="4" w:space="0" w:color="auto"/>
              <w:right w:val="nil"/>
            </w:tcBorders>
            <w:vAlign w:val="center"/>
            <w:hideMark/>
          </w:tcPr>
          <w:p w14:paraId="468446CE" w14:textId="77777777" w:rsidR="00DB74FA" w:rsidRDefault="00DB74FA" w:rsidP="00DB74FA">
            <w:pPr>
              <w:spacing w:after="0" w:line="256" w:lineRule="auto"/>
              <w:jc w:val="center"/>
              <w:rPr>
                <w:rFonts w:ascii="Calibri" w:hAnsi="Calibri"/>
                <w:sz w:val="21"/>
                <w:szCs w:val="21"/>
              </w:rPr>
            </w:pPr>
            <w:r>
              <w:rPr>
                <w:sz w:val="21"/>
                <w:szCs w:val="21"/>
              </w:rPr>
              <w:t>68.2%</w:t>
            </w:r>
          </w:p>
        </w:tc>
        <w:tc>
          <w:tcPr>
            <w:tcW w:w="1296" w:type="dxa"/>
            <w:tcBorders>
              <w:top w:val="nil"/>
              <w:left w:val="nil"/>
              <w:bottom w:val="single" w:sz="4" w:space="0" w:color="auto"/>
              <w:right w:val="nil"/>
            </w:tcBorders>
            <w:vAlign w:val="center"/>
            <w:hideMark/>
          </w:tcPr>
          <w:p w14:paraId="468446CF" w14:textId="77777777" w:rsidR="00DB74FA" w:rsidRDefault="00DB74FA" w:rsidP="00DB74FA">
            <w:pPr>
              <w:spacing w:after="0" w:line="256" w:lineRule="auto"/>
              <w:jc w:val="center"/>
              <w:rPr>
                <w:rFonts w:ascii="Calibri" w:hAnsi="Calibri"/>
                <w:sz w:val="21"/>
                <w:szCs w:val="21"/>
              </w:rPr>
            </w:pPr>
            <w:r>
              <w:rPr>
                <w:sz w:val="21"/>
                <w:szCs w:val="21"/>
              </w:rPr>
              <w:t>69.4%</w:t>
            </w:r>
          </w:p>
        </w:tc>
        <w:tc>
          <w:tcPr>
            <w:tcW w:w="1296" w:type="dxa"/>
            <w:tcBorders>
              <w:top w:val="nil"/>
              <w:left w:val="nil"/>
              <w:bottom w:val="single" w:sz="4" w:space="0" w:color="auto"/>
              <w:right w:val="nil"/>
            </w:tcBorders>
            <w:vAlign w:val="center"/>
            <w:hideMark/>
          </w:tcPr>
          <w:p w14:paraId="468446D0" w14:textId="77777777" w:rsidR="00DB74FA" w:rsidRDefault="00DB74FA" w:rsidP="00DB74FA">
            <w:pPr>
              <w:spacing w:after="0" w:line="256" w:lineRule="auto"/>
              <w:jc w:val="center"/>
              <w:rPr>
                <w:rFonts w:ascii="Calibri" w:hAnsi="Calibri"/>
                <w:sz w:val="21"/>
                <w:szCs w:val="21"/>
              </w:rPr>
            </w:pPr>
            <w:r>
              <w:rPr>
                <w:sz w:val="21"/>
                <w:szCs w:val="21"/>
              </w:rPr>
              <w:t>68.8%</w:t>
            </w:r>
          </w:p>
        </w:tc>
        <w:tc>
          <w:tcPr>
            <w:tcW w:w="1335" w:type="dxa"/>
            <w:gridSpan w:val="2"/>
            <w:tcBorders>
              <w:top w:val="nil"/>
              <w:left w:val="nil"/>
              <w:bottom w:val="single" w:sz="4" w:space="0" w:color="auto"/>
              <w:right w:val="single" w:sz="4" w:space="0" w:color="auto"/>
            </w:tcBorders>
            <w:vAlign w:val="center"/>
            <w:hideMark/>
          </w:tcPr>
          <w:p w14:paraId="468446D1" w14:textId="77777777" w:rsidR="00DB74FA" w:rsidRDefault="00DB74FA" w:rsidP="00DB74FA">
            <w:pPr>
              <w:spacing w:after="0" w:line="276" w:lineRule="auto"/>
              <w:jc w:val="center"/>
              <w:rPr>
                <w:rFonts w:ascii="Calibri" w:hAnsi="Calibri"/>
                <w:sz w:val="21"/>
                <w:szCs w:val="21"/>
              </w:rPr>
            </w:pPr>
            <w:r>
              <w:rPr>
                <w:sz w:val="21"/>
                <w:szCs w:val="21"/>
              </w:rPr>
              <w:t>30.5%</w:t>
            </w:r>
          </w:p>
        </w:tc>
      </w:tr>
      <w:tr w:rsidR="00DB74FA" w14:paraId="468446D4" w14:textId="77777777" w:rsidTr="00DB74FA">
        <w:tblPrEx>
          <w:jc w:val="left"/>
        </w:tblPrEx>
        <w:trPr>
          <w:gridBefore w:val="1"/>
          <w:wBefore w:w="122" w:type="dxa"/>
        </w:trPr>
        <w:tc>
          <w:tcPr>
            <w:tcW w:w="8931" w:type="dxa"/>
            <w:gridSpan w:val="6"/>
            <w:tcBorders>
              <w:top w:val="single" w:sz="4" w:space="0" w:color="auto"/>
              <w:left w:val="single" w:sz="4" w:space="0" w:color="auto"/>
              <w:bottom w:val="nil"/>
              <w:right w:val="single" w:sz="4" w:space="0" w:color="auto"/>
            </w:tcBorders>
            <w:vAlign w:val="center"/>
            <w:hideMark/>
          </w:tcPr>
          <w:p w14:paraId="468446D3" w14:textId="77777777" w:rsidR="00DB74FA" w:rsidRDefault="00DB74FA" w:rsidP="00DB74FA">
            <w:pPr>
              <w:spacing w:after="0" w:line="276" w:lineRule="auto"/>
              <w:rPr>
                <w:rFonts w:ascii="Calibri" w:hAnsi="Calibri"/>
                <w:b/>
                <w:sz w:val="21"/>
                <w:szCs w:val="21"/>
              </w:rPr>
            </w:pPr>
            <w:r>
              <w:rPr>
                <w:b/>
                <w:sz w:val="21"/>
                <w:szCs w:val="21"/>
              </w:rPr>
              <w:t>Increase in percentage of participating households whose members use preventive measures</w:t>
            </w:r>
          </w:p>
        </w:tc>
      </w:tr>
      <w:tr w:rsidR="00DB74FA" w14:paraId="468446DA" w14:textId="77777777" w:rsidTr="00DB74FA">
        <w:tblPrEx>
          <w:jc w:val="left"/>
        </w:tblPrEx>
        <w:trPr>
          <w:gridBefore w:val="1"/>
          <w:wBefore w:w="122" w:type="dxa"/>
        </w:trPr>
        <w:tc>
          <w:tcPr>
            <w:tcW w:w="3708" w:type="dxa"/>
            <w:tcBorders>
              <w:top w:val="nil"/>
              <w:left w:val="single" w:sz="4" w:space="0" w:color="auto"/>
              <w:bottom w:val="nil"/>
              <w:right w:val="nil"/>
            </w:tcBorders>
            <w:vAlign w:val="center"/>
            <w:hideMark/>
          </w:tcPr>
          <w:p w14:paraId="468446D5" w14:textId="77777777" w:rsidR="00DB74FA" w:rsidRDefault="00DB74FA" w:rsidP="00DB74FA">
            <w:pPr>
              <w:spacing w:after="0" w:line="256" w:lineRule="auto"/>
              <w:rPr>
                <w:rFonts w:ascii="Calibri" w:hAnsi="Calibri"/>
                <w:sz w:val="21"/>
                <w:szCs w:val="21"/>
              </w:rPr>
            </w:pPr>
            <w:r>
              <w:rPr>
                <w:sz w:val="21"/>
                <w:szCs w:val="21"/>
              </w:rPr>
              <w:t>Baseline</w:t>
            </w:r>
          </w:p>
        </w:tc>
        <w:tc>
          <w:tcPr>
            <w:tcW w:w="1296" w:type="dxa"/>
            <w:tcBorders>
              <w:top w:val="nil"/>
              <w:left w:val="nil"/>
              <w:bottom w:val="nil"/>
              <w:right w:val="nil"/>
            </w:tcBorders>
            <w:vAlign w:val="center"/>
            <w:hideMark/>
          </w:tcPr>
          <w:p w14:paraId="468446D6" w14:textId="77777777" w:rsidR="00DB74FA" w:rsidRDefault="00DB74FA" w:rsidP="00DB74FA">
            <w:pPr>
              <w:spacing w:after="0" w:line="256" w:lineRule="auto"/>
              <w:ind w:left="1701" w:hanging="1701"/>
              <w:jc w:val="center"/>
              <w:rPr>
                <w:rFonts w:ascii="Calibri" w:hAnsi="Calibri"/>
                <w:sz w:val="21"/>
                <w:szCs w:val="21"/>
              </w:rPr>
            </w:pPr>
            <w:r>
              <w:rPr>
                <w:sz w:val="21"/>
                <w:szCs w:val="21"/>
              </w:rPr>
              <w:t>19.2%</w:t>
            </w:r>
          </w:p>
        </w:tc>
        <w:tc>
          <w:tcPr>
            <w:tcW w:w="1296" w:type="dxa"/>
            <w:tcBorders>
              <w:top w:val="nil"/>
              <w:left w:val="nil"/>
              <w:bottom w:val="nil"/>
              <w:right w:val="nil"/>
            </w:tcBorders>
            <w:vAlign w:val="center"/>
            <w:hideMark/>
          </w:tcPr>
          <w:p w14:paraId="468446D7" w14:textId="77777777" w:rsidR="00DB74FA" w:rsidRDefault="00DB74FA" w:rsidP="00DB74FA">
            <w:pPr>
              <w:spacing w:after="0" w:line="256" w:lineRule="auto"/>
              <w:ind w:left="1701" w:hanging="1701"/>
              <w:jc w:val="center"/>
              <w:rPr>
                <w:rFonts w:ascii="Calibri" w:hAnsi="Calibri"/>
                <w:sz w:val="21"/>
                <w:szCs w:val="21"/>
              </w:rPr>
            </w:pPr>
            <w:r>
              <w:rPr>
                <w:sz w:val="21"/>
                <w:szCs w:val="21"/>
              </w:rPr>
              <w:t>34.5%</w:t>
            </w:r>
          </w:p>
        </w:tc>
        <w:tc>
          <w:tcPr>
            <w:tcW w:w="1296" w:type="dxa"/>
            <w:tcBorders>
              <w:top w:val="nil"/>
              <w:left w:val="nil"/>
              <w:bottom w:val="nil"/>
              <w:right w:val="nil"/>
            </w:tcBorders>
            <w:vAlign w:val="center"/>
            <w:hideMark/>
          </w:tcPr>
          <w:p w14:paraId="468446D8" w14:textId="77777777" w:rsidR="00DB74FA" w:rsidRDefault="00DB74FA" w:rsidP="00DB74FA">
            <w:pPr>
              <w:spacing w:after="0" w:line="256" w:lineRule="auto"/>
              <w:ind w:left="1701" w:hanging="1701"/>
              <w:jc w:val="center"/>
              <w:rPr>
                <w:rFonts w:ascii="Calibri" w:hAnsi="Calibri"/>
                <w:sz w:val="21"/>
                <w:szCs w:val="21"/>
              </w:rPr>
            </w:pPr>
            <w:r>
              <w:rPr>
                <w:sz w:val="21"/>
                <w:szCs w:val="21"/>
              </w:rPr>
              <w:t>27.2%</w:t>
            </w:r>
          </w:p>
        </w:tc>
        <w:tc>
          <w:tcPr>
            <w:tcW w:w="1335" w:type="dxa"/>
            <w:gridSpan w:val="2"/>
            <w:tcBorders>
              <w:top w:val="nil"/>
              <w:left w:val="nil"/>
              <w:bottom w:val="nil"/>
              <w:right w:val="single" w:sz="4" w:space="0" w:color="auto"/>
            </w:tcBorders>
            <w:vAlign w:val="center"/>
            <w:hideMark/>
          </w:tcPr>
          <w:p w14:paraId="468446D9" w14:textId="77777777" w:rsidR="00DB74FA" w:rsidRDefault="00DB74FA" w:rsidP="00DB74FA">
            <w:pPr>
              <w:spacing w:after="0" w:line="276" w:lineRule="auto"/>
              <w:jc w:val="center"/>
              <w:rPr>
                <w:rFonts w:ascii="Calibri" w:hAnsi="Calibri"/>
                <w:sz w:val="21"/>
                <w:szCs w:val="21"/>
              </w:rPr>
            </w:pPr>
            <w:r>
              <w:rPr>
                <w:sz w:val="21"/>
                <w:szCs w:val="21"/>
              </w:rPr>
              <w:t>28.0%</w:t>
            </w:r>
          </w:p>
        </w:tc>
      </w:tr>
      <w:tr w:rsidR="00DB74FA" w14:paraId="468446E0" w14:textId="77777777" w:rsidTr="00DB74FA">
        <w:tblPrEx>
          <w:jc w:val="left"/>
        </w:tblPrEx>
        <w:trPr>
          <w:gridBefore w:val="1"/>
          <w:wBefore w:w="122" w:type="dxa"/>
        </w:trPr>
        <w:tc>
          <w:tcPr>
            <w:tcW w:w="3708" w:type="dxa"/>
            <w:tcBorders>
              <w:top w:val="nil"/>
              <w:left w:val="single" w:sz="4" w:space="0" w:color="auto"/>
              <w:bottom w:val="single" w:sz="4" w:space="0" w:color="auto"/>
              <w:right w:val="nil"/>
            </w:tcBorders>
            <w:vAlign w:val="center"/>
            <w:hideMark/>
          </w:tcPr>
          <w:p w14:paraId="468446DB" w14:textId="77777777" w:rsidR="00DB74FA" w:rsidRDefault="00DB74FA" w:rsidP="00DB74FA">
            <w:pPr>
              <w:spacing w:after="0" w:line="256" w:lineRule="auto"/>
              <w:rPr>
                <w:rFonts w:ascii="Calibri" w:hAnsi="Calibri"/>
                <w:sz w:val="21"/>
                <w:szCs w:val="21"/>
              </w:rPr>
            </w:pPr>
            <w:r>
              <w:rPr>
                <w:sz w:val="21"/>
                <w:szCs w:val="21"/>
              </w:rPr>
              <w:t>Endline</w:t>
            </w:r>
          </w:p>
        </w:tc>
        <w:tc>
          <w:tcPr>
            <w:tcW w:w="1296" w:type="dxa"/>
            <w:tcBorders>
              <w:top w:val="nil"/>
              <w:left w:val="nil"/>
              <w:bottom w:val="single" w:sz="4" w:space="0" w:color="auto"/>
              <w:right w:val="nil"/>
            </w:tcBorders>
            <w:vAlign w:val="center"/>
            <w:hideMark/>
          </w:tcPr>
          <w:p w14:paraId="468446DC" w14:textId="77777777" w:rsidR="00DB74FA" w:rsidRDefault="00DB74FA" w:rsidP="00DB74FA">
            <w:pPr>
              <w:spacing w:after="0" w:line="256" w:lineRule="auto"/>
              <w:ind w:left="1022" w:hanging="1022"/>
              <w:jc w:val="center"/>
              <w:rPr>
                <w:rFonts w:ascii="Calibri" w:hAnsi="Calibri"/>
                <w:sz w:val="21"/>
                <w:szCs w:val="21"/>
              </w:rPr>
            </w:pPr>
            <w:r>
              <w:rPr>
                <w:sz w:val="21"/>
                <w:szCs w:val="21"/>
              </w:rPr>
              <w:t>57.6%</w:t>
            </w:r>
          </w:p>
        </w:tc>
        <w:tc>
          <w:tcPr>
            <w:tcW w:w="1296" w:type="dxa"/>
            <w:tcBorders>
              <w:top w:val="nil"/>
              <w:left w:val="nil"/>
              <w:bottom w:val="single" w:sz="4" w:space="0" w:color="auto"/>
              <w:right w:val="nil"/>
            </w:tcBorders>
            <w:vAlign w:val="center"/>
            <w:hideMark/>
          </w:tcPr>
          <w:p w14:paraId="468446DD" w14:textId="77777777" w:rsidR="00DB74FA" w:rsidRDefault="00DB74FA" w:rsidP="00DB74FA">
            <w:pPr>
              <w:spacing w:after="0" w:line="256" w:lineRule="auto"/>
              <w:ind w:left="1022" w:hanging="1022"/>
              <w:jc w:val="center"/>
              <w:rPr>
                <w:rFonts w:ascii="Calibri" w:hAnsi="Calibri"/>
                <w:sz w:val="21"/>
                <w:szCs w:val="21"/>
              </w:rPr>
            </w:pPr>
            <w:r>
              <w:rPr>
                <w:sz w:val="21"/>
                <w:szCs w:val="21"/>
              </w:rPr>
              <w:t>48.7%</w:t>
            </w:r>
          </w:p>
        </w:tc>
        <w:tc>
          <w:tcPr>
            <w:tcW w:w="1296" w:type="dxa"/>
            <w:tcBorders>
              <w:top w:val="nil"/>
              <w:left w:val="nil"/>
              <w:bottom w:val="single" w:sz="4" w:space="0" w:color="auto"/>
              <w:right w:val="nil"/>
            </w:tcBorders>
            <w:vAlign w:val="center"/>
            <w:hideMark/>
          </w:tcPr>
          <w:p w14:paraId="468446DE" w14:textId="77777777" w:rsidR="00DB74FA" w:rsidRDefault="00DB74FA" w:rsidP="00DB74FA">
            <w:pPr>
              <w:spacing w:after="0" w:line="256" w:lineRule="auto"/>
              <w:ind w:left="1022" w:hanging="1022"/>
              <w:jc w:val="center"/>
              <w:rPr>
                <w:rFonts w:ascii="Calibri" w:hAnsi="Calibri"/>
                <w:sz w:val="21"/>
                <w:szCs w:val="21"/>
              </w:rPr>
            </w:pPr>
            <w:r>
              <w:rPr>
                <w:sz w:val="21"/>
                <w:szCs w:val="21"/>
              </w:rPr>
              <w:t>53.2%</w:t>
            </w:r>
          </w:p>
        </w:tc>
        <w:tc>
          <w:tcPr>
            <w:tcW w:w="1335" w:type="dxa"/>
            <w:gridSpan w:val="2"/>
            <w:tcBorders>
              <w:top w:val="nil"/>
              <w:left w:val="nil"/>
              <w:bottom w:val="single" w:sz="4" w:space="0" w:color="auto"/>
              <w:right w:val="single" w:sz="4" w:space="0" w:color="auto"/>
            </w:tcBorders>
            <w:vAlign w:val="center"/>
            <w:hideMark/>
          </w:tcPr>
          <w:p w14:paraId="468446DF" w14:textId="77777777" w:rsidR="00DB74FA" w:rsidRDefault="00DB74FA" w:rsidP="00DB74FA">
            <w:pPr>
              <w:spacing w:after="0" w:line="276" w:lineRule="auto"/>
              <w:jc w:val="center"/>
              <w:rPr>
                <w:rFonts w:ascii="Calibri" w:hAnsi="Calibri"/>
                <w:sz w:val="21"/>
                <w:szCs w:val="21"/>
              </w:rPr>
            </w:pPr>
            <w:r>
              <w:rPr>
                <w:sz w:val="21"/>
                <w:szCs w:val="21"/>
              </w:rPr>
              <w:t>40.2%</w:t>
            </w:r>
          </w:p>
        </w:tc>
      </w:tr>
      <w:tr w:rsidR="00DB74FA" w14:paraId="468446E2" w14:textId="77777777" w:rsidTr="00DB74FA">
        <w:tblPrEx>
          <w:jc w:val="left"/>
        </w:tblPrEx>
        <w:trPr>
          <w:gridBefore w:val="1"/>
          <w:wBefore w:w="122" w:type="dxa"/>
        </w:trPr>
        <w:tc>
          <w:tcPr>
            <w:tcW w:w="8931" w:type="dxa"/>
            <w:gridSpan w:val="6"/>
            <w:tcBorders>
              <w:top w:val="single" w:sz="4" w:space="0" w:color="auto"/>
              <w:left w:val="single" w:sz="4" w:space="0" w:color="auto"/>
              <w:bottom w:val="nil"/>
              <w:right w:val="single" w:sz="4" w:space="0" w:color="auto"/>
            </w:tcBorders>
            <w:vAlign w:val="center"/>
            <w:hideMark/>
          </w:tcPr>
          <w:p w14:paraId="468446E1" w14:textId="77777777" w:rsidR="00DB74FA" w:rsidRDefault="00DB74FA" w:rsidP="00DB74FA">
            <w:pPr>
              <w:spacing w:after="0" w:line="276" w:lineRule="auto"/>
              <w:rPr>
                <w:rFonts w:ascii="Calibri" w:hAnsi="Calibri"/>
                <w:b/>
                <w:sz w:val="21"/>
                <w:szCs w:val="21"/>
              </w:rPr>
            </w:pPr>
            <w:r>
              <w:rPr>
                <w:b/>
                <w:sz w:val="21"/>
                <w:szCs w:val="21"/>
              </w:rPr>
              <w:t>Increase in percentage of participating households whose members currently use contraception</w:t>
            </w:r>
          </w:p>
        </w:tc>
      </w:tr>
      <w:tr w:rsidR="00DB74FA" w14:paraId="468446E8" w14:textId="77777777" w:rsidTr="00DB74FA">
        <w:tblPrEx>
          <w:jc w:val="left"/>
        </w:tblPrEx>
        <w:trPr>
          <w:gridBefore w:val="1"/>
          <w:wBefore w:w="122" w:type="dxa"/>
        </w:trPr>
        <w:tc>
          <w:tcPr>
            <w:tcW w:w="3708" w:type="dxa"/>
            <w:tcBorders>
              <w:top w:val="nil"/>
              <w:left w:val="single" w:sz="4" w:space="0" w:color="auto"/>
              <w:bottom w:val="nil"/>
              <w:right w:val="nil"/>
            </w:tcBorders>
            <w:vAlign w:val="center"/>
            <w:hideMark/>
          </w:tcPr>
          <w:p w14:paraId="468446E3" w14:textId="77777777" w:rsidR="00DB74FA" w:rsidRDefault="00DB74FA" w:rsidP="00DB74FA">
            <w:pPr>
              <w:spacing w:after="0" w:line="256" w:lineRule="auto"/>
              <w:rPr>
                <w:rFonts w:ascii="Calibri" w:hAnsi="Calibri"/>
                <w:sz w:val="21"/>
                <w:szCs w:val="21"/>
              </w:rPr>
            </w:pPr>
            <w:r>
              <w:rPr>
                <w:sz w:val="21"/>
                <w:szCs w:val="21"/>
              </w:rPr>
              <w:t>Baseline</w:t>
            </w:r>
          </w:p>
        </w:tc>
        <w:tc>
          <w:tcPr>
            <w:tcW w:w="1296" w:type="dxa"/>
            <w:tcBorders>
              <w:top w:val="nil"/>
              <w:left w:val="nil"/>
              <w:bottom w:val="nil"/>
              <w:right w:val="nil"/>
            </w:tcBorders>
            <w:vAlign w:val="center"/>
            <w:hideMark/>
          </w:tcPr>
          <w:p w14:paraId="468446E4" w14:textId="77777777" w:rsidR="00DB74FA" w:rsidRDefault="00DB74FA" w:rsidP="00DB74FA">
            <w:pPr>
              <w:spacing w:after="0" w:line="256" w:lineRule="auto"/>
              <w:jc w:val="center"/>
              <w:rPr>
                <w:rFonts w:ascii="Calibri" w:hAnsi="Calibri"/>
                <w:sz w:val="21"/>
                <w:szCs w:val="21"/>
              </w:rPr>
            </w:pPr>
            <w:r>
              <w:rPr>
                <w:sz w:val="21"/>
                <w:szCs w:val="21"/>
              </w:rPr>
              <w:t>12.3%</w:t>
            </w:r>
          </w:p>
        </w:tc>
        <w:tc>
          <w:tcPr>
            <w:tcW w:w="1296" w:type="dxa"/>
            <w:tcBorders>
              <w:top w:val="nil"/>
              <w:left w:val="nil"/>
              <w:bottom w:val="nil"/>
              <w:right w:val="nil"/>
            </w:tcBorders>
            <w:vAlign w:val="center"/>
            <w:hideMark/>
          </w:tcPr>
          <w:p w14:paraId="468446E5" w14:textId="77777777" w:rsidR="00DB74FA" w:rsidRDefault="00DB74FA" w:rsidP="00DB74FA">
            <w:pPr>
              <w:spacing w:after="0" w:line="256" w:lineRule="auto"/>
              <w:jc w:val="center"/>
              <w:rPr>
                <w:rFonts w:ascii="Calibri" w:hAnsi="Calibri"/>
                <w:sz w:val="21"/>
                <w:szCs w:val="21"/>
              </w:rPr>
            </w:pPr>
            <w:r>
              <w:rPr>
                <w:sz w:val="21"/>
                <w:szCs w:val="21"/>
              </w:rPr>
              <w:t>25.1%</w:t>
            </w:r>
          </w:p>
        </w:tc>
        <w:tc>
          <w:tcPr>
            <w:tcW w:w="1296" w:type="dxa"/>
            <w:tcBorders>
              <w:top w:val="nil"/>
              <w:left w:val="nil"/>
              <w:bottom w:val="nil"/>
              <w:right w:val="nil"/>
            </w:tcBorders>
            <w:vAlign w:val="center"/>
            <w:hideMark/>
          </w:tcPr>
          <w:p w14:paraId="468446E6" w14:textId="77777777" w:rsidR="00DB74FA" w:rsidRDefault="00DB74FA" w:rsidP="00DB74FA">
            <w:pPr>
              <w:spacing w:after="0" w:line="256" w:lineRule="auto"/>
              <w:jc w:val="center"/>
              <w:rPr>
                <w:rFonts w:ascii="Calibri" w:hAnsi="Calibri"/>
                <w:sz w:val="21"/>
                <w:szCs w:val="21"/>
              </w:rPr>
            </w:pPr>
            <w:r>
              <w:rPr>
                <w:sz w:val="21"/>
                <w:szCs w:val="21"/>
              </w:rPr>
              <w:t>18.8%</w:t>
            </w:r>
          </w:p>
        </w:tc>
        <w:tc>
          <w:tcPr>
            <w:tcW w:w="1335" w:type="dxa"/>
            <w:gridSpan w:val="2"/>
            <w:tcBorders>
              <w:top w:val="nil"/>
              <w:left w:val="nil"/>
              <w:bottom w:val="nil"/>
              <w:right w:val="single" w:sz="4" w:space="0" w:color="auto"/>
            </w:tcBorders>
            <w:vAlign w:val="center"/>
            <w:hideMark/>
          </w:tcPr>
          <w:p w14:paraId="468446E7" w14:textId="77777777" w:rsidR="00DB74FA" w:rsidRDefault="00DB74FA" w:rsidP="00DB74FA">
            <w:pPr>
              <w:spacing w:after="0" w:line="276" w:lineRule="auto"/>
              <w:jc w:val="center"/>
              <w:rPr>
                <w:rFonts w:ascii="Calibri" w:hAnsi="Calibri"/>
                <w:sz w:val="21"/>
                <w:szCs w:val="21"/>
              </w:rPr>
            </w:pPr>
            <w:r>
              <w:rPr>
                <w:sz w:val="21"/>
                <w:szCs w:val="21"/>
              </w:rPr>
              <w:t>17.0%</w:t>
            </w:r>
          </w:p>
        </w:tc>
      </w:tr>
      <w:tr w:rsidR="00DB74FA" w14:paraId="468446EE" w14:textId="77777777" w:rsidTr="00DB74FA">
        <w:tblPrEx>
          <w:jc w:val="left"/>
        </w:tblPrEx>
        <w:trPr>
          <w:gridBefore w:val="1"/>
          <w:wBefore w:w="122" w:type="dxa"/>
        </w:trPr>
        <w:tc>
          <w:tcPr>
            <w:tcW w:w="3708" w:type="dxa"/>
            <w:tcBorders>
              <w:top w:val="nil"/>
              <w:left w:val="single" w:sz="4" w:space="0" w:color="auto"/>
              <w:bottom w:val="single" w:sz="4" w:space="0" w:color="auto"/>
              <w:right w:val="nil"/>
            </w:tcBorders>
            <w:vAlign w:val="center"/>
            <w:hideMark/>
          </w:tcPr>
          <w:p w14:paraId="468446E9" w14:textId="77777777" w:rsidR="00DB74FA" w:rsidRDefault="00DB74FA" w:rsidP="00DB74FA">
            <w:pPr>
              <w:spacing w:after="0" w:line="256" w:lineRule="auto"/>
              <w:rPr>
                <w:rFonts w:ascii="Calibri" w:hAnsi="Calibri"/>
                <w:sz w:val="21"/>
                <w:szCs w:val="21"/>
              </w:rPr>
            </w:pPr>
            <w:r>
              <w:rPr>
                <w:sz w:val="21"/>
                <w:szCs w:val="21"/>
              </w:rPr>
              <w:t>Endline</w:t>
            </w:r>
          </w:p>
        </w:tc>
        <w:tc>
          <w:tcPr>
            <w:tcW w:w="1296" w:type="dxa"/>
            <w:tcBorders>
              <w:top w:val="nil"/>
              <w:left w:val="nil"/>
              <w:bottom w:val="single" w:sz="4" w:space="0" w:color="auto"/>
              <w:right w:val="nil"/>
            </w:tcBorders>
            <w:vAlign w:val="center"/>
            <w:hideMark/>
          </w:tcPr>
          <w:p w14:paraId="468446EA" w14:textId="77777777" w:rsidR="00DB74FA" w:rsidRDefault="00DB74FA" w:rsidP="00DB74FA">
            <w:pPr>
              <w:spacing w:after="0" w:line="256" w:lineRule="auto"/>
              <w:jc w:val="center"/>
              <w:rPr>
                <w:rFonts w:ascii="Calibri" w:hAnsi="Calibri"/>
                <w:sz w:val="21"/>
                <w:szCs w:val="21"/>
              </w:rPr>
            </w:pPr>
            <w:r>
              <w:rPr>
                <w:sz w:val="21"/>
                <w:szCs w:val="21"/>
              </w:rPr>
              <w:t>20.1%</w:t>
            </w:r>
          </w:p>
        </w:tc>
        <w:tc>
          <w:tcPr>
            <w:tcW w:w="1296" w:type="dxa"/>
            <w:tcBorders>
              <w:top w:val="nil"/>
              <w:left w:val="nil"/>
              <w:bottom w:val="single" w:sz="4" w:space="0" w:color="auto"/>
              <w:right w:val="nil"/>
            </w:tcBorders>
            <w:vAlign w:val="center"/>
            <w:hideMark/>
          </w:tcPr>
          <w:p w14:paraId="468446EB" w14:textId="77777777" w:rsidR="00DB74FA" w:rsidRDefault="00DB74FA" w:rsidP="00DB74FA">
            <w:pPr>
              <w:spacing w:after="0" w:line="256" w:lineRule="auto"/>
              <w:jc w:val="center"/>
              <w:rPr>
                <w:rFonts w:ascii="Calibri" w:hAnsi="Calibri"/>
                <w:sz w:val="21"/>
                <w:szCs w:val="21"/>
              </w:rPr>
            </w:pPr>
            <w:r>
              <w:rPr>
                <w:sz w:val="21"/>
                <w:szCs w:val="21"/>
              </w:rPr>
              <w:t>29.8%</w:t>
            </w:r>
          </w:p>
        </w:tc>
        <w:tc>
          <w:tcPr>
            <w:tcW w:w="1296" w:type="dxa"/>
            <w:tcBorders>
              <w:top w:val="nil"/>
              <w:left w:val="nil"/>
              <w:bottom w:val="single" w:sz="4" w:space="0" w:color="auto"/>
              <w:right w:val="nil"/>
            </w:tcBorders>
            <w:vAlign w:val="center"/>
            <w:hideMark/>
          </w:tcPr>
          <w:p w14:paraId="468446EC" w14:textId="77777777" w:rsidR="00DB74FA" w:rsidRDefault="00DB74FA" w:rsidP="00DB74FA">
            <w:pPr>
              <w:spacing w:after="0" w:line="256" w:lineRule="auto"/>
              <w:jc w:val="center"/>
              <w:rPr>
                <w:rFonts w:ascii="Calibri" w:hAnsi="Calibri"/>
                <w:sz w:val="21"/>
                <w:szCs w:val="21"/>
              </w:rPr>
            </w:pPr>
            <w:r>
              <w:rPr>
                <w:sz w:val="21"/>
                <w:szCs w:val="21"/>
              </w:rPr>
              <w:t>24.9%</w:t>
            </w:r>
          </w:p>
        </w:tc>
        <w:tc>
          <w:tcPr>
            <w:tcW w:w="1335" w:type="dxa"/>
            <w:gridSpan w:val="2"/>
            <w:tcBorders>
              <w:top w:val="nil"/>
              <w:left w:val="nil"/>
              <w:bottom w:val="single" w:sz="4" w:space="0" w:color="auto"/>
              <w:right w:val="single" w:sz="4" w:space="0" w:color="auto"/>
            </w:tcBorders>
            <w:vAlign w:val="center"/>
            <w:hideMark/>
          </w:tcPr>
          <w:p w14:paraId="468446ED" w14:textId="77777777" w:rsidR="00DB74FA" w:rsidRDefault="00DB74FA" w:rsidP="00DB74FA">
            <w:pPr>
              <w:spacing w:after="0" w:line="276" w:lineRule="auto"/>
              <w:jc w:val="center"/>
              <w:rPr>
                <w:rFonts w:ascii="Calibri" w:hAnsi="Calibri"/>
                <w:sz w:val="21"/>
                <w:szCs w:val="21"/>
              </w:rPr>
            </w:pPr>
            <w:r>
              <w:rPr>
                <w:sz w:val="21"/>
                <w:szCs w:val="21"/>
              </w:rPr>
              <w:t>21.0%</w:t>
            </w:r>
          </w:p>
        </w:tc>
      </w:tr>
    </w:tbl>
    <w:p w14:paraId="468446EF" w14:textId="77777777" w:rsidR="00DB74FA" w:rsidRDefault="00DB74F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1296"/>
        <w:gridCol w:w="1296"/>
        <w:gridCol w:w="1296"/>
        <w:gridCol w:w="1335"/>
      </w:tblGrid>
      <w:tr w:rsidR="00DB74FA" w14:paraId="468446F1" w14:textId="77777777" w:rsidTr="00A15CB5">
        <w:tc>
          <w:tcPr>
            <w:tcW w:w="893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8446F0" w14:textId="77777777" w:rsidR="00DB74FA" w:rsidRDefault="00DB74FA" w:rsidP="00A15CB5">
            <w:pPr>
              <w:spacing w:after="0" w:line="276" w:lineRule="auto"/>
              <w:rPr>
                <w:rFonts w:ascii="Calibri" w:hAnsi="Calibri"/>
                <w:sz w:val="21"/>
                <w:szCs w:val="21"/>
              </w:rPr>
            </w:pPr>
            <w:r>
              <w:rPr>
                <w:b/>
              </w:rPr>
              <w:lastRenderedPageBreak/>
              <w:t>Food security</w:t>
            </w:r>
          </w:p>
        </w:tc>
      </w:tr>
      <w:tr w:rsidR="00DB74FA" w14:paraId="468446F3" w14:textId="77777777" w:rsidTr="00A15CB5">
        <w:tc>
          <w:tcPr>
            <w:tcW w:w="8931" w:type="dxa"/>
            <w:gridSpan w:val="5"/>
            <w:tcBorders>
              <w:top w:val="single" w:sz="4" w:space="0" w:color="auto"/>
              <w:left w:val="single" w:sz="4" w:space="0" w:color="auto"/>
              <w:bottom w:val="nil"/>
              <w:right w:val="single" w:sz="4" w:space="0" w:color="auto"/>
            </w:tcBorders>
            <w:vAlign w:val="center"/>
            <w:hideMark/>
          </w:tcPr>
          <w:p w14:paraId="468446F2" w14:textId="77777777" w:rsidR="00DB74FA" w:rsidRDefault="00DB74FA" w:rsidP="00A15CB5">
            <w:pPr>
              <w:spacing w:after="0" w:line="276" w:lineRule="auto"/>
              <w:rPr>
                <w:rFonts w:ascii="Calibri" w:hAnsi="Calibri"/>
                <w:b/>
                <w:sz w:val="21"/>
                <w:szCs w:val="21"/>
              </w:rPr>
            </w:pPr>
            <w:r>
              <w:rPr>
                <w:b/>
                <w:sz w:val="21"/>
                <w:szCs w:val="21"/>
              </w:rPr>
              <w:t>Increase in Household Dietary Diversity Index (maximum=12)</w:t>
            </w:r>
          </w:p>
        </w:tc>
      </w:tr>
      <w:tr w:rsidR="00DB74FA" w14:paraId="468446F9" w14:textId="77777777" w:rsidTr="00A15CB5">
        <w:tc>
          <w:tcPr>
            <w:tcW w:w="3708" w:type="dxa"/>
            <w:tcBorders>
              <w:top w:val="nil"/>
              <w:left w:val="single" w:sz="4" w:space="0" w:color="auto"/>
              <w:bottom w:val="nil"/>
              <w:right w:val="nil"/>
            </w:tcBorders>
            <w:vAlign w:val="center"/>
            <w:hideMark/>
          </w:tcPr>
          <w:p w14:paraId="468446F4" w14:textId="77777777" w:rsidR="00DB74FA" w:rsidRDefault="00DB74FA" w:rsidP="00A15CB5">
            <w:pPr>
              <w:spacing w:after="0" w:line="256" w:lineRule="auto"/>
              <w:rPr>
                <w:rFonts w:ascii="Calibri" w:hAnsi="Calibri"/>
                <w:sz w:val="21"/>
                <w:szCs w:val="21"/>
              </w:rPr>
            </w:pPr>
            <w:r>
              <w:rPr>
                <w:sz w:val="21"/>
                <w:szCs w:val="21"/>
              </w:rPr>
              <w:t>Baseline</w:t>
            </w:r>
          </w:p>
        </w:tc>
        <w:tc>
          <w:tcPr>
            <w:tcW w:w="1296" w:type="dxa"/>
            <w:tcBorders>
              <w:top w:val="nil"/>
              <w:left w:val="nil"/>
              <w:bottom w:val="nil"/>
              <w:right w:val="nil"/>
            </w:tcBorders>
            <w:vAlign w:val="center"/>
            <w:hideMark/>
          </w:tcPr>
          <w:p w14:paraId="468446F5" w14:textId="77777777" w:rsidR="00DB74FA" w:rsidRDefault="00DB74FA" w:rsidP="00A15CB5">
            <w:pPr>
              <w:spacing w:after="0" w:line="256" w:lineRule="auto"/>
              <w:jc w:val="center"/>
              <w:rPr>
                <w:rFonts w:ascii="Calibri" w:hAnsi="Calibri"/>
                <w:sz w:val="21"/>
                <w:szCs w:val="21"/>
              </w:rPr>
            </w:pPr>
            <w:r>
              <w:rPr>
                <w:sz w:val="21"/>
                <w:szCs w:val="21"/>
              </w:rPr>
              <w:t>2.7</w:t>
            </w:r>
          </w:p>
        </w:tc>
        <w:tc>
          <w:tcPr>
            <w:tcW w:w="1296" w:type="dxa"/>
            <w:tcBorders>
              <w:top w:val="nil"/>
              <w:left w:val="nil"/>
              <w:bottom w:val="nil"/>
              <w:right w:val="nil"/>
            </w:tcBorders>
            <w:vAlign w:val="center"/>
            <w:hideMark/>
          </w:tcPr>
          <w:p w14:paraId="468446F6" w14:textId="77777777" w:rsidR="00DB74FA" w:rsidRDefault="00DB74FA" w:rsidP="00A15CB5">
            <w:pPr>
              <w:spacing w:after="0" w:line="256" w:lineRule="auto"/>
              <w:jc w:val="center"/>
              <w:rPr>
                <w:rFonts w:ascii="Calibri" w:hAnsi="Calibri"/>
                <w:sz w:val="21"/>
                <w:szCs w:val="21"/>
              </w:rPr>
            </w:pPr>
            <w:r>
              <w:rPr>
                <w:sz w:val="21"/>
                <w:szCs w:val="21"/>
              </w:rPr>
              <w:t>1.9</w:t>
            </w:r>
          </w:p>
        </w:tc>
        <w:tc>
          <w:tcPr>
            <w:tcW w:w="1296" w:type="dxa"/>
            <w:tcBorders>
              <w:top w:val="nil"/>
              <w:left w:val="nil"/>
              <w:bottom w:val="nil"/>
              <w:right w:val="nil"/>
            </w:tcBorders>
            <w:vAlign w:val="center"/>
            <w:hideMark/>
          </w:tcPr>
          <w:p w14:paraId="468446F7" w14:textId="77777777" w:rsidR="00DB74FA" w:rsidRDefault="00DB74FA" w:rsidP="00A15CB5">
            <w:pPr>
              <w:spacing w:after="0" w:line="256" w:lineRule="auto"/>
              <w:jc w:val="center"/>
              <w:rPr>
                <w:rFonts w:ascii="Calibri" w:hAnsi="Calibri"/>
                <w:sz w:val="21"/>
                <w:szCs w:val="21"/>
              </w:rPr>
            </w:pPr>
            <w:r>
              <w:rPr>
                <w:sz w:val="21"/>
                <w:szCs w:val="21"/>
              </w:rPr>
              <w:t>2.3</w:t>
            </w:r>
          </w:p>
        </w:tc>
        <w:tc>
          <w:tcPr>
            <w:tcW w:w="1335" w:type="dxa"/>
            <w:tcBorders>
              <w:top w:val="nil"/>
              <w:left w:val="nil"/>
              <w:bottom w:val="nil"/>
              <w:right w:val="single" w:sz="4" w:space="0" w:color="auto"/>
            </w:tcBorders>
            <w:vAlign w:val="center"/>
            <w:hideMark/>
          </w:tcPr>
          <w:p w14:paraId="468446F8" w14:textId="77777777" w:rsidR="00DB74FA" w:rsidRDefault="00DB74FA" w:rsidP="00A15CB5">
            <w:pPr>
              <w:spacing w:after="0" w:line="276" w:lineRule="auto"/>
              <w:jc w:val="center"/>
              <w:rPr>
                <w:rFonts w:ascii="Calibri" w:hAnsi="Calibri"/>
                <w:sz w:val="21"/>
                <w:szCs w:val="21"/>
              </w:rPr>
            </w:pPr>
            <w:r>
              <w:rPr>
                <w:sz w:val="21"/>
                <w:szCs w:val="21"/>
              </w:rPr>
              <w:t>2.3</w:t>
            </w:r>
          </w:p>
        </w:tc>
      </w:tr>
      <w:tr w:rsidR="00DB74FA" w14:paraId="468446FF" w14:textId="77777777" w:rsidTr="00A15CB5">
        <w:tc>
          <w:tcPr>
            <w:tcW w:w="3708" w:type="dxa"/>
            <w:tcBorders>
              <w:top w:val="nil"/>
              <w:left w:val="single" w:sz="4" w:space="0" w:color="auto"/>
              <w:bottom w:val="single" w:sz="4" w:space="0" w:color="auto"/>
              <w:right w:val="nil"/>
            </w:tcBorders>
            <w:vAlign w:val="center"/>
            <w:hideMark/>
          </w:tcPr>
          <w:p w14:paraId="468446FA" w14:textId="77777777" w:rsidR="00DB74FA" w:rsidRDefault="00DB74FA" w:rsidP="00A15CB5">
            <w:pPr>
              <w:spacing w:after="0" w:line="256" w:lineRule="auto"/>
              <w:rPr>
                <w:rFonts w:ascii="Calibri" w:hAnsi="Calibri"/>
                <w:sz w:val="21"/>
                <w:szCs w:val="21"/>
              </w:rPr>
            </w:pPr>
            <w:r>
              <w:rPr>
                <w:sz w:val="21"/>
                <w:szCs w:val="21"/>
              </w:rPr>
              <w:t>Endline</w:t>
            </w:r>
          </w:p>
        </w:tc>
        <w:tc>
          <w:tcPr>
            <w:tcW w:w="1296" w:type="dxa"/>
            <w:tcBorders>
              <w:top w:val="nil"/>
              <w:left w:val="nil"/>
              <w:bottom w:val="single" w:sz="4" w:space="0" w:color="auto"/>
              <w:right w:val="nil"/>
            </w:tcBorders>
            <w:vAlign w:val="center"/>
            <w:hideMark/>
          </w:tcPr>
          <w:p w14:paraId="468446FB" w14:textId="77777777" w:rsidR="00DB74FA" w:rsidRDefault="00DB74FA" w:rsidP="00A15CB5">
            <w:pPr>
              <w:spacing w:after="0" w:line="256" w:lineRule="auto"/>
              <w:ind w:left="1022" w:hanging="1022"/>
              <w:jc w:val="center"/>
              <w:rPr>
                <w:rFonts w:ascii="Calibri" w:hAnsi="Calibri"/>
                <w:sz w:val="21"/>
                <w:szCs w:val="21"/>
              </w:rPr>
            </w:pPr>
            <w:r>
              <w:rPr>
                <w:sz w:val="21"/>
                <w:szCs w:val="21"/>
              </w:rPr>
              <w:t>5.5</w:t>
            </w:r>
          </w:p>
        </w:tc>
        <w:tc>
          <w:tcPr>
            <w:tcW w:w="1296" w:type="dxa"/>
            <w:tcBorders>
              <w:top w:val="nil"/>
              <w:left w:val="nil"/>
              <w:bottom w:val="single" w:sz="4" w:space="0" w:color="auto"/>
              <w:right w:val="nil"/>
            </w:tcBorders>
            <w:vAlign w:val="center"/>
            <w:hideMark/>
          </w:tcPr>
          <w:p w14:paraId="468446FC" w14:textId="77777777" w:rsidR="00DB74FA" w:rsidRDefault="00DB74FA" w:rsidP="00A15CB5">
            <w:pPr>
              <w:spacing w:after="0" w:line="256" w:lineRule="auto"/>
              <w:ind w:left="1022" w:hanging="1022"/>
              <w:jc w:val="center"/>
              <w:rPr>
                <w:rFonts w:ascii="Calibri" w:hAnsi="Calibri"/>
                <w:sz w:val="21"/>
                <w:szCs w:val="21"/>
              </w:rPr>
            </w:pPr>
            <w:r>
              <w:rPr>
                <w:sz w:val="21"/>
                <w:szCs w:val="21"/>
              </w:rPr>
              <w:t>4.5</w:t>
            </w:r>
          </w:p>
        </w:tc>
        <w:tc>
          <w:tcPr>
            <w:tcW w:w="1296" w:type="dxa"/>
            <w:tcBorders>
              <w:top w:val="nil"/>
              <w:left w:val="nil"/>
              <w:bottom w:val="single" w:sz="4" w:space="0" w:color="auto"/>
              <w:right w:val="nil"/>
            </w:tcBorders>
            <w:vAlign w:val="center"/>
            <w:hideMark/>
          </w:tcPr>
          <w:p w14:paraId="468446FD" w14:textId="77777777" w:rsidR="00DB74FA" w:rsidRDefault="00DB74FA" w:rsidP="00A15CB5">
            <w:pPr>
              <w:spacing w:after="0" w:line="256" w:lineRule="auto"/>
              <w:ind w:left="1022" w:hanging="1022"/>
              <w:jc w:val="center"/>
              <w:rPr>
                <w:rFonts w:ascii="Calibri" w:hAnsi="Calibri"/>
                <w:sz w:val="21"/>
                <w:szCs w:val="21"/>
              </w:rPr>
            </w:pPr>
            <w:r>
              <w:rPr>
                <w:sz w:val="21"/>
                <w:szCs w:val="21"/>
              </w:rPr>
              <w:t>5.1</w:t>
            </w:r>
          </w:p>
        </w:tc>
        <w:tc>
          <w:tcPr>
            <w:tcW w:w="1335" w:type="dxa"/>
            <w:tcBorders>
              <w:top w:val="nil"/>
              <w:left w:val="nil"/>
              <w:bottom w:val="single" w:sz="4" w:space="0" w:color="auto"/>
              <w:right w:val="single" w:sz="4" w:space="0" w:color="auto"/>
            </w:tcBorders>
            <w:vAlign w:val="center"/>
            <w:hideMark/>
          </w:tcPr>
          <w:p w14:paraId="468446FE" w14:textId="77777777" w:rsidR="00DB74FA" w:rsidRDefault="00DB74FA" w:rsidP="00A15CB5">
            <w:pPr>
              <w:spacing w:after="0" w:line="276" w:lineRule="auto"/>
              <w:jc w:val="center"/>
              <w:rPr>
                <w:rFonts w:ascii="Calibri" w:hAnsi="Calibri"/>
                <w:sz w:val="21"/>
                <w:szCs w:val="21"/>
              </w:rPr>
            </w:pPr>
            <w:r>
              <w:rPr>
                <w:sz w:val="21"/>
                <w:szCs w:val="21"/>
              </w:rPr>
              <w:t>3.1</w:t>
            </w:r>
          </w:p>
        </w:tc>
      </w:tr>
      <w:tr w:rsidR="00DB74FA" w14:paraId="46844701" w14:textId="77777777" w:rsidTr="00A15CB5">
        <w:tc>
          <w:tcPr>
            <w:tcW w:w="8931" w:type="dxa"/>
            <w:gridSpan w:val="5"/>
            <w:tcBorders>
              <w:top w:val="single" w:sz="4" w:space="0" w:color="auto"/>
              <w:left w:val="single" w:sz="4" w:space="0" w:color="auto"/>
              <w:bottom w:val="nil"/>
              <w:right w:val="single" w:sz="4" w:space="0" w:color="auto"/>
            </w:tcBorders>
            <w:vAlign w:val="center"/>
            <w:hideMark/>
          </w:tcPr>
          <w:p w14:paraId="46844700" w14:textId="77777777" w:rsidR="00DB74FA" w:rsidRDefault="00DB74FA" w:rsidP="00A15CB5">
            <w:pPr>
              <w:spacing w:after="0" w:line="276" w:lineRule="auto"/>
              <w:rPr>
                <w:rFonts w:ascii="Calibri" w:hAnsi="Calibri"/>
                <w:b/>
                <w:sz w:val="21"/>
                <w:szCs w:val="21"/>
              </w:rPr>
            </w:pPr>
            <w:r>
              <w:rPr>
                <w:b/>
                <w:sz w:val="21"/>
                <w:szCs w:val="21"/>
              </w:rPr>
              <w:t>Increase in Child Dietary Diversity Index (maximum=8)</w:t>
            </w:r>
          </w:p>
        </w:tc>
      </w:tr>
      <w:tr w:rsidR="00DB74FA" w14:paraId="46844707" w14:textId="77777777" w:rsidTr="00A15CB5">
        <w:tc>
          <w:tcPr>
            <w:tcW w:w="3708" w:type="dxa"/>
            <w:tcBorders>
              <w:top w:val="nil"/>
              <w:left w:val="single" w:sz="4" w:space="0" w:color="auto"/>
              <w:bottom w:val="nil"/>
              <w:right w:val="nil"/>
            </w:tcBorders>
            <w:vAlign w:val="center"/>
            <w:hideMark/>
          </w:tcPr>
          <w:p w14:paraId="46844702" w14:textId="77777777" w:rsidR="00DB74FA" w:rsidRDefault="00DB74FA" w:rsidP="00A15CB5">
            <w:pPr>
              <w:spacing w:after="0" w:line="256" w:lineRule="auto"/>
              <w:rPr>
                <w:rFonts w:ascii="Calibri" w:hAnsi="Calibri"/>
                <w:sz w:val="21"/>
                <w:szCs w:val="21"/>
              </w:rPr>
            </w:pPr>
            <w:r>
              <w:rPr>
                <w:sz w:val="21"/>
                <w:szCs w:val="21"/>
              </w:rPr>
              <w:t>Baseline</w:t>
            </w:r>
          </w:p>
        </w:tc>
        <w:tc>
          <w:tcPr>
            <w:tcW w:w="1296" w:type="dxa"/>
            <w:tcBorders>
              <w:top w:val="nil"/>
              <w:left w:val="nil"/>
              <w:bottom w:val="nil"/>
              <w:right w:val="nil"/>
            </w:tcBorders>
            <w:vAlign w:val="center"/>
            <w:hideMark/>
          </w:tcPr>
          <w:p w14:paraId="46844703" w14:textId="77777777" w:rsidR="00DB74FA" w:rsidRDefault="00DB74FA" w:rsidP="00A15CB5">
            <w:pPr>
              <w:spacing w:after="0" w:line="256" w:lineRule="auto"/>
              <w:jc w:val="center"/>
              <w:rPr>
                <w:rFonts w:ascii="Calibri" w:hAnsi="Calibri"/>
                <w:sz w:val="21"/>
                <w:szCs w:val="21"/>
              </w:rPr>
            </w:pPr>
            <w:r>
              <w:rPr>
                <w:sz w:val="21"/>
                <w:szCs w:val="21"/>
              </w:rPr>
              <w:t>1.9</w:t>
            </w:r>
          </w:p>
        </w:tc>
        <w:tc>
          <w:tcPr>
            <w:tcW w:w="1296" w:type="dxa"/>
            <w:tcBorders>
              <w:top w:val="nil"/>
              <w:left w:val="nil"/>
              <w:bottom w:val="nil"/>
              <w:right w:val="nil"/>
            </w:tcBorders>
            <w:vAlign w:val="center"/>
            <w:hideMark/>
          </w:tcPr>
          <w:p w14:paraId="46844704" w14:textId="77777777" w:rsidR="00DB74FA" w:rsidRDefault="00DB74FA" w:rsidP="00A15CB5">
            <w:pPr>
              <w:spacing w:after="0" w:line="256" w:lineRule="auto"/>
              <w:jc w:val="center"/>
              <w:rPr>
                <w:rFonts w:ascii="Calibri" w:hAnsi="Calibri"/>
                <w:sz w:val="21"/>
                <w:szCs w:val="21"/>
              </w:rPr>
            </w:pPr>
            <w:r>
              <w:rPr>
                <w:sz w:val="21"/>
                <w:szCs w:val="21"/>
              </w:rPr>
              <w:t>1.6</w:t>
            </w:r>
          </w:p>
        </w:tc>
        <w:tc>
          <w:tcPr>
            <w:tcW w:w="1296" w:type="dxa"/>
            <w:tcBorders>
              <w:top w:val="nil"/>
              <w:left w:val="nil"/>
              <w:bottom w:val="nil"/>
              <w:right w:val="nil"/>
            </w:tcBorders>
            <w:vAlign w:val="center"/>
            <w:hideMark/>
          </w:tcPr>
          <w:p w14:paraId="46844705" w14:textId="77777777" w:rsidR="00DB74FA" w:rsidRDefault="00DB74FA" w:rsidP="00A15CB5">
            <w:pPr>
              <w:spacing w:after="0" w:line="256" w:lineRule="auto"/>
              <w:jc w:val="center"/>
              <w:rPr>
                <w:rFonts w:ascii="Calibri" w:hAnsi="Calibri"/>
                <w:sz w:val="21"/>
                <w:szCs w:val="21"/>
              </w:rPr>
            </w:pPr>
            <w:r>
              <w:rPr>
                <w:sz w:val="21"/>
                <w:szCs w:val="21"/>
              </w:rPr>
              <w:t>1.7</w:t>
            </w:r>
          </w:p>
        </w:tc>
        <w:tc>
          <w:tcPr>
            <w:tcW w:w="1335" w:type="dxa"/>
            <w:tcBorders>
              <w:top w:val="nil"/>
              <w:left w:val="nil"/>
              <w:bottom w:val="nil"/>
              <w:right w:val="single" w:sz="4" w:space="0" w:color="auto"/>
            </w:tcBorders>
            <w:vAlign w:val="center"/>
            <w:hideMark/>
          </w:tcPr>
          <w:p w14:paraId="46844706" w14:textId="77777777" w:rsidR="00DB74FA" w:rsidRDefault="00DB74FA" w:rsidP="00A15CB5">
            <w:pPr>
              <w:spacing w:after="0" w:line="276" w:lineRule="auto"/>
              <w:jc w:val="center"/>
              <w:rPr>
                <w:rFonts w:ascii="Calibri" w:hAnsi="Calibri"/>
                <w:sz w:val="21"/>
                <w:szCs w:val="21"/>
              </w:rPr>
            </w:pPr>
            <w:r>
              <w:rPr>
                <w:sz w:val="21"/>
                <w:szCs w:val="21"/>
              </w:rPr>
              <w:t>1.7</w:t>
            </w:r>
          </w:p>
        </w:tc>
      </w:tr>
      <w:tr w:rsidR="00DB74FA" w14:paraId="4684470D" w14:textId="77777777" w:rsidTr="00A15CB5">
        <w:tc>
          <w:tcPr>
            <w:tcW w:w="3708" w:type="dxa"/>
            <w:tcBorders>
              <w:top w:val="nil"/>
              <w:left w:val="single" w:sz="4" w:space="0" w:color="auto"/>
              <w:bottom w:val="single" w:sz="4" w:space="0" w:color="auto"/>
              <w:right w:val="nil"/>
            </w:tcBorders>
            <w:vAlign w:val="center"/>
            <w:hideMark/>
          </w:tcPr>
          <w:p w14:paraId="46844708" w14:textId="77777777" w:rsidR="00DB74FA" w:rsidRDefault="00DB74FA" w:rsidP="00A15CB5">
            <w:pPr>
              <w:spacing w:after="0" w:line="256" w:lineRule="auto"/>
              <w:rPr>
                <w:rFonts w:ascii="Calibri" w:hAnsi="Calibri"/>
                <w:sz w:val="21"/>
                <w:szCs w:val="21"/>
              </w:rPr>
            </w:pPr>
            <w:r>
              <w:rPr>
                <w:sz w:val="21"/>
                <w:szCs w:val="21"/>
              </w:rPr>
              <w:t>Endline</w:t>
            </w:r>
          </w:p>
        </w:tc>
        <w:tc>
          <w:tcPr>
            <w:tcW w:w="1296" w:type="dxa"/>
            <w:tcBorders>
              <w:top w:val="nil"/>
              <w:left w:val="nil"/>
              <w:bottom w:val="single" w:sz="4" w:space="0" w:color="auto"/>
              <w:right w:val="nil"/>
            </w:tcBorders>
            <w:vAlign w:val="center"/>
            <w:hideMark/>
          </w:tcPr>
          <w:p w14:paraId="46844709" w14:textId="77777777" w:rsidR="00DB74FA" w:rsidRDefault="00DB74FA" w:rsidP="00A15CB5">
            <w:pPr>
              <w:spacing w:after="0" w:line="256" w:lineRule="auto"/>
              <w:ind w:left="1022" w:hanging="1022"/>
              <w:jc w:val="center"/>
              <w:rPr>
                <w:rFonts w:ascii="Calibri" w:hAnsi="Calibri"/>
                <w:sz w:val="21"/>
                <w:szCs w:val="21"/>
              </w:rPr>
            </w:pPr>
            <w:r>
              <w:rPr>
                <w:sz w:val="21"/>
                <w:szCs w:val="21"/>
              </w:rPr>
              <w:t>3.6</w:t>
            </w:r>
          </w:p>
        </w:tc>
        <w:tc>
          <w:tcPr>
            <w:tcW w:w="1296" w:type="dxa"/>
            <w:tcBorders>
              <w:top w:val="nil"/>
              <w:left w:val="nil"/>
              <w:bottom w:val="single" w:sz="4" w:space="0" w:color="auto"/>
              <w:right w:val="nil"/>
            </w:tcBorders>
            <w:vAlign w:val="center"/>
            <w:hideMark/>
          </w:tcPr>
          <w:p w14:paraId="4684470A" w14:textId="77777777" w:rsidR="00DB74FA" w:rsidRDefault="00DB74FA" w:rsidP="00A15CB5">
            <w:pPr>
              <w:spacing w:after="0" w:line="256" w:lineRule="auto"/>
              <w:ind w:left="1022" w:hanging="1022"/>
              <w:jc w:val="center"/>
              <w:rPr>
                <w:rFonts w:ascii="Calibri" w:hAnsi="Calibri"/>
                <w:sz w:val="21"/>
                <w:szCs w:val="21"/>
              </w:rPr>
            </w:pPr>
            <w:r>
              <w:rPr>
                <w:sz w:val="21"/>
                <w:szCs w:val="21"/>
              </w:rPr>
              <w:t>3.1</w:t>
            </w:r>
          </w:p>
        </w:tc>
        <w:tc>
          <w:tcPr>
            <w:tcW w:w="1296" w:type="dxa"/>
            <w:tcBorders>
              <w:top w:val="nil"/>
              <w:left w:val="nil"/>
              <w:bottom w:val="single" w:sz="4" w:space="0" w:color="auto"/>
              <w:right w:val="nil"/>
            </w:tcBorders>
            <w:vAlign w:val="center"/>
            <w:hideMark/>
          </w:tcPr>
          <w:p w14:paraId="4684470B" w14:textId="77777777" w:rsidR="00DB74FA" w:rsidRDefault="00DB74FA" w:rsidP="00A15CB5">
            <w:pPr>
              <w:spacing w:after="0" w:line="256" w:lineRule="auto"/>
              <w:ind w:left="1022" w:hanging="1022"/>
              <w:jc w:val="center"/>
              <w:rPr>
                <w:rFonts w:ascii="Calibri" w:hAnsi="Calibri"/>
                <w:sz w:val="21"/>
                <w:szCs w:val="21"/>
              </w:rPr>
            </w:pPr>
            <w:r>
              <w:rPr>
                <w:sz w:val="21"/>
                <w:szCs w:val="21"/>
              </w:rPr>
              <w:t>3.4</w:t>
            </w:r>
          </w:p>
        </w:tc>
        <w:tc>
          <w:tcPr>
            <w:tcW w:w="1335" w:type="dxa"/>
            <w:tcBorders>
              <w:top w:val="nil"/>
              <w:left w:val="nil"/>
              <w:bottom w:val="single" w:sz="4" w:space="0" w:color="auto"/>
              <w:right w:val="single" w:sz="4" w:space="0" w:color="auto"/>
            </w:tcBorders>
            <w:vAlign w:val="center"/>
            <w:hideMark/>
          </w:tcPr>
          <w:p w14:paraId="4684470C" w14:textId="77777777" w:rsidR="00DB74FA" w:rsidRDefault="00DB74FA" w:rsidP="00A15CB5">
            <w:pPr>
              <w:spacing w:after="0" w:line="276" w:lineRule="auto"/>
              <w:jc w:val="center"/>
              <w:rPr>
                <w:rFonts w:ascii="Calibri" w:hAnsi="Calibri"/>
                <w:sz w:val="21"/>
                <w:szCs w:val="21"/>
              </w:rPr>
            </w:pPr>
            <w:r>
              <w:rPr>
                <w:sz w:val="21"/>
                <w:szCs w:val="21"/>
              </w:rPr>
              <w:t>2.5</w:t>
            </w:r>
          </w:p>
        </w:tc>
      </w:tr>
      <w:tr w:rsidR="00DB74FA" w14:paraId="4684470F" w14:textId="77777777" w:rsidTr="00A15CB5">
        <w:tc>
          <w:tcPr>
            <w:tcW w:w="8931" w:type="dxa"/>
            <w:gridSpan w:val="5"/>
            <w:tcBorders>
              <w:top w:val="single" w:sz="4" w:space="0" w:color="auto"/>
              <w:left w:val="single" w:sz="4" w:space="0" w:color="auto"/>
              <w:bottom w:val="nil"/>
              <w:right w:val="single" w:sz="4" w:space="0" w:color="auto"/>
            </w:tcBorders>
            <w:vAlign w:val="center"/>
            <w:hideMark/>
          </w:tcPr>
          <w:p w14:paraId="4684470E" w14:textId="77777777" w:rsidR="00DB74FA" w:rsidRDefault="00DB74FA" w:rsidP="00A15CB5">
            <w:pPr>
              <w:spacing w:after="0" w:line="276" w:lineRule="auto"/>
              <w:rPr>
                <w:rFonts w:ascii="Calibri" w:hAnsi="Calibri"/>
                <w:b/>
                <w:sz w:val="21"/>
                <w:szCs w:val="21"/>
              </w:rPr>
            </w:pPr>
            <w:r>
              <w:rPr>
                <w:b/>
                <w:sz w:val="21"/>
                <w:szCs w:val="21"/>
              </w:rPr>
              <w:t>Reduced number of months of hunger in the year (median)</w:t>
            </w:r>
          </w:p>
        </w:tc>
      </w:tr>
      <w:tr w:rsidR="00DB74FA" w14:paraId="46844715" w14:textId="77777777" w:rsidTr="00A15CB5">
        <w:tc>
          <w:tcPr>
            <w:tcW w:w="3708" w:type="dxa"/>
            <w:tcBorders>
              <w:top w:val="nil"/>
              <w:left w:val="single" w:sz="4" w:space="0" w:color="auto"/>
              <w:bottom w:val="nil"/>
              <w:right w:val="nil"/>
            </w:tcBorders>
            <w:vAlign w:val="center"/>
            <w:hideMark/>
          </w:tcPr>
          <w:p w14:paraId="46844710" w14:textId="77777777" w:rsidR="00DB74FA" w:rsidRDefault="00DB74FA" w:rsidP="00A15CB5">
            <w:pPr>
              <w:spacing w:after="0" w:line="256" w:lineRule="auto"/>
              <w:rPr>
                <w:rFonts w:ascii="Calibri" w:hAnsi="Calibri"/>
                <w:sz w:val="21"/>
                <w:szCs w:val="21"/>
              </w:rPr>
            </w:pPr>
            <w:r>
              <w:rPr>
                <w:sz w:val="21"/>
                <w:szCs w:val="21"/>
              </w:rPr>
              <w:t>Baseline</w:t>
            </w:r>
          </w:p>
        </w:tc>
        <w:tc>
          <w:tcPr>
            <w:tcW w:w="1296" w:type="dxa"/>
            <w:tcBorders>
              <w:top w:val="nil"/>
              <w:left w:val="nil"/>
              <w:bottom w:val="nil"/>
              <w:right w:val="nil"/>
            </w:tcBorders>
            <w:vAlign w:val="center"/>
            <w:hideMark/>
          </w:tcPr>
          <w:p w14:paraId="46844711" w14:textId="77777777" w:rsidR="00DB74FA" w:rsidRDefault="00DB74FA" w:rsidP="00A15CB5">
            <w:pPr>
              <w:spacing w:after="0" w:line="256" w:lineRule="auto"/>
              <w:jc w:val="center"/>
              <w:rPr>
                <w:rFonts w:ascii="Calibri" w:hAnsi="Calibri"/>
                <w:sz w:val="21"/>
                <w:szCs w:val="21"/>
              </w:rPr>
            </w:pPr>
            <w:r>
              <w:rPr>
                <w:sz w:val="21"/>
                <w:szCs w:val="21"/>
              </w:rPr>
              <w:t>7.8</w:t>
            </w:r>
          </w:p>
        </w:tc>
        <w:tc>
          <w:tcPr>
            <w:tcW w:w="1296" w:type="dxa"/>
            <w:tcBorders>
              <w:top w:val="nil"/>
              <w:left w:val="nil"/>
              <w:bottom w:val="nil"/>
              <w:right w:val="nil"/>
            </w:tcBorders>
            <w:vAlign w:val="center"/>
            <w:hideMark/>
          </w:tcPr>
          <w:p w14:paraId="46844712" w14:textId="77777777" w:rsidR="00DB74FA" w:rsidRDefault="00DB74FA" w:rsidP="00A15CB5">
            <w:pPr>
              <w:spacing w:after="0" w:line="256" w:lineRule="auto"/>
              <w:jc w:val="center"/>
              <w:rPr>
                <w:rFonts w:ascii="Calibri" w:hAnsi="Calibri"/>
                <w:sz w:val="21"/>
                <w:szCs w:val="21"/>
              </w:rPr>
            </w:pPr>
            <w:r>
              <w:rPr>
                <w:sz w:val="21"/>
                <w:szCs w:val="21"/>
              </w:rPr>
              <w:t>6.8</w:t>
            </w:r>
          </w:p>
        </w:tc>
        <w:tc>
          <w:tcPr>
            <w:tcW w:w="1296" w:type="dxa"/>
            <w:tcBorders>
              <w:top w:val="nil"/>
              <w:left w:val="nil"/>
              <w:bottom w:val="nil"/>
              <w:right w:val="nil"/>
            </w:tcBorders>
            <w:vAlign w:val="center"/>
            <w:hideMark/>
          </w:tcPr>
          <w:p w14:paraId="46844713" w14:textId="77777777" w:rsidR="00DB74FA" w:rsidRDefault="00DB74FA" w:rsidP="00A15CB5">
            <w:pPr>
              <w:spacing w:after="0" w:line="256" w:lineRule="auto"/>
              <w:jc w:val="center"/>
              <w:rPr>
                <w:rFonts w:ascii="Calibri" w:hAnsi="Calibri"/>
                <w:sz w:val="21"/>
                <w:szCs w:val="21"/>
              </w:rPr>
            </w:pPr>
            <w:r>
              <w:rPr>
                <w:sz w:val="21"/>
                <w:szCs w:val="21"/>
              </w:rPr>
              <w:t>7.3</w:t>
            </w:r>
          </w:p>
        </w:tc>
        <w:tc>
          <w:tcPr>
            <w:tcW w:w="1335" w:type="dxa"/>
            <w:tcBorders>
              <w:top w:val="nil"/>
              <w:left w:val="nil"/>
              <w:bottom w:val="nil"/>
              <w:right w:val="single" w:sz="4" w:space="0" w:color="auto"/>
            </w:tcBorders>
            <w:vAlign w:val="center"/>
            <w:hideMark/>
          </w:tcPr>
          <w:p w14:paraId="46844714" w14:textId="77777777" w:rsidR="00DB74FA" w:rsidRDefault="00DB74FA" w:rsidP="00A15CB5">
            <w:pPr>
              <w:spacing w:after="0" w:line="276" w:lineRule="auto"/>
              <w:jc w:val="center"/>
              <w:rPr>
                <w:rFonts w:ascii="Calibri" w:hAnsi="Calibri"/>
                <w:sz w:val="21"/>
                <w:szCs w:val="21"/>
              </w:rPr>
            </w:pPr>
            <w:r>
              <w:rPr>
                <w:sz w:val="21"/>
                <w:szCs w:val="21"/>
              </w:rPr>
              <w:t>7.3</w:t>
            </w:r>
          </w:p>
        </w:tc>
      </w:tr>
      <w:tr w:rsidR="00DB74FA" w14:paraId="4684471B" w14:textId="77777777" w:rsidTr="00A15CB5">
        <w:tc>
          <w:tcPr>
            <w:tcW w:w="3708" w:type="dxa"/>
            <w:tcBorders>
              <w:top w:val="nil"/>
              <w:left w:val="single" w:sz="4" w:space="0" w:color="auto"/>
              <w:bottom w:val="single" w:sz="4" w:space="0" w:color="auto"/>
              <w:right w:val="nil"/>
            </w:tcBorders>
            <w:vAlign w:val="center"/>
            <w:hideMark/>
          </w:tcPr>
          <w:p w14:paraId="46844716" w14:textId="77777777" w:rsidR="00DB74FA" w:rsidRDefault="00DB74FA" w:rsidP="00A15CB5">
            <w:pPr>
              <w:spacing w:after="0" w:line="256" w:lineRule="auto"/>
              <w:rPr>
                <w:rFonts w:ascii="Calibri" w:hAnsi="Calibri"/>
                <w:sz w:val="21"/>
                <w:szCs w:val="21"/>
              </w:rPr>
            </w:pPr>
            <w:r>
              <w:rPr>
                <w:sz w:val="21"/>
                <w:szCs w:val="21"/>
              </w:rPr>
              <w:t>Endline</w:t>
            </w:r>
          </w:p>
        </w:tc>
        <w:tc>
          <w:tcPr>
            <w:tcW w:w="1296" w:type="dxa"/>
            <w:tcBorders>
              <w:top w:val="nil"/>
              <w:left w:val="nil"/>
              <w:bottom w:val="single" w:sz="4" w:space="0" w:color="auto"/>
              <w:right w:val="nil"/>
            </w:tcBorders>
            <w:vAlign w:val="center"/>
            <w:hideMark/>
          </w:tcPr>
          <w:p w14:paraId="46844717" w14:textId="77777777" w:rsidR="00DB74FA" w:rsidRDefault="00DB74FA" w:rsidP="00A15CB5">
            <w:pPr>
              <w:spacing w:after="0" w:line="256" w:lineRule="auto"/>
              <w:ind w:left="1022" w:hanging="1022"/>
              <w:jc w:val="center"/>
              <w:rPr>
                <w:rFonts w:ascii="Calibri" w:hAnsi="Calibri"/>
                <w:sz w:val="21"/>
                <w:szCs w:val="21"/>
              </w:rPr>
            </w:pPr>
            <w:r>
              <w:rPr>
                <w:sz w:val="21"/>
                <w:szCs w:val="21"/>
              </w:rPr>
              <w:t>1.2</w:t>
            </w:r>
          </w:p>
        </w:tc>
        <w:tc>
          <w:tcPr>
            <w:tcW w:w="1296" w:type="dxa"/>
            <w:tcBorders>
              <w:top w:val="nil"/>
              <w:left w:val="nil"/>
              <w:bottom w:val="single" w:sz="4" w:space="0" w:color="auto"/>
              <w:right w:val="nil"/>
            </w:tcBorders>
            <w:vAlign w:val="center"/>
            <w:hideMark/>
          </w:tcPr>
          <w:p w14:paraId="46844718" w14:textId="77777777" w:rsidR="00DB74FA" w:rsidRDefault="00DB74FA" w:rsidP="00A15CB5">
            <w:pPr>
              <w:spacing w:after="0" w:line="256" w:lineRule="auto"/>
              <w:ind w:left="1022" w:hanging="1022"/>
              <w:jc w:val="center"/>
              <w:rPr>
                <w:rFonts w:ascii="Calibri" w:hAnsi="Calibri"/>
                <w:sz w:val="21"/>
                <w:szCs w:val="21"/>
              </w:rPr>
            </w:pPr>
            <w:r>
              <w:rPr>
                <w:sz w:val="21"/>
                <w:szCs w:val="21"/>
              </w:rPr>
              <w:t>2.1</w:t>
            </w:r>
          </w:p>
        </w:tc>
        <w:tc>
          <w:tcPr>
            <w:tcW w:w="1296" w:type="dxa"/>
            <w:tcBorders>
              <w:top w:val="nil"/>
              <w:left w:val="nil"/>
              <w:bottom w:val="single" w:sz="4" w:space="0" w:color="auto"/>
              <w:right w:val="nil"/>
            </w:tcBorders>
            <w:vAlign w:val="center"/>
            <w:hideMark/>
          </w:tcPr>
          <w:p w14:paraId="46844719" w14:textId="77777777" w:rsidR="00DB74FA" w:rsidRDefault="00DB74FA" w:rsidP="00A15CB5">
            <w:pPr>
              <w:spacing w:after="0" w:line="256" w:lineRule="auto"/>
              <w:ind w:left="1022" w:hanging="1022"/>
              <w:jc w:val="center"/>
              <w:rPr>
                <w:rFonts w:ascii="Calibri" w:hAnsi="Calibri"/>
                <w:sz w:val="21"/>
                <w:szCs w:val="21"/>
              </w:rPr>
            </w:pPr>
            <w:r>
              <w:rPr>
                <w:sz w:val="21"/>
                <w:szCs w:val="21"/>
              </w:rPr>
              <w:t>1.6</w:t>
            </w:r>
          </w:p>
        </w:tc>
        <w:tc>
          <w:tcPr>
            <w:tcW w:w="1335" w:type="dxa"/>
            <w:tcBorders>
              <w:top w:val="nil"/>
              <w:left w:val="nil"/>
              <w:bottom w:val="single" w:sz="4" w:space="0" w:color="auto"/>
              <w:right w:val="single" w:sz="4" w:space="0" w:color="auto"/>
            </w:tcBorders>
            <w:vAlign w:val="center"/>
            <w:hideMark/>
          </w:tcPr>
          <w:p w14:paraId="4684471A" w14:textId="77777777" w:rsidR="00DB74FA" w:rsidRDefault="00DB74FA" w:rsidP="00A15CB5">
            <w:pPr>
              <w:spacing w:after="0" w:line="276" w:lineRule="auto"/>
              <w:jc w:val="center"/>
              <w:rPr>
                <w:rFonts w:ascii="Calibri" w:hAnsi="Calibri"/>
                <w:sz w:val="21"/>
                <w:szCs w:val="21"/>
              </w:rPr>
            </w:pPr>
            <w:r>
              <w:rPr>
                <w:sz w:val="21"/>
                <w:szCs w:val="21"/>
              </w:rPr>
              <w:t>6.1</w:t>
            </w:r>
          </w:p>
        </w:tc>
      </w:tr>
      <w:tr w:rsidR="00A15CB5" w14:paraId="4684471D" w14:textId="77777777" w:rsidTr="00A15CB5">
        <w:tc>
          <w:tcPr>
            <w:tcW w:w="893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84471C" w14:textId="77777777" w:rsidR="00A15CB5" w:rsidRDefault="00A15CB5" w:rsidP="00A15CB5">
            <w:pPr>
              <w:spacing w:after="0" w:line="276" w:lineRule="auto"/>
              <w:rPr>
                <w:rFonts w:ascii="Calibri" w:hAnsi="Calibri"/>
                <w:sz w:val="21"/>
                <w:szCs w:val="21"/>
              </w:rPr>
            </w:pPr>
            <w:r>
              <w:rPr>
                <w:b/>
              </w:rPr>
              <w:t>Gender</w:t>
            </w:r>
          </w:p>
        </w:tc>
      </w:tr>
      <w:tr w:rsidR="00A15CB5" w14:paraId="4684471F" w14:textId="77777777" w:rsidTr="00A15CB5">
        <w:tc>
          <w:tcPr>
            <w:tcW w:w="8931" w:type="dxa"/>
            <w:gridSpan w:val="5"/>
            <w:tcBorders>
              <w:top w:val="single" w:sz="4" w:space="0" w:color="auto"/>
              <w:left w:val="single" w:sz="4" w:space="0" w:color="auto"/>
              <w:bottom w:val="nil"/>
              <w:right w:val="single" w:sz="4" w:space="0" w:color="auto"/>
            </w:tcBorders>
            <w:vAlign w:val="center"/>
            <w:hideMark/>
          </w:tcPr>
          <w:p w14:paraId="4684471E" w14:textId="77777777" w:rsidR="00A15CB5" w:rsidRDefault="00A15CB5" w:rsidP="00A15CB5">
            <w:pPr>
              <w:spacing w:after="0" w:line="276" w:lineRule="auto"/>
              <w:rPr>
                <w:rFonts w:ascii="Calibri" w:hAnsi="Calibri"/>
                <w:b/>
                <w:sz w:val="21"/>
                <w:szCs w:val="21"/>
              </w:rPr>
            </w:pPr>
            <w:r>
              <w:rPr>
                <w:b/>
                <w:sz w:val="21"/>
                <w:szCs w:val="21"/>
              </w:rPr>
              <w:t>Increase in percentage of women from participating households who report an increased control over women’s income</w:t>
            </w:r>
          </w:p>
        </w:tc>
      </w:tr>
      <w:tr w:rsidR="00A15CB5" w14:paraId="46844725" w14:textId="77777777" w:rsidTr="00A15CB5">
        <w:tc>
          <w:tcPr>
            <w:tcW w:w="3708" w:type="dxa"/>
            <w:tcBorders>
              <w:top w:val="nil"/>
              <w:left w:val="single" w:sz="4" w:space="0" w:color="auto"/>
              <w:bottom w:val="nil"/>
              <w:right w:val="nil"/>
            </w:tcBorders>
            <w:vAlign w:val="center"/>
            <w:hideMark/>
          </w:tcPr>
          <w:p w14:paraId="46844720" w14:textId="77777777" w:rsidR="00A15CB5" w:rsidRDefault="00A15CB5" w:rsidP="00A15CB5">
            <w:pPr>
              <w:spacing w:after="0" w:line="256" w:lineRule="auto"/>
              <w:rPr>
                <w:rFonts w:ascii="Calibri" w:hAnsi="Calibri"/>
                <w:sz w:val="21"/>
                <w:szCs w:val="21"/>
              </w:rPr>
            </w:pPr>
            <w:r>
              <w:rPr>
                <w:sz w:val="21"/>
                <w:szCs w:val="21"/>
              </w:rPr>
              <w:t>Baseline</w:t>
            </w:r>
          </w:p>
        </w:tc>
        <w:tc>
          <w:tcPr>
            <w:tcW w:w="1296" w:type="dxa"/>
            <w:tcBorders>
              <w:top w:val="nil"/>
              <w:left w:val="nil"/>
              <w:bottom w:val="nil"/>
              <w:right w:val="nil"/>
            </w:tcBorders>
            <w:vAlign w:val="center"/>
            <w:hideMark/>
          </w:tcPr>
          <w:p w14:paraId="46844721" w14:textId="77777777" w:rsidR="00A15CB5" w:rsidRDefault="00A15CB5" w:rsidP="00A15CB5">
            <w:pPr>
              <w:spacing w:after="0" w:line="256" w:lineRule="auto"/>
              <w:jc w:val="center"/>
              <w:rPr>
                <w:rFonts w:ascii="Calibri" w:hAnsi="Calibri"/>
                <w:sz w:val="21"/>
                <w:szCs w:val="21"/>
              </w:rPr>
            </w:pPr>
            <w:r>
              <w:rPr>
                <w:sz w:val="21"/>
                <w:szCs w:val="21"/>
              </w:rPr>
              <w:t>28.4%</w:t>
            </w:r>
          </w:p>
        </w:tc>
        <w:tc>
          <w:tcPr>
            <w:tcW w:w="1296" w:type="dxa"/>
            <w:tcBorders>
              <w:top w:val="nil"/>
              <w:left w:val="nil"/>
              <w:bottom w:val="nil"/>
              <w:right w:val="nil"/>
            </w:tcBorders>
            <w:vAlign w:val="center"/>
            <w:hideMark/>
          </w:tcPr>
          <w:p w14:paraId="46844722" w14:textId="77777777" w:rsidR="00A15CB5" w:rsidRDefault="00A15CB5" w:rsidP="00A15CB5">
            <w:pPr>
              <w:spacing w:after="0" w:line="256" w:lineRule="auto"/>
              <w:jc w:val="center"/>
              <w:rPr>
                <w:rFonts w:ascii="Calibri" w:hAnsi="Calibri"/>
                <w:sz w:val="21"/>
                <w:szCs w:val="21"/>
              </w:rPr>
            </w:pPr>
            <w:r>
              <w:rPr>
                <w:sz w:val="21"/>
                <w:szCs w:val="21"/>
              </w:rPr>
              <w:t>15.7%</w:t>
            </w:r>
          </w:p>
        </w:tc>
        <w:tc>
          <w:tcPr>
            <w:tcW w:w="1296" w:type="dxa"/>
            <w:tcBorders>
              <w:top w:val="nil"/>
              <w:left w:val="nil"/>
              <w:bottom w:val="nil"/>
              <w:right w:val="nil"/>
            </w:tcBorders>
            <w:vAlign w:val="center"/>
            <w:hideMark/>
          </w:tcPr>
          <w:p w14:paraId="46844723" w14:textId="77777777" w:rsidR="00A15CB5" w:rsidRDefault="00A15CB5" w:rsidP="00A15CB5">
            <w:pPr>
              <w:spacing w:after="0" w:line="256" w:lineRule="auto"/>
              <w:jc w:val="center"/>
              <w:rPr>
                <w:rFonts w:ascii="Calibri" w:hAnsi="Calibri"/>
                <w:sz w:val="21"/>
                <w:szCs w:val="21"/>
              </w:rPr>
            </w:pPr>
            <w:r>
              <w:rPr>
                <w:sz w:val="21"/>
                <w:szCs w:val="21"/>
              </w:rPr>
              <w:t>23.0%</w:t>
            </w:r>
          </w:p>
        </w:tc>
        <w:tc>
          <w:tcPr>
            <w:tcW w:w="1335" w:type="dxa"/>
            <w:tcBorders>
              <w:top w:val="nil"/>
              <w:left w:val="nil"/>
              <w:bottom w:val="nil"/>
              <w:right w:val="single" w:sz="4" w:space="0" w:color="auto"/>
            </w:tcBorders>
            <w:vAlign w:val="center"/>
            <w:hideMark/>
          </w:tcPr>
          <w:p w14:paraId="46844724" w14:textId="77777777" w:rsidR="00A15CB5" w:rsidRDefault="00A15CB5" w:rsidP="00A15CB5">
            <w:pPr>
              <w:spacing w:after="0" w:line="276" w:lineRule="auto"/>
              <w:jc w:val="center"/>
              <w:rPr>
                <w:rFonts w:ascii="Calibri" w:hAnsi="Calibri"/>
                <w:sz w:val="21"/>
                <w:szCs w:val="21"/>
              </w:rPr>
            </w:pPr>
            <w:r>
              <w:rPr>
                <w:sz w:val="21"/>
                <w:szCs w:val="21"/>
              </w:rPr>
              <w:t>24.1%</w:t>
            </w:r>
          </w:p>
        </w:tc>
      </w:tr>
      <w:tr w:rsidR="00A15CB5" w14:paraId="4684472B" w14:textId="77777777" w:rsidTr="00A15CB5">
        <w:tc>
          <w:tcPr>
            <w:tcW w:w="3708" w:type="dxa"/>
            <w:tcBorders>
              <w:top w:val="nil"/>
              <w:left w:val="single" w:sz="4" w:space="0" w:color="auto"/>
              <w:bottom w:val="single" w:sz="4" w:space="0" w:color="auto"/>
              <w:right w:val="nil"/>
            </w:tcBorders>
            <w:vAlign w:val="center"/>
            <w:hideMark/>
          </w:tcPr>
          <w:p w14:paraId="46844726" w14:textId="77777777" w:rsidR="00A15CB5" w:rsidRDefault="00A15CB5" w:rsidP="00A15CB5">
            <w:pPr>
              <w:spacing w:after="0" w:line="256" w:lineRule="auto"/>
              <w:rPr>
                <w:rFonts w:ascii="Calibri" w:hAnsi="Calibri"/>
                <w:sz w:val="21"/>
                <w:szCs w:val="21"/>
              </w:rPr>
            </w:pPr>
            <w:r>
              <w:rPr>
                <w:sz w:val="21"/>
                <w:szCs w:val="21"/>
              </w:rPr>
              <w:t>Endline</w:t>
            </w:r>
          </w:p>
        </w:tc>
        <w:tc>
          <w:tcPr>
            <w:tcW w:w="1296" w:type="dxa"/>
            <w:tcBorders>
              <w:top w:val="nil"/>
              <w:left w:val="nil"/>
              <w:bottom w:val="single" w:sz="4" w:space="0" w:color="auto"/>
              <w:right w:val="nil"/>
            </w:tcBorders>
            <w:vAlign w:val="center"/>
            <w:hideMark/>
          </w:tcPr>
          <w:p w14:paraId="46844727" w14:textId="77777777" w:rsidR="00A15CB5" w:rsidRDefault="00A15CB5" w:rsidP="00A15CB5">
            <w:pPr>
              <w:spacing w:after="0" w:line="256" w:lineRule="auto"/>
              <w:ind w:left="1022" w:hanging="1022"/>
              <w:jc w:val="center"/>
              <w:rPr>
                <w:rFonts w:ascii="Calibri" w:hAnsi="Calibri"/>
                <w:sz w:val="21"/>
                <w:szCs w:val="21"/>
              </w:rPr>
            </w:pPr>
            <w:r>
              <w:rPr>
                <w:sz w:val="21"/>
                <w:szCs w:val="21"/>
              </w:rPr>
              <w:t>25.8%</w:t>
            </w:r>
          </w:p>
        </w:tc>
        <w:tc>
          <w:tcPr>
            <w:tcW w:w="1296" w:type="dxa"/>
            <w:tcBorders>
              <w:top w:val="nil"/>
              <w:left w:val="nil"/>
              <w:bottom w:val="single" w:sz="4" w:space="0" w:color="auto"/>
              <w:right w:val="nil"/>
            </w:tcBorders>
            <w:vAlign w:val="center"/>
            <w:hideMark/>
          </w:tcPr>
          <w:p w14:paraId="46844728" w14:textId="77777777" w:rsidR="00A15CB5" w:rsidRDefault="00A15CB5" w:rsidP="00A15CB5">
            <w:pPr>
              <w:spacing w:after="0" w:line="256" w:lineRule="auto"/>
              <w:ind w:left="1022" w:hanging="1022"/>
              <w:jc w:val="center"/>
              <w:rPr>
                <w:rFonts w:ascii="Calibri" w:hAnsi="Calibri"/>
                <w:sz w:val="21"/>
                <w:szCs w:val="21"/>
              </w:rPr>
            </w:pPr>
            <w:r>
              <w:rPr>
                <w:sz w:val="21"/>
                <w:szCs w:val="21"/>
              </w:rPr>
              <w:t>12.7%</w:t>
            </w:r>
          </w:p>
        </w:tc>
        <w:tc>
          <w:tcPr>
            <w:tcW w:w="1296" w:type="dxa"/>
            <w:tcBorders>
              <w:top w:val="nil"/>
              <w:left w:val="nil"/>
              <w:bottom w:val="single" w:sz="4" w:space="0" w:color="auto"/>
              <w:right w:val="nil"/>
            </w:tcBorders>
            <w:vAlign w:val="center"/>
            <w:hideMark/>
          </w:tcPr>
          <w:p w14:paraId="46844729" w14:textId="77777777" w:rsidR="00A15CB5" w:rsidRDefault="00A15CB5" w:rsidP="00A15CB5">
            <w:pPr>
              <w:spacing w:after="0" w:line="256" w:lineRule="auto"/>
              <w:ind w:left="1022" w:hanging="1022"/>
              <w:jc w:val="center"/>
              <w:rPr>
                <w:rFonts w:ascii="Calibri" w:hAnsi="Calibri"/>
                <w:sz w:val="21"/>
                <w:szCs w:val="21"/>
              </w:rPr>
            </w:pPr>
            <w:r>
              <w:rPr>
                <w:sz w:val="21"/>
                <w:szCs w:val="21"/>
              </w:rPr>
              <w:t>19.7%</w:t>
            </w:r>
          </w:p>
        </w:tc>
        <w:tc>
          <w:tcPr>
            <w:tcW w:w="1335" w:type="dxa"/>
            <w:tcBorders>
              <w:top w:val="nil"/>
              <w:left w:val="nil"/>
              <w:bottom w:val="single" w:sz="4" w:space="0" w:color="auto"/>
              <w:right w:val="single" w:sz="4" w:space="0" w:color="auto"/>
            </w:tcBorders>
            <w:vAlign w:val="center"/>
            <w:hideMark/>
          </w:tcPr>
          <w:p w14:paraId="4684472A" w14:textId="77777777" w:rsidR="00A15CB5" w:rsidRDefault="00A15CB5" w:rsidP="00A15CB5">
            <w:pPr>
              <w:spacing w:after="0" w:line="276" w:lineRule="auto"/>
              <w:jc w:val="center"/>
              <w:rPr>
                <w:rFonts w:ascii="Calibri" w:hAnsi="Calibri"/>
                <w:sz w:val="21"/>
                <w:szCs w:val="21"/>
              </w:rPr>
            </w:pPr>
            <w:r>
              <w:rPr>
                <w:sz w:val="21"/>
                <w:szCs w:val="21"/>
              </w:rPr>
              <w:t>25.1%</w:t>
            </w:r>
          </w:p>
        </w:tc>
      </w:tr>
      <w:tr w:rsidR="00A15CB5" w14:paraId="4684472D" w14:textId="77777777" w:rsidTr="00A15CB5">
        <w:tc>
          <w:tcPr>
            <w:tcW w:w="8931" w:type="dxa"/>
            <w:gridSpan w:val="5"/>
            <w:tcBorders>
              <w:top w:val="single" w:sz="4" w:space="0" w:color="auto"/>
              <w:left w:val="single" w:sz="4" w:space="0" w:color="auto"/>
              <w:bottom w:val="nil"/>
              <w:right w:val="single" w:sz="4" w:space="0" w:color="auto"/>
            </w:tcBorders>
            <w:vAlign w:val="center"/>
            <w:hideMark/>
          </w:tcPr>
          <w:p w14:paraId="4684472C" w14:textId="77777777" w:rsidR="00A15CB5" w:rsidRDefault="00A15CB5" w:rsidP="00A15CB5">
            <w:pPr>
              <w:spacing w:after="0" w:line="276" w:lineRule="auto"/>
              <w:rPr>
                <w:rFonts w:ascii="Calibri" w:hAnsi="Calibri"/>
                <w:b/>
                <w:sz w:val="21"/>
                <w:szCs w:val="21"/>
              </w:rPr>
            </w:pPr>
            <w:r>
              <w:rPr>
                <w:b/>
                <w:sz w:val="21"/>
                <w:szCs w:val="21"/>
              </w:rPr>
              <w:t>Increase in percentage of women from participating households who report an increased control over men’s income</w:t>
            </w:r>
          </w:p>
        </w:tc>
      </w:tr>
      <w:tr w:rsidR="00A15CB5" w14:paraId="46844733" w14:textId="77777777" w:rsidTr="00A15CB5">
        <w:tc>
          <w:tcPr>
            <w:tcW w:w="3708" w:type="dxa"/>
            <w:tcBorders>
              <w:top w:val="nil"/>
              <w:left w:val="single" w:sz="4" w:space="0" w:color="auto"/>
              <w:bottom w:val="nil"/>
              <w:right w:val="nil"/>
            </w:tcBorders>
            <w:vAlign w:val="center"/>
            <w:hideMark/>
          </w:tcPr>
          <w:p w14:paraId="4684472E" w14:textId="77777777" w:rsidR="00A15CB5" w:rsidRDefault="00A15CB5" w:rsidP="00A15CB5">
            <w:pPr>
              <w:spacing w:after="0" w:line="256" w:lineRule="auto"/>
              <w:rPr>
                <w:rFonts w:ascii="Calibri" w:hAnsi="Calibri"/>
                <w:sz w:val="21"/>
                <w:szCs w:val="21"/>
              </w:rPr>
            </w:pPr>
            <w:r>
              <w:rPr>
                <w:sz w:val="21"/>
                <w:szCs w:val="21"/>
              </w:rPr>
              <w:t>Baseline</w:t>
            </w:r>
          </w:p>
        </w:tc>
        <w:tc>
          <w:tcPr>
            <w:tcW w:w="1296" w:type="dxa"/>
            <w:tcBorders>
              <w:top w:val="nil"/>
              <w:left w:val="nil"/>
              <w:bottom w:val="nil"/>
              <w:right w:val="nil"/>
            </w:tcBorders>
            <w:vAlign w:val="center"/>
            <w:hideMark/>
          </w:tcPr>
          <w:p w14:paraId="4684472F" w14:textId="77777777" w:rsidR="00A15CB5" w:rsidRDefault="00A15CB5" w:rsidP="00A15CB5">
            <w:pPr>
              <w:spacing w:after="0" w:line="256" w:lineRule="auto"/>
              <w:ind w:left="1021" w:hanging="1021"/>
              <w:jc w:val="center"/>
              <w:rPr>
                <w:rFonts w:ascii="Calibri" w:hAnsi="Calibri"/>
                <w:sz w:val="21"/>
                <w:szCs w:val="21"/>
              </w:rPr>
            </w:pPr>
            <w:r>
              <w:rPr>
                <w:sz w:val="21"/>
                <w:szCs w:val="21"/>
              </w:rPr>
              <w:t>19.9%</w:t>
            </w:r>
          </w:p>
        </w:tc>
        <w:tc>
          <w:tcPr>
            <w:tcW w:w="1296" w:type="dxa"/>
            <w:tcBorders>
              <w:top w:val="nil"/>
              <w:left w:val="nil"/>
              <w:bottom w:val="nil"/>
              <w:right w:val="nil"/>
            </w:tcBorders>
            <w:vAlign w:val="center"/>
            <w:hideMark/>
          </w:tcPr>
          <w:p w14:paraId="46844730" w14:textId="77777777" w:rsidR="00A15CB5" w:rsidRDefault="00A15CB5" w:rsidP="00A15CB5">
            <w:pPr>
              <w:spacing w:after="0" w:line="256" w:lineRule="auto"/>
              <w:ind w:left="1021" w:hanging="1021"/>
              <w:jc w:val="center"/>
              <w:rPr>
                <w:rFonts w:ascii="Calibri" w:hAnsi="Calibri"/>
                <w:sz w:val="21"/>
                <w:szCs w:val="21"/>
              </w:rPr>
            </w:pPr>
            <w:r>
              <w:rPr>
                <w:sz w:val="21"/>
                <w:szCs w:val="21"/>
              </w:rPr>
              <w:t>6.8%</w:t>
            </w:r>
          </w:p>
        </w:tc>
        <w:tc>
          <w:tcPr>
            <w:tcW w:w="1296" w:type="dxa"/>
            <w:tcBorders>
              <w:top w:val="nil"/>
              <w:left w:val="nil"/>
              <w:bottom w:val="nil"/>
              <w:right w:val="nil"/>
            </w:tcBorders>
            <w:vAlign w:val="center"/>
            <w:hideMark/>
          </w:tcPr>
          <w:p w14:paraId="46844731" w14:textId="77777777" w:rsidR="00A15CB5" w:rsidRDefault="00A15CB5" w:rsidP="00A15CB5">
            <w:pPr>
              <w:spacing w:after="0" w:line="256" w:lineRule="auto"/>
              <w:ind w:left="1021" w:hanging="1021"/>
              <w:jc w:val="center"/>
              <w:rPr>
                <w:rFonts w:ascii="Calibri" w:hAnsi="Calibri"/>
                <w:sz w:val="21"/>
                <w:szCs w:val="21"/>
              </w:rPr>
            </w:pPr>
            <w:r>
              <w:rPr>
                <w:sz w:val="21"/>
                <w:szCs w:val="21"/>
              </w:rPr>
              <w:t>14.4%</w:t>
            </w:r>
          </w:p>
        </w:tc>
        <w:tc>
          <w:tcPr>
            <w:tcW w:w="1335" w:type="dxa"/>
            <w:tcBorders>
              <w:top w:val="nil"/>
              <w:left w:val="nil"/>
              <w:bottom w:val="nil"/>
              <w:right w:val="single" w:sz="4" w:space="0" w:color="auto"/>
            </w:tcBorders>
            <w:vAlign w:val="center"/>
            <w:hideMark/>
          </w:tcPr>
          <w:p w14:paraId="46844732" w14:textId="77777777" w:rsidR="00A15CB5" w:rsidRDefault="00A15CB5" w:rsidP="00A15CB5">
            <w:pPr>
              <w:spacing w:after="0" w:line="276" w:lineRule="auto"/>
              <w:jc w:val="center"/>
              <w:rPr>
                <w:rFonts w:ascii="Calibri" w:hAnsi="Calibri"/>
                <w:sz w:val="21"/>
                <w:szCs w:val="21"/>
              </w:rPr>
            </w:pPr>
            <w:r>
              <w:rPr>
                <w:sz w:val="21"/>
                <w:szCs w:val="21"/>
              </w:rPr>
              <w:t>19.6%</w:t>
            </w:r>
          </w:p>
        </w:tc>
      </w:tr>
      <w:tr w:rsidR="00A15CB5" w14:paraId="46844739" w14:textId="77777777" w:rsidTr="00A15CB5">
        <w:tc>
          <w:tcPr>
            <w:tcW w:w="3708" w:type="dxa"/>
            <w:tcBorders>
              <w:top w:val="nil"/>
              <w:left w:val="single" w:sz="4" w:space="0" w:color="auto"/>
              <w:bottom w:val="single" w:sz="4" w:space="0" w:color="auto"/>
              <w:right w:val="nil"/>
            </w:tcBorders>
            <w:vAlign w:val="center"/>
            <w:hideMark/>
          </w:tcPr>
          <w:p w14:paraId="46844734" w14:textId="77777777" w:rsidR="00A15CB5" w:rsidRDefault="00A15CB5" w:rsidP="00A15CB5">
            <w:pPr>
              <w:spacing w:after="0" w:line="256" w:lineRule="auto"/>
              <w:rPr>
                <w:rFonts w:ascii="Calibri" w:hAnsi="Calibri"/>
                <w:sz w:val="21"/>
                <w:szCs w:val="21"/>
              </w:rPr>
            </w:pPr>
            <w:r>
              <w:rPr>
                <w:sz w:val="21"/>
                <w:szCs w:val="21"/>
              </w:rPr>
              <w:t>Endline</w:t>
            </w:r>
          </w:p>
        </w:tc>
        <w:tc>
          <w:tcPr>
            <w:tcW w:w="1296" w:type="dxa"/>
            <w:tcBorders>
              <w:top w:val="nil"/>
              <w:left w:val="nil"/>
              <w:bottom w:val="single" w:sz="4" w:space="0" w:color="auto"/>
              <w:right w:val="nil"/>
            </w:tcBorders>
            <w:vAlign w:val="center"/>
            <w:hideMark/>
          </w:tcPr>
          <w:p w14:paraId="46844735" w14:textId="77777777" w:rsidR="00A15CB5" w:rsidRDefault="00A15CB5" w:rsidP="00A15CB5">
            <w:pPr>
              <w:spacing w:after="0" w:line="256" w:lineRule="auto"/>
              <w:ind w:left="1022" w:hanging="1022"/>
              <w:jc w:val="center"/>
              <w:rPr>
                <w:rFonts w:ascii="Calibri" w:hAnsi="Calibri"/>
                <w:sz w:val="21"/>
                <w:szCs w:val="21"/>
              </w:rPr>
            </w:pPr>
            <w:r>
              <w:rPr>
                <w:sz w:val="21"/>
                <w:szCs w:val="21"/>
              </w:rPr>
              <w:t>2.3%</w:t>
            </w:r>
          </w:p>
        </w:tc>
        <w:tc>
          <w:tcPr>
            <w:tcW w:w="1296" w:type="dxa"/>
            <w:tcBorders>
              <w:top w:val="nil"/>
              <w:left w:val="nil"/>
              <w:bottom w:val="single" w:sz="4" w:space="0" w:color="auto"/>
              <w:right w:val="nil"/>
            </w:tcBorders>
            <w:vAlign w:val="center"/>
            <w:hideMark/>
          </w:tcPr>
          <w:p w14:paraId="46844736" w14:textId="77777777" w:rsidR="00A15CB5" w:rsidRDefault="00A15CB5" w:rsidP="00A15CB5">
            <w:pPr>
              <w:spacing w:after="0" w:line="256" w:lineRule="auto"/>
              <w:ind w:left="1022" w:hanging="1022"/>
              <w:jc w:val="center"/>
              <w:rPr>
                <w:rFonts w:ascii="Calibri" w:hAnsi="Calibri"/>
                <w:sz w:val="21"/>
                <w:szCs w:val="21"/>
              </w:rPr>
            </w:pPr>
            <w:r>
              <w:rPr>
                <w:sz w:val="21"/>
                <w:szCs w:val="21"/>
              </w:rPr>
              <w:t>2.3%</w:t>
            </w:r>
          </w:p>
        </w:tc>
        <w:tc>
          <w:tcPr>
            <w:tcW w:w="1296" w:type="dxa"/>
            <w:tcBorders>
              <w:top w:val="nil"/>
              <w:left w:val="nil"/>
              <w:bottom w:val="single" w:sz="4" w:space="0" w:color="auto"/>
              <w:right w:val="nil"/>
            </w:tcBorders>
            <w:vAlign w:val="center"/>
            <w:hideMark/>
          </w:tcPr>
          <w:p w14:paraId="46844737" w14:textId="77777777" w:rsidR="00A15CB5" w:rsidRDefault="00A15CB5" w:rsidP="00A15CB5">
            <w:pPr>
              <w:spacing w:after="0" w:line="256" w:lineRule="auto"/>
              <w:ind w:left="1022" w:hanging="1022"/>
              <w:jc w:val="center"/>
              <w:rPr>
                <w:rFonts w:ascii="Calibri" w:hAnsi="Calibri"/>
                <w:sz w:val="21"/>
                <w:szCs w:val="21"/>
              </w:rPr>
            </w:pPr>
            <w:r>
              <w:rPr>
                <w:sz w:val="21"/>
                <w:szCs w:val="21"/>
              </w:rPr>
              <w:t>2.3%</w:t>
            </w:r>
          </w:p>
        </w:tc>
        <w:tc>
          <w:tcPr>
            <w:tcW w:w="1335" w:type="dxa"/>
            <w:tcBorders>
              <w:top w:val="nil"/>
              <w:left w:val="nil"/>
              <w:bottom w:val="single" w:sz="4" w:space="0" w:color="auto"/>
              <w:right w:val="single" w:sz="4" w:space="0" w:color="auto"/>
            </w:tcBorders>
            <w:vAlign w:val="center"/>
            <w:hideMark/>
          </w:tcPr>
          <w:p w14:paraId="46844738" w14:textId="77777777" w:rsidR="00A15CB5" w:rsidRDefault="00A15CB5" w:rsidP="00A15CB5">
            <w:pPr>
              <w:spacing w:after="0" w:line="276" w:lineRule="auto"/>
              <w:jc w:val="center"/>
              <w:rPr>
                <w:rFonts w:ascii="Calibri" w:hAnsi="Calibri"/>
                <w:sz w:val="21"/>
                <w:szCs w:val="21"/>
              </w:rPr>
            </w:pPr>
            <w:r>
              <w:rPr>
                <w:sz w:val="21"/>
                <w:szCs w:val="21"/>
              </w:rPr>
              <w:t>4.6%</w:t>
            </w:r>
          </w:p>
        </w:tc>
      </w:tr>
      <w:tr w:rsidR="00A15CB5" w14:paraId="4684473B" w14:textId="77777777" w:rsidTr="00A15CB5">
        <w:tc>
          <w:tcPr>
            <w:tcW w:w="893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84473A" w14:textId="77777777" w:rsidR="00A15CB5" w:rsidRDefault="00A15CB5" w:rsidP="00A15CB5">
            <w:pPr>
              <w:spacing w:after="0" w:line="276" w:lineRule="auto"/>
              <w:rPr>
                <w:rFonts w:ascii="Calibri" w:hAnsi="Calibri"/>
                <w:sz w:val="21"/>
                <w:szCs w:val="21"/>
              </w:rPr>
            </w:pPr>
            <w:r>
              <w:rPr>
                <w:b/>
              </w:rPr>
              <w:t>Social capital</w:t>
            </w:r>
          </w:p>
        </w:tc>
      </w:tr>
      <w:tr w:rsidR="00A15CB5" w14:paraId="4684473D" w14:textId="77777777" w:rsidTr="00A15CB5">
        <w:tc>
          <w:tcPr>
            <w:tcW w:w="8931" w:type="dxa"/>
            <w:gridSpan w:val="5"/>
            <w:tcBorders>
              <w:top w:val="single" w:sz="4" w:space="0" w:color="auto"/>
              <w:left w:val="single" w:sz="4" w:space="0" w:color="auto"/>
              <w:bottom w:val="nil"/>
              <w:right w:val="single" w:sz="4" w:space="0" w:color="auto"/>
            </w:tcBorders>
            <w:vAlign w:val="center"/>
            <w:hideMark/>
          </w:tcPr>
          <w:p w14:paraId="4684473C" w14:textId="77777777" w:rsidR="00A15CB5" w:rsidRDefault="00A15CB5" w:rsidP="00A15CB5">
            <w:pPr>
              <w:spacing w:after="0" w:line="276" w:lineRule="auto"/>
              <w:rPr>
                <w:rFonts w:ascii="Calibri" w:hAnsi="Calibri"/>
                <w:b/>
                <w:sz w:val="21"/>
                <w:szCs w:val="21"/>
              </w:rPr>
            </w:pPr>
            <w:r>
              <w:rPr>
                <w:b/>
                <w:sz w:val="21"/>
                <w:szCs w:val="21"/>
              </w:rPr>
              <w:t>Increase in percentage of participating households whose members are involved in school management committees (SMC)</w:t>
            </w:r>
          </w:p>
        </w:tc>
      </w:tr>
      <w:tr w:rsidR="00A15CB5" w14:paraId="46844743" w14:textId="77777777" w:rsidTr="00A15CB5">
        <w:tc>
          <w:tcPr>
            <w:tcW w:w="3708" w:type="dxa"/>
            <w:tcBorders>
              <w:top w:val="nil"/>
              <w:left w:val="single" w:sz="4" w:space="0" w:color="auto"/>
              <w:bottom w:val="nil"/>
              <w:right w:val="nil"/>
            </w:tcBorders>
            <w:vAlign w:val="center"/>
            <w:hideMark/>
          </w:tcPr>
          <w:p w14:paraId="4684473E" w14:textId="77777777" w:rsidR="00A15CB5" w:rsidRDefault="00A15CB5" w:rsidP="00A15CB5">
            <w:pPr>
              <w:spacing w:after="0" w:line="256" w:lineRule="auto"/>
              <w:rPr>
                <w:rFonts w:ascii="Calibri" w:hAnsi="Calibri"/>
                <w:sz w:val="21"/>
                <w:szCs w:val="21"/>
              </w:rPr>
            </w:pPr>
            <w:r>
              <w:rPr>
                <w:sz w:val="21"/>
                <w:szCs w:val="21"/>
              </w:rPr>
              <w:t>Baseline</w:t>
            </w:r>
          </w:p>
        </w:tc>
        <w:tc>
          <w:tcPr>
            <w:tcW w:w="1296" w:type="dxa"/>
            <w:tcBorders>
              <w:top w:val="nil"/>
              <w:left w:val="nil"/>
              <w:bottom w:val="nil"/>
              <w:right w:val="nil"/>
            </w:tcBorders>
            <w:vAlign w:val="center"/>
            <w:hideMark/>
          </w:tcPr>
          <w:p w14:paraId="4684473F" w14:textId="77777777" w:rsidR="00A15CB5" w:rsidRDefault="00A15CB5" w:rsidP="00A15CB5">
            <w:pPr>
              <w:spacing w:after="0" w:line="256" w:lineRule="auto"/>
              <w:jc w:val="center"/>
              <w:rPr>
                <w:rFonts w:ascii="Calibri" w:hAnsi="Calibri"/>
                <w:sz w:val="21"/>
                <w:szCs w:val="21"/>
              </w:rPr>
            </w:pPr>
            <w:r>
              <w:rPr>
                <w:sz w:val="21"/>
                <w:szCs w:val="21"/>
              </w:rPr>
              <w:t>47.3%</w:t>
            </w:r>
          </w:p>
        </w:tc>
        <w:tc>
          <w:tcPr>
            <w:tcW w:w="1296" w:type="dxa"/>
            <w:tcBorders>
              <w:top w:val="nil"/>
              <w:left w:val="nil"/>
              <w:bottom w:val="nil"/>
              <w:right w:val="nil"/>
            </w:tcBorders>
            <w:vAlign w:val="center"/>
            <w:hideMark/>
          </w:tcPr>
          <w:p w14:paraId="46844740" w14:textId="77777777" w:rsidR="00A15CB5" w:rsidRDefault="00A15CB5" w:rsidP="00A15CB5">
            <w:pPr>
              <w:spacing w:after="0" w:line="256" w:lineRule="auto"/>
              <w:jc w:val="center"/>
              <w:rPr>
                <w:rFonts w:ascii="Calibri" w:hAnsi="Calibri"/>
                <w:sz w:val="21"/>
                <w:szCs w:val="21"/>
              </w:rPr>
            </w:pPr>
            <w:r>
              <w:rPr>
                <w:sz w:val="21"/>
                <w:szCs w:val="21"/>
              </w:rPr>
              <w:t>55.6%</w:t>
            </w:r>
          </w:p>
        </w:tc>
        <w:tc>
          <w:tcPr>
            <w:tcW w:w="1296" w:type="dxa"/>
            <w:tcBorders>
              <w:top w:val="nil"/>
              <w:left w:val="nil"/>
              <w:bottom w:val="nil"/>
              <w:right w:val="nil"/>
            </w:tcBorders>
            <w:vAlign w:val="center"/>
            <w:hideMark/>
          </w:tcPr>
          <w:p w14:paraId="46844741" w14:textId="77777777" w:rsidR="00A15CB5" w:rsidRDefault="00A15CB5" w:rsidP="00A15CB5">
            <w:pPr>
              <w:spacing w:after="0" w:line="256" w:lineRule="auto"/>
              <w:jc w:val="center"/>
              <w:rPr>
                <w:rFonts w:ascii="Calibri" w:hAnsi="Calibri"/>
                <w:sz w:val="21"/>
                <w:szCs w:val="21"/>
              </w:rPr>
            </w:pPr>
            <w:r>
              <w:rPr>
                <w:sz w:val="21"/>
                <w:szCs w:val="21"/>
              </w:rPr>
              <w:t>51.3%</w:t>
            </w:r>
          </w:p>
        </w:tc>
        <w:tc>
          <w:tcPr>
            <w:tcW w:w="1335" w:type="dxa"/>
            <w:tcBorders>
              <w:top w:val="nil"/>
              <w:left w:val="nil"/>
              <w:bottom w:val="nil"/>
              <w:right w:val="single" w:sz="4" w:space="0" w:color="auto"/>
            </w:tcBorders>
            <w:vAlign w:val="center"/>
            <w:hideMark/>
          </w:tcPr>
          <w:p w14:paraId="46844742" w14:textId="77777777" w:rsidR="00A15CB5" w:rsidRDefault="00A15CB5" w:rsidP="00A15CB5">
            <w:pPr>
              <w:spacing w:after="0" w:line="276" w:lineRule="auto"/>
              <w:jc w:val="center"/>
              <w:rPr>
                <w:rFonts w:ascii="Calibri" w:hAnsi="Calibri"/>
                <w:sz w:val="21"/>
                <w:szCs w:val="21"/>
              </w:rPr>
            </w:pPr>
            <w:r>
              <w:rPr>
                <w:sz w:val="21"/>
                <w:szCs w:val="21"/>
              </w:rPr>
              <w:t>48.6%</w:t>
            </w:r>
          </w:p>
        </w:tc>
      </w:tr>
      <w:tr w:rsidR="00A15CB5" w14:paraId="46844749" w14:textId="77777777" w:rsidTr="00A15CB5">
        <w:tc>
          <w:tcPr>
            <w:tcW w:w="3708" w:type="dxa"/>
            <w:tcBorders>
              <w:top w:val="nil"/>
              <w:left w:val="single" w:sz="4" w:space="0" w:color="auto"/>
              <w:bottom w:val="single" w:sz="4" w:space="0" w:color="auto"/>
              <w:right w:val="nil"/>
            </w:tcBorders>
            <w:vAlign w:val="center"/>
            <w:hideMark/>
          </w:tcPr>
          <w:p w14:paraId="46844744" w14:textId="77777777" w:rsidR="00A15CB5" w:rsidRDefault="00A15CB5" w:rsidP="00A15CB5">
            <w:pPr>
              <w:spacing w:after="0" w:line="256" w:lineRule="auto"/>
              <w:rPr>
                <w:rFonts w:ascii="Calibri" w:hAnsi="Calibri"/>
                <w:sz w:val="21"/>
                <w:szCs w:val="21"/>
              </w:rPr>
            </w:pPr>
            <w:r>
              <w:rPr>
                <w:sz w:val="21"/>
                <w:szCs w:val="21"/>
              </w:rPr>
              <w:t>Endline</w:t>
            </w:r>
          </w:p>
        </w:tc>
        <w:tc>
          <w:tcPr>
            <w:tcW w:w="1296" w:type="dxa"/>
            <w:tcBorders>
              <w:top w:val="nil"/>
              <w:left w:val="nil"/>
              <w:bottom w:val="single" w:sz="4" w:space="0" w:color="auto"/>
              <w:right w:val="nil"/>
            </w:tcBorders>
            <w:vAlign w:val="center"/>
            <w:hideMark/>
          </w:tcPr>
          <w:p w14:paraId="46844745" w14:textId="77777777" w:rsidR="00A15CB5" w:rsidRDefault="00A15CB5" w:rsidP="00A15CB5">
            <w:pPr>
              <w:spacing w:after="0" w:line="256" w:lineRule="auto"/>
              <w:ind w:left="1022" w:hanging="1022"/>
              <w:jc w:val="center"/>
              <w:rPr>
                <w:rFonts w:ascii="Calibri" w:hAnsi="Calibri"/>
                <w:sz w:val="21"/>
                <w:szCs w:val="21"/>
              </w:rPr>
            </w:pPr>
            <w:r>
              <w:rPr>
                <w:sz w:val="21"/>
                <w:szCs w:val="21"/>
              </w:rPr>
              <w:t>80.5%</w:t>
            </w:r>
          </w:p>
        </w:tc>
        <w:tc>
          <w:tcPr>
            <w:tcW w:w="1296" w:type="dxa"/>
            <w:tcBorders>
              <w:top w:val="nil"/>
              <w:left w:val="nil"/>
              <w:bottom w:val="single" w:sz="4" w:space="0" w:color="auto"/>
              <w:right w:val="nil"/>
            </w:tcBorders>
            <w:vAlign w:val="center"/>
            <w:hideMark/>
          </w:tcPr>
          <w:p w14:paraId="46844746" w14:textId="77777777" w:rsidR="00A15CB5" w:rsidRDefault="00A15CB5" w:rsidP="00A15CB5">
            <w:pPr>
              <w:spacing w:after="0" w:line="256" w:lineRule="auto"/>
              <w:ind w:left="1022" w:hanging="1022"/>
              <w:jc w:val="center"/>
              <w:rPr>
                <w:rFonts w:ascii="Calibri" w:hAnsi="Calibri"/>
                <w:sz w:val="21"/>
                <w:szCs w:val="21"/>
              </w:rPr>
            </w:pPr>
            <w:r>
              <w:rPr>
                <w:sz w:val="21"/>
                <w:szCs w:val="21"/>
              </w:rPr>
              <w:t>77.4%</w:t>
            </w:r>
          </w:p>
        </w:tc>
        <w:tc>
          <w:tcPr>
            <w:tcW w:w="1296" w:type="dxa"/>
            <w:tcBorders>
              <w:top w:val="nil"/>
              <w:left w:val="nil"/>
              <w:bottom w:val="single" w:sz="4" w:space="0" w:color="auto"/>
              <w:right w:val="nil"/>
            </w:tcBorders>
            <w:vAlign w:val="center"/>
            <w:hideMark/>
          </w:tcPr>
          <w:p w14:paraId="46844747" w14:textId="77777777" w:rsidR="00A15CB5" w:rsidRDefault="00A15CB5" w:rsidP="00A15CB5">
            <w:pPr>
              <w:spacing w:after="0" w:line="256" w:lineRule="auto"/>
              <w:ind w:left="1022" w:hanging="1022"/>
              <w:jc w:val="center"/>
              <w:rPr>
                <w:rFonts w:ascii="Calibri" w:hAnsi="Calibri"/>
                <w:sz w:val="21"/>
                <w:szCs w:val="21"/>
              </w:rPr>
            </w:pPr>
            <w:r>
              <w:rPr>
                <w:sz w:val="21"/>
                <w:szCs w:val="21"/>
              </w:rPr>
              <w:t>79.0%</w:t>
            </w:r>
          </w:p>
        </w:tc>
        <w:tc>
          <w:tcPr>
            <w:tcW w:w="1335" w:type="dxa"/>
            <w:tcBorders>
              <w:top w:val="nil"/>
              <w:left w:val="nil"/>
              <w:bottom w:val="single" w:sz="4" w:space="0" w:color="auto"/>
              <w:right w:val="single" w:sz="4" w:space="0" w:color="auto"/>
            </w:tcBorders>
            <w:vAlign w:val="center"/>
            <w:hideMark/>
          </w:tcPr>
          <w:p w14:paraId="46844748" w14:textId="77777777" w:rsidR="00A15CB5" w:rsidRDefault="00A15CB5" w:rsidP="00A15CB5">
            <w:pPr>
              <w:spacing w:after="0" w:line="276" w:lineRule="auto"/>
              <w:jc w:val="center"/>
              <w:rPr>
                <w:rFonts w:ascii="Calibri" w:hAnsi="Calibri"/>
                <w:sz w:val="21"/>
                <w:szCs w:val="21"/>
              </w:rPr>
            </w:pPr>
            <w:r>
              <w:rPr>
                <w:sz w:val="21"/>
                <w:szCs w:val="21"/>
              </w:rPr>
              <w:t>59.5</w:t>
            </w:r>
          </w:p>
        </w:tc>
      </w:tr>
      <w:tr w:rsidR="00A15CB5" w14:paraId="4684474B" w14:textId="77777777" w:rsidTr="00A15CB5">
        <w:tc>
          <w:tcPr>
            <w:tcW w:w="8931" w:type="dxa"/>
            <w:gridSpan w:val="5"/>
            <w:tcBorders>
              <w:top w:val="single" w:sz="4" w:space="0" w:color="auto"/>
              <w:left w:val="single" w:sz="4" w:space="0" w:color="auto"/>
              <w:bottom w:val="nil"/>
              <w:right w:val="single" w:sz="4" w:space="0" w:color="auto"/>
            </w:tcBorders>
            <w:vAlign w:val="center"/>
            <w:hideMark/>
          </w:tcPr>
          <w:p w14:paraId="4684474A" w14:textId="77777777" w:rsidR="00A15CB5" w:rsidRDefault="00A15CB5" w:rsidP="00A15CB5">
            <w:pPr>
              <w:spacing w:after="0" w:line="276" w:lineRule="auto"/>
              <w:rPr>
                <w:rFonts w:ascii="Calibri" w:hAnsi="Calibri"/>
                <w:b/>
                <w:sz w:val="21"/>
                <w:szCs w:val="21"/>
              </w:rPr>
            </w:pPr>
            <w:r>
              <w:rPr>
                <w:b/>
                <w:sz w:val="21"/>
                <w:szCs w:val="21"/>
              </w:rPr>
              <w:t>Increase in percentage of participating households whose members are involved in community health committees (COSA)</w:t>
            </w:r>
          </w:p>
        </w:tc>
      </w:tr>
      <w:tr w:rsidR="00A15CB5" w14:paraId="46844751" w14:textId="77777777" w:rsidTr="00A15CB5">
        <w:tc>
          <w:tcPr>
            <w:tcW w:w="3708" w:type="dxa"/>
            <w:tcBorders>
              <w:top w:val="nil"/>
              <w:left w:val="single" w:sz="4" w:space="0" w:color="auto"/>
              <w:bottom w:val="nil"/>
              <w:right w:val="nil"/>
            </w:tcBorders>
            <w:vAlign w:val="center"/>
            <w:hideMark/>
          </w:tcPr>
          <w:p w14:paraId="4684474C" w14:textId="77777777" w:rsidR="00A15CB5" w:rsidRDefault="00A15CB5" w:rsidP="00A15CB5">
            <w:pPr>
              <w:spacing w:after="0" w:line="256" w:lineRule="auto"/>
              <w:rPr>
                <w:rFonts w:ascii="Calibri" w:hAnsi="Calibri"/>
                <w:sz w:val="21"/>
                <w:szCs w:val="21"/>
              </w:rPr>
            </w:pPr>
            <w:r>
              <w:rPr>
                <w:sz w:val="21"/>
                <w:szCs w:val="21"/>
              </w:rPr>
              <w:t>Baseline</w:t>
            </w:r>
          </w:p>
        </w:tc>
        <w:tc>
          <w:tcPr>
            <w:tcW w:w="1296" w:type="dxa"/>
            <w:tcBorders>
              <w:top w:val="nil"/>
              <w:left w:val="nil"/>
              <w:bottom w:val="nil"/>
              <w:right w:val="nil"/>
            </w:tcBorders>
            <w:vAlign w:val="center"/>
            <w:hideMark/>
          </w:tcPr>
          <w:p w14:paraId="4684474D" w14:textId="77777777" w:rsidR="00A15CB5" w:rsidRDefault="00A15CB5" w:rsidP="00A15CB5">
            <w:pPr>
              <w:spacing w:after="0" w:line="256" w:lineRule="auto"/>
              <w:jc w:val="center"/>
              <w:rPr>
                <w:rFonts w:ascii="Calibri" w:hAnsi="Calibri"/>
                <w:sz w:val="21"/>
                <w:szCs w:val="21"/>
              </w:rPr>
            </w:pPr>
            <w:r>
              <w:rPr>
                <w:sz w:val="21"/>
                <w:szCs w:val="21"/>
              </w:rPr>
              <w:t>32.0%</w:t>
            </w:r>
          </w:p>
        </w:tc>
        <w:tc>
          <w:tcPr>
            <w:tcW w:w="1296" w:type="dxa"/>
            <w:tcBorders>
              <w:top w:val="nil"/>
              <w:left w:val="nil"/>
              <w:bottom w:val="nil"/>
              <w:right w:val="nil"/>
            </w:tcBorders>
            <w:vAlign w:val="center"/>
            <w:hideMark/>
          </w:tcPr>
          <w:p w14:paraId="4684474E" w14:textId="77777777" w:rsidR="00A15CB5" w:rsidRDefault="00A15CB5" w:rsidP="00A15CB5">
            <w:pPr>
              <w:spacing w:after="0" w:line="256" w:lineRule="auto"/>
              <w:jc w:val="center"/>
              <w:rPr>
                <w:rFonts w:ascii="Calibri" w:hAnsi="Calibri"/>
                <w:sz w:val="21"/>
                <w:szCs w:val="21"/>
              </w:rPr>
            </w:pPr>
            <w:r>
              <w:rPr>
                <w:sz w:val="21"/>
                <w:szCs w:val="21"/>
              </w:rPr>
              <w:t>42.8%</w:t>
            </w:r>
          </w:p>
        </w:tc>
        <w:tc>
          <w:tcPr>
            <w:tcW w:w="1296" w:type="dxa"/>
            <w:tcBorders>
              <w:top w:val="nil"/>
              <w:left w:val="nil"/>
              <w:bottom w:val="nil"/>
              <w:right w:val="nil"/>
            </w:tcBorders>
            <w:vAlign w:val="center"/>
            <w:hideMark/>
          </w:tcPr>
          <w:p w14:paraId="4684474F" w14:textId="77777777" w:rsidR="00A15CB5" w:rsidRDefault="00A15CB5" w:rsidP="00A15CB5">
            <w:pPr>
              <w:spacing w:after="0" w:line="256" w:lineRule="auto"/>
              <w:jc w:val="center"/>
              <w:rPr>
                <w:rFonts w:ascii="Calibri" w:hAnsi="Calibri"/>
                <w:sz w:val="21"/>
                <w:szCs w:val="21"/>
              </w:rPr>
            </w:pPr>
            <w:r>
              <w:rPr>
                <w:sz w:val="21"/>
                <w:szCs w:val="21"/>
              </w:rPr>
              <w:t>37.4%</w:t>
            </w:r>
          </w:p>
        </w:tc>
        <w:tc>
          <w:tcPr>
            <w:tcW w:w="1335" w:type="dxa"/>
            <w:tcBorders>
              <w:top w:val="nil"/>
              <w:left w:val="nil"/>
              <w:bottom w:val="nil"/>
              <w:right w:val="single" w:sz="4" w:space="0" w:color="auto"/>
            </w:tcBorders>
            <w:vAlign w:val="center"/>
            <w:hideMark/>
          </w:tcPr>
          <w:p w14:paraId="46844750" w14:textId="77777777" w:rsidR="00A15CB5" w:rsidRDefault="00A15CB5" w:rsidP="00A15CB5">
            <w:pPr>
              <w:spacing w:after="0" w:line="276" w:lineRule="auto"/>
              <w:jc w:val="center"/>
              <w:rPr>
                <w:rFonts w:ascii="Calibri" w:hAnsi="Calibri"/>
                <w:sz w:val="21"/>
                <w:szCs w:val="21"/>
              </w:rPr>
            </w:pPr>
            <w:r>
              <w:rPr>
                <w:sz w:val="21"/>
                <w:szCs w:val="21"/>
              </w:rPr>
              <w:t>36.7%</w:t>
            </w:r>
          </w:p>
        </w:tc>
      </w:tr>
      <w:tr w:rsidR="00A15CB5" w14:paraId="46844757" w14:textId="77777777" w:rsidTr="00A15CB5">
        <w:tc>
          <w:tcPr>
            <w:tcW w:w="3708" w:type="dxa"/>
            <w:tcBorders>
              <w:top w:val="nil"/>
              <w:left w:val="single" w:sz="4" w:space="0" w:color="auto"/>
              <w:bottom w:val="single" w:sz="4" w:space="0" w:color="auto"/>
              <w:right w:val="nil"/>
            </w:tcBorders>
            <w:vAlign w:val="center"/>
            <w:hideMark/>
          </w:tcPr>
          <w:p w14:paraId="46844752" w14:textId="77777777" w:rsidR="00A15CB5" w:rsidRDefault="00A15CB5" w:rsidP="00A15CB5">
            <w:pPr>
              <w:spacing w:after="0" w:line="256" w:lineRule="auto"/>
              <w:rPr>
                <w:rFonts w:ascii="Calibri" w:hAnsi="Calibri"/>
                <w:sz w:val="21"/>
                <w:szCs w:val="21"/>
              </w:rPr>
            </w:pPr>
            <w:r>
              <w:rPr>
                <w:sz w:val="21"/>
                <w:szCs w:val="21"/>
              </w:rPr>
              <w:t>Endline</w:t>
            </w:r>
          </w:p>
        </w:tc>
        <w:tc>
          <w:tcPr>
            <w:tcW w:w="1296" w:type="dxa"/>
            <w:tcBorders>
              <w:top w:val="nil"/>
              <w:left w:val="nil"/>
              <w:bottom w:val="single" w:sz="4" w:space="0" w:color="auto"/>
              <w:right w:val="nil"/>
            </w:tcBorders>
            <w:vAlign w:val="center"/>
            <w:hideMark/>
          </w:tcPr>
          <w:p w14:paraId="46844753" w14:textId="77777777" w:rsidR="00A15CB5" w:rsidRDefault="00A15CB5" w:rsidP="00A15CB5">
            <w:pPr>
              <w:spacing w:after="0" w:line="256" w:lineRule="auto"/>
              <w:ind w:left="1022" w:hanging="1022"/>
              <w:jc w:val="center"/>
              <w:rPr>
                <w:rFonts w:ascii="Calibri" w:hAnsi="Calibri"/>
                <w:sz w:val="21"/>
                <w:szCs w:val="21"/>
              </w:rPr>
            </w:pPr>
            <w:r>
              <w:rPr>
                <w:sz w:val="21"/>
                <w:szCs w:val="21"/>
              </w:rPr>
              <w:t>84.3%</w:t>
            </w:r>
          </w:p>
        </w:tc>
        <w:tc>
          <w:tcPr>
            <w:tcW w:w="1296" w:type="dxa"/>
            <w:tcBorders>
              <w:top w:val="nil"/>
              <w:left w:val="nil"/>
              <w:bottom w:val="single" w:sz="4" w:space="0" w:color="auto"/>
              <w:right w:val="nil"/>
            </w:tcBorders>
            <w:vAlign w:val="center"/>
            <w:hideMark/>
          </w:tcPr>
          <w:p w14:paraId="46844754" w14:textId="77777777" w:rsidR="00A15CB5" w:rsidRDefault="00A15CB5" w:rsidP="00A15CB5">
            <w:pPr>
              <w:spacing w:after="0" w:line="256" w:lineRule="auto"/>
              <w:ind w:left="1022" w:hanging="1022"/>
              <w:jc w:val="center"/>
              <w:rPr>
                <w:rFonts w:ascii="Calibri" w:hAnsi="Calibri"/>
                <w:sz w:val="21"/>
                <w:szCs w:val="21"/>
              </w:rPr>
            </w:pPr>
            <w:r>
              <w:rPr>
                <w:sz w:val="21"/>
                <w:szCs w:val="21"/>
              </w:rPr>
              <w:t>78.4%</w:t>
            </w:r>
          </w:p>
        </w:tc>
        <w:tc>
          <w:tcPr>
            <w:tcW w:w="1296" w:type="dxa"/>
            <w:tcBorders>
              <w:top w:val="nil"/>
              <w:left w:val="nil"/>
              <w:bottom w:val="single" w:sz="4" w:space="0" w:color="auto"/>
              <w:right w:val="nil"/>
            </w:tcBorders>
            <w:vAlign w:val="center"/>
            <w:hideMark/>
          </w:tcPr>
          <w:p w14:paraId="46844755" w14:textId="77777777" w:rsidR="00A15CB5" w:rsidRDefault="00A15CB5" w:rsidP="00A15CB5">
            <w:pPr>
              <w:spacing w:after="0" w:line="256" w:lineRule="auto"/>
              <w:ind w:left="1022" w:hanging="1022"/>
              <w:jc w:val="center"/>
              <w:rPr>
                <w:rFonts w:ascii="Calibri" w:hAnsi="Calibri"/>
                <w:sz w:val="21"/>
                <w:szCs w:val="21"/>
              </w:rPr>
            </w:pPr>
            <w:r>
              <w:rPr>
                <w:sz w:val="21"/>
                <w:szCs w:val="21"/>
              </w:rPr>
              <w:t>81.4%</w:t>
            </w:r>
          </w:p>
        </w:tc>
        <w:tc>
          <w:tcPr>
            <w:tcW w:w="1335" w:type="dxa"/>
            <w:tcBorders>
              <w:top w:val="nil"/>
              <w:left w:val="nil"/>
              <w:bottom w:val="single" w:sz="4" w:space="0" w:color="auto"/>
              <w:right w:val="single" w:sz="4" w:space="0" w:color="auto"/>
            </w:tcBorders>
            <w:vAlign w:val="center"/>
            <w:hideMark/>
          </w:tcPr>
          <w:p w14:paraId="46844756" w14:textId="77777777" w:rsidR="00A15CB5" w:rsidRDefault="00A15CB5" w:rsidP="00A15CB5">
            <w:pPr>
              <w:spacing w:after="0" w:line="276" w:lineRule="auto"/>
              <w:jc w:val="center"/>
              <w:rPr>
                <w:rFonts w:ascii="Calibri" w:hAnsi="Calibri"/>
                <w:sz w:val="21"/>
                <w:szCs w:val="21"/>
              </w:rPr>
            </w:pPr>
            <w:r>
              <w:rPr>
                <w:sz w:val="21"/>
                <w:szCs w:val="21"/>
              </w:rPr>
              <w:t>55.8%</w:t>
            </w:r>
          </w:p>
        </w:tc>
      </w:tr>
      <w:tr w:rsidR="00A15CB5" w14:paraId="46844759" w14:textId="77777777" w:rsidTr="00A15CB5">
        <w:tc>
          <w:tcPr>
            <w:tcW w:w="8931" w:type="dxa"/>
            <w:gridSpan w:val="5"/>
            <w:tcBorders>
              <w:top w:val="single" w:sz="4" w:space="0" w:color="auto"/>
              <w:left w:val="single" w:sz="4" w:space="0" w:color="auto"/>
              <w:bottom w:val="nil"/>
              <w:right w:val="single" w:sz="4" w:space="0" w:color="auto"/>
            </w:tcBorders>
            <w:vAlign w:val="center"/>
            <w:hideMark/>
          </w:tcPr>
          <w:p w14:paraId="46844758" w14:textId="77777777" w:rsidR="00A15CB5" w:rsidRDefault="00A15CB5" w:rsidP="00A15CB5">
            <w:pPr>
              <w:spacing w:after="0" w:line="276" w:lineRule="auto"/>
              <w:rPr>
                <w:rFonts w:ascii="Calibri" w:hAnsi="Calibri"/>
                <w:b/>
                <w:sz w:val="21"/>
                <w:szCs w:val="21"/>
              </w:rPr>
            </w:pPr>
            <w:r>
              <w:rPr>
                <w:b/>
                <w:sz w:val="21"/>
                <w:szCs w:val="21"/>
              </w:rPr>
              <w:t xml:space="preserve">Increase in percentage of participating households whose members are involved in disaster risk reduction </w:t>
            </w:r>
            <w:r w:rsidR="00A321F0">
              <w:rPr>
                <w:b/>
                <w:sz w:val="21"/>
                <w:szCs w:val="21"/>
              </w:rPr>
              <w:t>Colline</w:t>
            </w:r>
            <w:r>
              <w:rPr>
                <w:b/>
                <w:sz w:val="21"/>
                <w:szCs w:val="21"/>
              </w:rPr>
              <w:t xml:space="preserve"> meetings (DRR)</w:t>
            </w:r>
          </w:p>
        </w:tc>
      </w:tr>
      <w:tr w:rsidR="00A15CB5" w14:paraId="4684475F" w14:textId="77777777" w:rsidTr="00A15CB5">
        <w:tc>
          <w:tcPr>
            <w:tcW w:w="3708" w:type="dxa"/>
            <w:tcBorders>
              <w:top w:val="nil"/>
              <w:left w:val="single" w:sz="4" w:space="0" w:color="auto"/>
              <w:bottom w:val="nil"/>
              <w:right w:val="nil"/>
            </w:tcBorders>
            <w:vAlign w:val="center"/>
            <w:hideMark/>
          </w:tcPr>
          <w:p w14:paraId="4684475A" w14:textId="77777777" w:rsidR="00A15CB5" w:rsidRDefault="00A15CB5" w:rsidP="00A15CB5">
            <w:pPr>
              <w:spacing w:after="0" w:line="256" w:lineRule="auto"/>
              <w:rPr>
                <w:rFonts w:ascii="Calibri" w:hAnsi="Calibri"/>
                <w:sz w:val="21"/>
                <w:szCs w:val="21"/>
              </w:rPr>
            </w:pPr>
            <w:r>
              <w:rPr>
                <w:sz w:val="21"/>
                <w:szCs w:val="21"/>
              </w:rPr>
              <w:t>Baseline</w:t>
            </w:r>
          </w:p>
        </w:tc>
        <w:tc>
          <w:tcPr>
            <w:tcW w:w="1296" w:type="dxa"/>
            <w:tcBorders>
              <w:top w:val="nil"/>
              <w:left w:val="nil"/>
              <w:bottom w:val="nil"/>
              <w:right w:val="nil"/>
            </w:tcBorders>
            <w:vAlign w:val="center"/>
            <w:hideMark/>
          </w:tcPr>
          <w:p w14:paraId="4684475B" w14:textId="77777777" w:rsidR="00A15CB5" w:rsidRDefault="00A15CB5" w:rsidP="00A15CB5">
            <w:pPr>
              <w:spacing w:after="0" w:line="256" w:lineRule="auto"/>
              <w:jc w:val="center"/>
              <w:rPr>
                <w:rFonts w:ascii="Calibri" w:hAnsi="Calibri"/>
                <w:sz w:val="21"/>
                <w:szCs w:val="21"/>
              </w:rPr>
            </w:pPr>
            <w:r>
              <w:rPr>
                <w:sz w:val="21"/>
                <w:szCs w:val="21"/>
              </w:rPr>
              <w:t>61.6%</w:t>
            </w:r>
          </w:p>
        </w:tc>
        <w:tc>
          <w:tcPr>
            <w:tcW w:w="1296" w:type="dxa"/>
            <w:tcBorders>
              <w:top w:val="nil"/>
              <w:left w:val="nil"/>
              <w:bottom w:val="nil"/>
              <w:right w:val="nil"/>
            </w:tcBorders>
            <w:vAlign w:val="center"/>
            <w:hideMark/>
          </w:tcPr>
          <w:p w14:paraId="4684475C" w14:textId="77777777" w:rsidR="00A15CB5" w:rsidRDefault="00A15CB5" w:rsidP="00A15CB5">
            <w:pPr>
              <w:spacing w:after="0" w:line="256" w:lineRule="auto"/>
              <w:jc w:val="center"/>
              <w:rPr>
                <w:rFonts w:ascii="Calibri" w:hAnsi="Calibri"/>
                <w:sz w:val="21"/>
                <w:szCs w:val="21"/>
              </w:rPr>
            </w:pPr>
            <w:r>
              <w:rPr>
                <w:sz w:val="21"/>
                <w:szCs w:val="21"/>
              </w:rPr>
              <w:t>58.8%</w:t>
            </w:r>
          </w:p>
        </w:tc>
        <w:tc>
          <w:tcPr>
            <w:tcW w:w="1296" w:type="dxa"/>
            <w:tcBorders>
              <w:top w:val="nil"/>
              <w:left w:val="nil"/>
              <w:bottom w:val="nil"/>
              <w:right w:val="nil"/>
            </w:tcBorders>
            <w:vAlign w:val="center"/>
            <w:hideMark/>
          </w:tcPr>
          <w:p w14:paraId="4684475D" w14:textId="77777777" w:rsidR="00A15CB5" w:rsidRDefault="00A15CB5" w:rsidP="00A15CB5">
            <w:pPr>
              <w:spacing w:after="0" w:line="256" w:lineRule="auto"/>
              <w:jc w:val="center"/>
              <w:rPr>
                <w:rFonts w:ascii="Calibri" w:hAnsi="Calibri"/>
                <w:sz w:val="21"/>
                <w:szCs w:val="21"/>
              </w:rPr>
            </w:pPr>
            <w:r>
              <w:rPr>
                <w:sz w:val="21"/>
                <w:szCs w:val="21"/>
              </w:rPr>
              <w:t>60.2%</w:t>
            </w:r>
          </w:p>
        </w:tc>
        <w:tc>
          <w:tcPr>
            <w:tcW w:w="1335" w:type="dxa"/>
            <w:tcBorders>
              <w:top w:val="nil"/>
              <w:left w:val="nil"/>
              <w:bottom w:val="nil"/>
              <w:right w:val="single" w:sz="4" w:space="0" w:color="auto"/>
            </w:tcBorders>
            <w:vAlign w:val="center"/>
            <w:hideMark/>
          </w:tcPr>
          <w:p w14:paraId="4684475E" w14:textId="77777777" w:rsidR="00A15CB5" w:rsidRDefault="00A15CB5" w:rsidP="00A15CB5">
            <w:pPr>
              <w:spacing w:after="0" w:line="276" w:lineRule="auto"/>
              <w:jc w:val="center"/>
              <w:rPr>
                <w:rFonts w:ascii="Calibri" w:hAnsi="Calibri"/>
                <w:sz w:val="21"/>
                <w:szCs w:val="21"/>
              </w:rPr>
            </w:pPr>
            <w:r>
              <w:rPr>
                <w:sz w:val="21"/>
                <w:szCs w:val="21"/>
              </w:rPr>
              <w:t>57.7%</w:t>
            </w:r>
          </w:p>
        </w:tc>
      </w:tr>
      <w:tr w:rsidR="00A15CB5" w14:paraId="46844765" w14:textId="77777777" w:rsidTr="00A15CB5">
        <w:tc>
          <w:tcPr>
            <w:tcW w:w="3708" w:type="dxa"/>
            <w:tcBorders>
              <w:top w:val="nil"/>
              <w:left w:val="single" w:sz="4" w:space="0" w:color="auto"/>
              <w:bottom w:val="single" w:sz="4" w:space="0" w:color="auto"/>
              <w:right w:val="nil"/>
            </w:tcBorders>
            <w:vAlign w:val="center"/>
            <w:hideMark/>
          </w:tcPr>
          <w:p w14:paraId="46844760" w14:textId="77777777" w:rsidR="00A15CB5" w:rsidRDefault="00A15CB5" w:rsidP="00A15CB5">
            <w:pPr>
              <w:spacing w:after="0" w:line="256" w:lineRule="auto"/>
              <w:rPr>
                <w:rFonts w:ascii="Calibri" w:hAnsi="Calibri"/>
                <w:sz w:val="21"/>
                <w:szCs w:val="21"/>
              </w:rPr>
            </w:pPr>
            <w:r>
              <w:rPr>
                <w:sz w:val="21"/>
                <w:szCs w:val="21"/>
              </w:rPr>
              <w:t>Endline</w:t>
            </w:r>
          </w:p>
        </w:tc>
        <w:tc>
          <w:tcPr>
            <w:tcW w:w="1296" w:type="dxa"/>
            <w:tcBorders>
              <w:top w:val="nil"/>
              <w:left w:val="nil"/>
              <w:bottom w:val="single" w:sz="4" w:space="0" w:color="auto"/>
              <w:right w:val="nil"/>
            </w:tcBorders>
            <w:vAlign w:val="center"/>
            <w:hideMark/>
          </w:tcPr>
          <w:p w14:paraId="46844761" w14:textId="77777777" w:rsidR="00A15CB5" w:rsidRDefault="00A15CB5" w:rsidP="00A15CB5">
            <w:pPr>
              <w:spacing w:after="0" w:line="256" w:lineRule="auto"/>
              <w:jc w:val="center"/>
              <w:rPr>
                <w:rFonts w:ascii="Calibri" w:hAnsi="Calibri"/>
                <w:sz w:val="21"/>
                <w:szCs w:val="21"/>
              </w:rPr>
            </w:pPr>
            <w:r>
              <w:rPr>
                <w:sz w:val="21"/>
                <w:szCs w:val="21"/>
              </w:rPr>
              <w:t>82.2%</w:t>
            </w:r>
          </w:p>
        </w:tc>
        <w:tc>
          <w:tcPr>
            <w:tcW w:w="1296" w:type="dxa"/>
            <w:tcBorders>
              <w:top w:val="nil"/>
              <w:left w:val="nil"/>
              <w:bottom w:val="single" w:sz="4" w:space="0" w:color="auto"/>
              <w:right w:val="nil"/>
            </w:tcBorders>
            <w:vAlign w:val="center"/>
            <w:hideMark/>
          </w:tcPr>
          <w:p w14:paraId="46844762" w14:textId="77777777" w:rsidR="00A15CB5" w:rsidRDefault="00A15CB5" w:rsidP="00A15CB5">
            <w:pPr>
              <w:spacing w:after="0" w:line="256" w:lineRule="auto"/>
              <w:jc w:val="center"/>
              <w:rPr>
                <w:rFonts w:ascii="Calibri" w:hAnsi="Calibri"/>
                <w:sz w:val="21"/>
                <w:szCs w:val="21"/>
              </w:rPr>
            </w:pPr>
            <w:r>
              <w:rPr>
                <w:sz w:val="21"/>
                <w:szCs w:val="21"/>
              </w:rPr>
              <w:t>87.3%</w:t>
            </w:r>
          </w:p>
        </w:tc>
        <w:tc>
          <w:tcPr>
            <w:tcW w:w="1296" w:type="dxa"/>
            <w:tcBorders>
              <w:top w:val="nil"/>
              <w:left w:val="nil"/>
              <w:bottom w:val="single" w:sz="4" w:space="0" w:color="auto"/>
              <w:right w:val="nil"/>
            </w:tcBorders>
            <w:vAlign w:val="center"/>
            <w:hideMark/>
          </w:tcPr>
          <w:p w14:paraId="46844763" w14:textId="77777777" w:rsidR="00A15CB5" w:rsidRDefault="00A15CB5" w:rsidP="00A15CB5">
            <w:pPr>
              <w:spacing w:after="0" w:line="256" w:lineRule="auto"/>
              <w:jc w:val="center"/>
              <w:rPr>
                <w:rFonts w:ascii="Calibri" w:hAnsi="Calibri"/>
                <w:sz w:val="21"/>
                <w:szCs w:val="21"/>
              </w:rPr>
            </w:pPr>
            <w:r>
              <w:rPr>
                <w:sz w:val="21"/>
                <w:szCs w:val="21"/>
              </w:rPr>
              <w:t>84.7%</w:t>
            </w:r>
          </w:p>
        </w:tc>
        <w:tc>
          <w:tcPr>
            <w:tcW w:w="1335" w:type="dxa"/>
            <w:tcBorders>
              <w:top w:val="nil"/>
              <w:left w:val="nil"/>
              <w:bottom w:val="single" w:sz="4" w:space="0" w:color="auto"/>
              <w:right w:val="single" w:sz="4" w:space="0" w:color="auto"/>
            </w:tcBorders>
            <w:vAlign w:val="center"/>
            <w:hideMark/>
          </w:tcPr>
          <w:p w14:paraId="46844764" w14:textId="77777777" w:rsidR="00A15CB5" w:rsidRDefault="00A15CB5" w:rsidP="00A15CB5">
            <w:pPr>
              <w:spacing w:after="0" w:line="276" w:lineRule="auto"/>
              <w:jc w:val="center"/>
              <w:rPr>
                <w:rFonts w:ascii="Calibri" w:hAnsi="Calibri"/>
                <w:sz w:val="21"/>
                <w:szCs w:val="21"/>
              </w:rPr>
            </w:pPr>
            <w:r>
              <w:rPr>
                <w:sz w:val="21"/>
                <w:szCs w:val="21"/>
              </w:rPr>
              <w:t>35.3%</w:t>
            </w:r>
          </w:p>
        </w:tc>
      </w:tr>
      <w:tr w:rsidR="00A15CB5" w14:paraId="46844767" w14:textId="77777777" w:rsidTr="00A15CB5">
        <w:tc>
          <w:tcPr>
            <w:tcW w:w="8931" w:type="dxa"/>
            <w:gridSpan w:val="5"/>
            <w:tcBorders>
              <w:top w:val="single" w:sz="4" w:space="0" w:color="auto"/>
              <w:left w:val="single" w:sz="4" w:space="0" w:color="auto"/>
              <w:bottom w:val="nil"/>
              <w:right w:val="single" w:sz="4" w:space="0" w:color="auto"/>
            </w:tcBorders>
            <w:vAlign w:val="center"/>
            <w:hideMark/>
          </w:tcPr>
          <w:p w14:paraId="46844766" w14:textId="77777777" w:rsidR="00A15CB5" w:rsidRDefault="00A15CB5" w:rsidP="00A15CB5">
            <w:pPr>
              <w:spacing w:after="0" w:line="276" w:lineRule="auto"/>
              <w:rPr>
                <w:rFonts w:ascii="Calibri" w:hAnsi="Calibri"/>
                <w:b/>
                <w:sz w:val="21"/>
                <w:szCs w:val="21"/>
              </w:rPr>
            </w:pPr>
            <w:r>
              <w:rPr>
                <w:b/>
                <w:sz w:val="21"/>
                <w:szCs w:val="21"/>
              </w:rPr>
              <w:t>Increase in percentage of participating households whose members are involved in community-based groups</w:t>
            </w:r>
          </w:p>
        </w:tc>
      </w:tr>
      <w:tr w:rsidR="00A15CB5" w14:paraId="4684476D" w14:textId="77777777" w:rsidTr="00A15CB5">
        <w:tc>
          <w:tcPr>
            <w:tcW w:w="3708" w:type="dxa"/>
            <w:tcBorders>
              <w:top w:val="nil"/>
              <w:left w:val="single" w:sz="4" w:space="0" w:color="auto"/>
              <w:bottom w:val="nil"/>
              <w:right w:val="nil"/>
            </w:tcBorders>
            <w:vAlign w:val="center"/>
            <w:hideMark/>
          </w:tcPr>
          <w:p w14:paraId="46844768" w14:textId="77777777" w:rsidR="00A15CB5" w:rsidRDefault="00A15CB5" w:rsidP="00A15CB5">
            <w:pPr>
              <w:spacing w:after="0" w:line="256" w:lineRule="auto"/>
              <w:rPr>
                <w:rFonts w:ascii="Calibri" w:hAnsi="Calibri"/>
                <w:sz w:val="21"/>
                <w:szCs w:val="21"/>
              </w:rPr>
            </w:pPr>
            <w:r>
              <w:rPr>
                <w:sz w:val="21"/>
                <w:szCs w:val="21"/>
              </w:rPr>
              <w:t>Baseline</w:t>
            </w:r>
          </w:p>
        </w:tc>
        <w:tc>
          <w:tcPr>
            <w:tcW w:w="1296" w:type="dxa"/>
            <w:tcBorders>
              <w:top w:val="nil"/>
              <w:left w:val="nil"/>
              <w:bottom w:val="nil"/>
              <w:right w:val="nil"/>
            </w:tcBorders>
            <w:vAlign w:val="center"/>
            <w:hideMark/>
          </w:tcPr>
          <w:p w14:paraId="46844769" w14:textId="77777777" w:rsidR="00A15CB5" w:rsidRDefault="00A15CB5" w:rsidP="00A15CB5">
            <w:pPr>
              <w:spacing w:after="0" w:line="256" w:lineRule="auto"/>
              <w:jc w:val="center"/>
              <w:rPr>
                <w:rFonts w:ascii="Calibri" w:hAnsi="Calibri"/>
                <w:sz w:val="21"/>
                <w:szCs w:val="21"/>
              </w:rPr>
            </w:pPr>
            <w:r>
              <w:rPr>
                <w:sz w:val="21"/>
                <w:szCs w:val="21"/>
              </w:rPr>
              <w:t>72.4%</w:t>
            </w:r>
          </w:p>
        </w:tc>
        <w:tc>
          <w:tcPr>
            <w:tcW w:w="1296" w:type="dxa"/>
            <w:tcBorders>
              <w:top w:val="nil"/>
              <w:left w:val="nil"/>
              <w:bottom w:val="nil"/>
              <w:right w:val="nil"/>
            </w:tcBorders>
            <w:vAlign w:val="center"/>
            <w:hideMark/>
          </w:tcPr>
          <w:p w14:paraId="4684476A" w14:textId="77777777" w:rsidR="00A15CB5" w:rsidRDefault="00A15CB5" w:rsidP="00A15CB5">
            <w:pPr>
              <w:spacing w:after="0" w:line="256" w:lineRule="auto"/>
              <w:jc w:val="center"/>
              <w:rPr>
                <w:rFonts w:ascii="Calibri" w:hAnsi="Calibri"/>
                <w:sz w:val="21"/>
                <w:szCs w:val="21"/>
              </w:rPr>
            </w:pPr>
            <w:r>
              <w:rPr>
                <w:sz w:val="21"/>
                <w:szCs w:val="21"/>
              </w:rPr>
              <w:t>72.9%</w:t>
            </w:r>
          </w:p>
        </w:tc>
        <w:tc>
          <w:tcPr>
            <w:tcW w:w="1296" w:type="dxa"/>
            <w:tcBorders>
              <w:top w:val="nil"/>
              <w:left w:val="nil"/>
              <w:bottom w:val="nil"/>
              <w:right w:val="nil"/>
            </w:tcBorders>
            <w:vAlign w:val="center"/>
            <w:hideMark/>
          </w:tcPr>
          <w:p w14:paraId="4684476B" w14:textId="77777777" w:rsidR="00A15CB5" w:rsidRDefault="00A15CB5" w:rsidP="00A15CB5">
            <w:pPr>
              <w:spacing w:after="0" w:line="256" w:lineRule="auto"/>
              <w:jc w:val="center"/>
              <w:rPr>
                <w:rFonts w:ascii="Calibri" w:hAnsi="Calibri"/>
                <w:sz w:val="21"/>
                <w:szCs w:val="21"/>
              </w:rPr>
            </w:pPr>
            <w:r>
              <w:rPr>
                <w:sz w:val="21"/>
                <w:szCs w:val="21"/>
              </w:rPr>
              <w:t>72.7%</w:t>
            </w:r>
          </w:p>
        </w:tc>
        <w:tc>
          <w:tcPr>
            <w:tcW w:w="1335" w:type="dxa"/>
            <w:tcBorders>
              <w:top w:val="nil"/>
              <w:left w:val="nil"/>
              <w:bottom w:val="nil"/>
              <w:right w:val="single" w:sz="4" w:space="0" w:color="auto"/>
            </w:tcBorders>
            <w:vAlign w:val="center"/>
            <w:hideMark/>
          </w:tcPr>
          <w:p w14:paraId="4684476C" w14:textId="77777777" w:rsidR="00A15CB5" w:rsidRDefault="00A15CB5" w:rsidP="00A15CB5">
            <w:pPr>
              <w:spacing w:after="0" w:line="276" w:lineRule="auto"/>
              <w:jc w:val="center"/>
              <w:rPr>
                <w:rFonts w:ascii="Calibri" w:hAnsi="Calibri"/>
                <w:sz w:val="21"/>
                <w:szCs w:val="21"/>
              </w:rPr>
            </w:pPr>
            <w:r>
              <w:rPr>
                <w:sz w:val="21"/>
                <w:szCs w:val="21"/>
              </w:rPr>
              <w:t>71.5%</w:t>
            </w:r>
          </w:p>
        </w:tc>
      </w:tr>
      <w:tr w:rsidR="00A15CB5" w14:paraId="46844773" w14:textId="77777777" w:rsidTr="00A15CB5">
        <w:tc>
          <w:tcPr>
            <w:tcW w:w="3708" w:type="dxa"/>
            <w:tcBorders>
              <w:top w:val="nil"/>
              <w:left w:val="single" w:sz="4" w:space="0" w:color="auto"/>
              <w:bottom w:val="single" w:sz="4" w:space="0" w:color="auto"/>
              <w:right w:val="nil"/>
            </w:tcBorders>
            <w:vAlign w:val="center"/>
            <w:hideMark/>
          </w:tcPr>
          <w:p w14:paraId="4684476E" w14:textId="77777777" w:rsidR="00A15CB5" w:rsidRDefault="00A15CB5" w:rsidP="00A15CB5">
            <w:pPr>
              <w:spacing w:after="0" w:line="256" w:lineRule="auto"/>
              <w:rPr>
                <w:rFonts w:ascii="Calibri" w:hAnsi="Calibri"/>
                <w:sz w:val="21"/>
                <w:szCs w:val="21"/>
              </w:rPr>
            </w:pPr>
            <w:r>
              <w:rPr>
                <w:sz w:val="21"/>
                <w:szCs w:val="21"/>
              </w:rPr>
              <w:t>Endline</w:t>
            </w:r>
          </w:p>
        </w:tc>
        <w:tc>
          <w:tcPr>
            <w:tcW w:w="1296" w:type="dxa"/>
            <w:tcBorders>
              <w:top w:val="nil"/>
              <w:left w:val="nil"/>
              <w:bottom w:val="single" w:sz="4" w:space="0" w:color="auto"/>
              <w:right w:val="nil"/>
            </w:tcBorders>
            <w:vAlign w:val="center"/>
            <w:hideMark/>
          </w:tcPr>
          <w:p w14:paraId="4684476F" w14:textId="77777777" w:rsidR="00A15CB5" w:rsidRDefault="00A15CB5" w:rsidP="00A15CB5">
            <w:pPr>
              <w:spacing w:after="0" w:line="256" w:lineRule="auto"/>
              <w:jc w:val="center"/>
              <w:rPr>
                <w:rFonts w:ascii="Calibri" w:hAnsi="Calibri"/>
                <w:sz w:val="21"/>
                <w:szCs w:val="21"/>
              </w:rPr>
            </w:pPr>
            <w:r>
              <w:rPr>
                <w:sz w:val="21"/>
                <w:szCs w:val="21"/>
              </w:rPr>
              <w:t>95.7%</w:t>
            </w:r>
          </w:p>
        </w:tc>
        <w:tc>
          <w:tcPr>
            <w:tcW w:w="1296" w:type="dxa"/>
            <w:tcBorders>
              <w:top w:val="nil"/>
              <w:left w:val="nil"/>
              <w:bottom w:val="single" w:sz="4" w:space="0" w:color="auto"/>
              <w:right w:val="nil"/>
            </w:tcBorders>
            <w:vAlign w:val="center"/>
            <w:hideMark/>
          </w:tcPr>
          <w:p w14:paraId="46844770" w14:textId="77777777" w:rsidR="00A15CB5" w:rsidRDefault="00A15CB5" w:rsidP="00A15CB5">
            <w:pPr>
              <w:spacing w:after="0" w:line="256" w:lineRule="auto"/>
              <w:jc w:val="center"/>
              <w:rPr>
                <w:rFonts w:ascii="Calibri" w:hAnsi="Calibri"/>
                <w:sz w:val="21"/>
                <w:szCs w:val="21"/>
              </w:rPr>
            </w:pPr>
            <w:r>
              <w:rPr>
                <w:sz w:val="21"/>
                <w:szCs w:val="21"/>
              </w:rPr>
              <w:t>95.0%</w:t>
            </w:r>
          </w:p>
        </w:tc>
        <w:tc>
          <w:tcPr>
            <w:tcW w:w="1296" w:type="dxa"/>
            <w:tcBorders>
              <w:top w:val="nil"/>
              <w:left w:val="nil"/>
              <w:bottom w:val="single" w:sz="4" w:space="0" w:color="auto"/>
              <w:right w:val="nil"/>
            </w:tcBorders>
            <w:vAlign w:val="center"/>
            <w:hideMark/>
          </w:tcPr>
          <w:p w14:paraId="46844771" w14:textId="77777777" w:rsidR="00A15CB5" w:rsidRDefault="00A15CB5" w:rsidP="00A15CB5">
            <w:pPr>
              <w:spacing w:after="0" w:line="256" w:lineRule="auto"/>
              <w:jc w:val="center"/>
              <w:rPr>
                <w:rFonts w:ascii="Calibri" w:hAnsi="Calibri"/>
                <w:sz w:val="21"/>
                <w:szCs w:val="21"/>
              </w:rPr>
            </w:pPr>
            <w:r>
              <w:rPr>
                <w:sz w:val="21"/>
                <w:szCs w:val="21"/>
              </w:rPr>
              <w:t>95.4%</w:t>
            </w:r>
          </w:p>
        </w:tc>
        <w:tc>
          <w:tcPr>
            <w:tcW w:w="1335" w:type="dxa"/>
            <w:tcBorders>
              <w:top w:val="nil"/>
              <w:left w:val="nil"/>
              <w:bottom w:val="single" w:sz="4" w:space="0" w:color="auto"/>
              <w:right w:val="single" w:sz="4" w:space="0" w:color="auto"/>
            </w:tcBorders>
            <w:vAlign w:val="center"/>
            <w:hideMark/>
          </w:tcPr>
          <w:p w14:paraId="46844772" w14:textId="77777777" w:rsidR="00A15CB5" w:rsidRDefault="00A15CB5" w:rsidP="00A15CB5">
            <w:pPr>
              <w:spacing w:after="0" w:line="276" w:lineRule="auto"/>
              <w:jc w:val="center"/>
              <w:rPr>
                <w:rFonts w:ascii="Calibri" w:hAnsi="Calibri"/>
                <w:sz w:val="21"/>
                <w:szCs w:val="21"/>
              </w:rPr>
            </w:pPr>
            <w:r>
              <w:rPr>
                <w:sz w:val="21"/>
                <w:szCs w:val="21"/>
              </w:rPr>
              <w:t>74.9%</w:t>
            </w:r>
          </w:p>
        </w:tc>
      </w:tr>
      <w:tr w:rsidR="00A15CB5" w14:paraId="46844775" w14:textId="77777777" w:rsidTr="00A15CB5">
        <w:tc>
          <w:tcPr>
            <w:tcW w:w="8931" w:type="dxa"/>
            <w:gridSpan w:val="5"/>
            <w:tcBorders>
              <w:top w:val="single" w:sz="4" w:space="0" w:color="auto"/>
              <w:left w:val="single" w:sz="4" w:space="0" w:color="auto"/>
              <w:bottom w:val="nil"/>
              <w:right w:val="single" w:sz="4" w:space="0" w:color="auto"/>
            </w:tcBorders>
            <w:vAlign w:val="center"/>
            <w:hideMark/>
          </w:tcPr>
          <w:p w14:paraId="46844774" w14:textId="77777777" w:rsidR="00A15CB5" w:rsidRDefault="00A15CB5" w:rsidP="00A15CB5">
            <w:pPr>
              <w:spacing w:after="0" w:line="276" w:lineRule="auto"/>
              <w:rPr>
                <w:rFonts w:ascii="Calibri" w:hAnsi="Calibri"/>
                <w:b/>
                <w:sz w:val="21"/>
                <w:szCs w:val="21"/>
              </w:rPr>
            </w:pPr>
            <w:r>
              <w:rPr>
                <w:b/>
                <w:sz w:val="21"/>
                <w:szCs w:val="21"/>
              </w:rPr>
              <w:t>Increase in percentage of participating households whose members are in an association or cooperative</w:t>
            </w:r>
          </w:p>
        </w:tc>
      </w:tr>
      <w:tr w:rsidR="00A15CB5" w14:paraId="4684477B" w14:textId="77777777" w:rsidTr="00A15CB5">
        <w:tc>
          <w:tcPr>
            <w:tcW w:w="3708" w:type="dxa"/>
            <w:tcBorders>
              <w:top w:val="nil"/>
              <w:left w:val="single" w:sz="4" w:space="0" w:color="auto"/>
              <w:bottom w:val="nil"/>
              <w:right w:val="nil"/>
            </w:tcBorders>
            <w:vAlign w:val="center"/>
            <w:hideMark/>
          </w:tcPr>
          <w:p w14:paraId="46844776" w14:textId="77777777" w:rsidR="00A15CB5" w:rsidRDefault="00A15CB5" w:rsidP="00A15CB5">
            <w:pPr>
              <w:spacing w:after="0" w:line="256" w:lineRule="auto"/>
              <w:rPr>
                <w:rFonts w:ascii="Calibri" w:hAnsi="Calibri"/>
                <w:sz w:val="21"/>
                <w:szCs w:val="21"/>
              </w:rPr>
            </w:pPr>
            <w:r>
              <w:rPr>
                <w:sz w:val="21"/>
                <w:szCs w:val="21"/>
              </w:rPr>
              <w:t>Baseline</w:t>
            </w:r>
          </w:p>
        </w:tc>
        <w:tc>
          <w:tcPr>
            <w:tcW w:w="1296" w:type="dxa"/>
            <w:tcBorders>
              <w:top w:val="nil"/>
              <w:left w:val="nil"/>
              <w:bottom w:val="nil"/>
              <w:right w:val="nil"/>
            </w:tcBorders>
            <w:vAlign w:val="center"/>
            <w:hideMark/>
          </w:tcPr>
          <w:p w14:paraId="46844777" w14:textId="77777777" w:rsidR="00A15CB5" w:rsidRDefault="00A15CB5" w:rsidP="00A15CB5">
            <w:pPr>
              <w:spacing w:after="0" w:line="256" w:lineRule="auto"/>
              <w:jc w:val="center"/>
              <w:rPr>
                <w:rFonts w:ascii="Calibri" w:hAnsi="Calibri"/>
                <w:sz w:val="21"/>
                <w:szCs w:val="21"/>
              </w:rPr>
            </w:pPr>
            <w:r>
              <w:rPr>
                <w:sz w:val="21"/>
                <w:szCs w:val="21"/>
              </w:rPr>
              <w:t>7.1%</w:t>
            </w:r>
          </w:p>
        </w:tc>
        <w:tc>
          <w:tcPr>
            <w:tcW w:w="1296" w:type="dxa"/>
            <w:tcBorders>
              <w:top w:val="nil"/>
              <w:left w:val="nil"/>
              <w:bottom w:val="nil"/>
              <w:right w:val="nil"/>
            </w:tcBorders>
            <w:vAlign w:val="center"/>
            <w:hideMark/>
          </w:tcPr>
          <w:p w14:paraId="46844778" w14:textId="77777777" w:rsidR="00A15CB5" w:rsidRDefault="00A15CB5" w:rsidP="00A15CB5">
            <w:pPr>
              <w:spacing w:after="0" w:line="256" w:lineRule="auto"/>
              <w:jc w:val="center"/>
              <w:rPr>
                <w:rFonts w:ascii="Calibri" w:hAnsi="Calibri"/>
                <w:sz w:val="21"/>
                <w:szCs w:val="21"/>
              </w:rPr>
            </w:pPr>
            <w:r>
              <w:rPr>
                <w:sz w:val="21"/>
                <w:szCs w:val="21"/>
              </w:rPr>
              <w:t>20.0%</w:t>
            </w:r>
          </w:p>
        </w:tc>
        <w:tc>
          <w:tcPr>
            <w:tcW w:w="1296" w:type="dxa"/>
            <w:tcBorders>
              <w:top w:val="nil"/>
              <w:left w:val="nil"/>
              <w:bottom w:val="nil"/>
              <w:right w:val="nil"/>
            </w:tcBorders>
            <w:vAlign w:val="center"/>
            <w:hideMark/>
          </w:tcPr>
          <w:p w14:paraId="46844779" w14:textId="77777777" w:rsidR="00A15CB5" w:rsidRDefault="00A15CB5" w:rsidP="00A15CB5">
            <w:pPr>
              <w:spacing w:after="0" w:line="256" w:lineRule="auto"/>
              <w:jc w:val="center"/>
              <w:rPr>
                <w:rFonts w:ascii="Calibri" w:hAnsi="Calibri"/>
                <w:sz w:val="21"/>
                <w:szCs w:val="21"/>
              </w:rPr>
            </w:pPr>
            <w:r>
              <w:rPr>
                <w:sz w:val="21"/>
                <w:szCs w:val="21"/>
              </w:rPr>
              <w:t>13.6%</w:t>
            </w:r>
          </w:p>
        </w:tc>
        <w:tc>
          <w:tcPr>
            <w:tcW w:w="1335" w:type="dxa"/>
            <w:tcBorders>
              <w:top w:val="nil"/>
              <w:left w:val="nil"/>
              <w:bottom w:val="nil"/>
              <w:right w:val="single" w:sz="4" w:space="0" w:color="auto"/>
            </w:tcBorders>
            <w:vAlign w:val="center"/>
            <w:hideMark/>
          </w:tcPr>
          <w:p w14:paraId="4684477A" w14:textId="77777777" w:rsidR="00A15CB5" w:rsidRDefault="00A15CB5" w:rsidP="00A15CB5">
            <w:pPr>
              <w:spacing w:after="0" w:line="276" w:lineRule="auto"/>
              <w:jc w:val="center"/>
              <w:rPr>
                <w:rFonts w:ascii="Calibri" w:hAnsi="Calibri"/>
                <w:sz w:val="21"/>
                <w:szCs w:val="21"/>
              </w:rPr>
            </w:pPr>
            <w:r>
              <w:rPr>
                <w:sz w:val="21"/>
                <w:szCs w:val="21"/>
              </w:rPr>
              <w:t>13.3%</w:t>
            </w:r>
          </w:p>
        </w:tc>
      </w:tr>
      <w:tr w:rsidR="00A15CB5" w14:paraId="46844781" w14:textId="77777777" w:rsidTr="00A15CB5">
        <w:tc>
          <w:tcPr>
            <w:tcW w:w="3708" w:type="dxa"/>
            <w:tcBorders>
              <w:top w:val="nil"/>
              <w:left w:val="single" w:sz="4" w:space="0" w:color="auto"/>
              <w:bottom w:val="single" w:sz="4" w:space="0" w:color="auto"/>
              <w:right w:val="nil"/>
            </w:tcBorders>
            <w:vAlign w:val="center"/>
            <w:hideMark/>
          </w:tcPr>
          <w:p w14:paraId="4684477C" w14:textId="77777777" w:rsidR="00A15CB5" w:rsidRDefault="00A15CB5" w:rsidP="00A15CB5">
            <w:pPr>
              <w:spacing w:after="0" w:line="256" w:lineRule="auto"/>
              <w:rPr>
                <w:rFonts w:ascii="Calibri" w:hAnsi="Calibri"/>
                <w:sz w:val="21"/>
                <w:szCs w:val="21"/>
              </w:rPr>
            </w:pPr>
            <w:r>
              <w:rPr>
                <w:sz w:val="21"/>
                <w:szCs w:val="21"/>
              </w:rPr>
              <w:t>Endline</w:t>
            </w:r>
          </w:p>
        </w:tc>
        <w:tc>
          <w:tcPr>
            <w:tcW w:w="1296" w:type="dxa"/>
            <w:tcBorders>
              <w:top w:val="nil"/>
              <w:left w:val="nil"/>
              <w:bottom w:val="single" w:sz="4" w:space="0" w:color="auto"/>
              <w:right w:val="nil"/>
            </w:tcBorders>
            <w:vAlign w:val="center"/>
            <w:hideMark/>
          </w:tcPr>
          <w:p w14:paraId="4684477D" w14:textId="77777777" w:rsidR="00A15CB5" w:rsidRDefault="00A15CB5" w:rsidP="00A15CB5">
            <w:pPr>
              <w:spacing w:after="0" w:line="256" w:lineRule="auto"/>
              <w:jc w:val="center"/>
              <w:rPr>
                <w:rFonts w:ascii="Calibri" w:hAnsi="Calibri"/>
                <w:sz w:val="21"/>
                <w:szCs w:val="21"/>
              </w:rPr>
            </w:pPr>
            <w:r>
              <w:rPr>
                <w:sz w:val="21"/>
                <w:szCs w:val="21"/>
              </w:rPr>
              <w:t>79.0%</w:t>
            </w:r>
          </w:p>
        </w:tc>
        <w:tc>
          <w:tcPr>
            <w:tcW w:w="1296" w:type="dxa"/>
            <w:tcBorders>
              <w:top w:val="nil"/>
              <w:left w:val="nil"/>
              <w:bottom w:val="single" w:sz="4" w:space="0" w:color="auto"/>
              <w:right w:val="nil"/>
            </w:tcBorders>
            <w:vAlign w:val="center"/>
            <w:hideMark/>
          </w:tcPr>
          <w:p w14:paraId="4684477E" w14:textId="77777777" w:rsidR="00A15CB5" w:rsidRDefault="00A15CB5" w:rsidP="00A15CB5">
            <w:pPr>
              <w:spacing w:after="0" w:line="256" w:lineRule="auto"/>
              <w:jc w:val="center"/>
              <w:rPr>
                <w:rFonts w:ascii="Calibri" w:hAnsi="Calibri"/>
                <w:sz w:val="21"/>
                <w:szCs w:val="21"/>
              </w:rPr>
            </w:pPr>
            <w:r>
              <w:rPr>
                <w:sz w:val="21"/>
                <w:szCs w:val="21"/>
              </w:rPr>
              <w:t>83.4%</w:t>
            </w:r>
          </w:p>
        </w:tc>
        <w:tc>
          <w:tcPr>
            <w:tcW w:w="1296" w:type="dxa"/>
            <w:tcBorders>
              <w:top w:val="nil"/>
              <w:left w:val="nil"/>
              <w:bottom w:val="single" w:sz="4" w:space="0" w:color="auto"/>
              <w:right w:val="nil"/>
            </w:tcBorders>
            <w:vAlign w:val="center"/>
            <w:hideMark/>
          </w:tcPr>
          <w:p w14:paraId="4684477F" w14:textId="77777777" w:rsidR="00A15CB5" w:rsidRDefault="00A15CB5" w:rsidP="00A15CB5">
            <w:pPr>
              <w:spacing w:after="0" w:line="256" w:lineRule="auto"/>
              <w:jc w:val="center"/>
              <w:rPr>
                <w:rFonts w:ascii="Calibri" w:hAnsi="Calibri"/>
                <w:sz w:val="21"/>
                <w:szCs w:val="21"/>
              </w:rPr>
            </w:pPr>
            <w:r>
              <w:rPr>
                <w:sz w:val="21"/>
                <w:szCs w:val="21"/>
              </w:rPr>
              <w:t>81.2%</w:t>
            </w:r>
          </w:p>
        </w:tc>
        <w:tc>
          <w:tcPr>
            <w:tcW w:w="1335" w:type="dxa"/>
            <w:tcBorders>
              <w:top w:val="nil"/>
              <w:left w:val="nil"/>
              <w:bottom w:val="single" w:sz="4" w:space="0" w:color="auto"/>
              <w:right w:val="single" w:sz="4" w:space="0" w:color="auto"/>
            </w:tcBorders>
            <w:vAlign w:val="center"/>
            <w:hideMark/>
          </w:tcPr>
          <w:p w14:paraId="46844780" w14:textId="77777777" w:rsidR="00A15CB5" w:rsidRDefault="00A15CB5" w:rsidP="00A15CB5">
            <w:pPr>
              <w:spacing w:after="0" w:line="276" w:lineRule="auto"/>
              <w:jc w:val="center"/>
              <w:rPr>
                <w:rFonts w:ascii="Calibri" w:hAnsi="Calibri"/>
                <w:sz w:val="21"/>
                <w:szCs w:val="21"/>
              </w:rPr>
            </w:pPr>
            <w:r>
              <w:rPr>
                <w:sz w:val="21"/>
                <w:szCs w:val="21"/>
              </w:rPr>
              <w:t>16.2%</w:t>
            </w:r>
          </w:p>
        </w:tc>
      </w:tr>
    </w:tbl>
    <w:p w14:paraId="46844782" w14:textId="77777777" w:rsidR="00DB74FA" w:rsidRPr="00DB74FA" w:rsidRDefault="00DB74FA" w:rsidP="00DB74FA">
      <w:pPr>
        <w:sectPr w:rsidR="00DB74FA" w:rsidRPr="00DB74FA" w:rsidSect="00DB74FA">
          <w:pgSz w:w="11909" w:h="16834" w:code="9"/>
          <w:pgMar w:top="1440" w:right="1440" w:bottom="1440" w:left="1440" w:header="720" w:footer="720" w:gutter="0"/>
          <w:cols w:space="720"/>
          <w:docGrid w:linePitch="360"/>
        </w:sectPr>
      </w:pPr>
    </w:p>
    <w:p w14:paraId="46844783" w14:textId="77777777" w:rsidR="00B2469E" w:rsidRDefault="00A15CB5" w:rsidP="00916EE3">
      <w:pPr>
        <w:pStyle w:val="Heading1"/>
        <w:jc w:val="left"/>
      </w:pPr>
      <w:bookmarkStart w:id="139" w:name="_Ref433877551"/>
      <w:bookmarkStart w:id="140" w:name="_Toc437259389"/>
      <w:r>
        <w:lastRenderedPageBreak/>
        <w:t>Annex Eight</w:t>
      </w:r>
      <w:r w:rsidR="007E60FD">
        <w:t xml:space="preserve">: </w:t>
      </w:r>
      <w:r w:rsidR="007B320D">
        <w:t>Livelihood activities supported</w:t>
      </w:r>
      <w:bookmarkEnd w:id="139"/>
      <w:bookmarkEnd w:id="140"/>
      <w:r w:rsidR="007E60FD">
        <w:t xml:space="preserve"> </w:t>
      </w:r>
    </w:p>
    <w:p w14:paraId="46844784" w14:textId="77777777" w:rsidR="00B349FB" w:rsidRDefault="007B320D" w:rsidP="007B320D">
      <w:pPr>
        <w:jc w:val="center"/>
        <w:rPr>
          <w:lang w:val="en-IE"/>
        </w:rPr>
        <w:sectPr w:rsidR="00B349FB" w:rsidSect="005B7AC7">
          <w:pgSz w:w="16834" w:h="11909" w:orient="landscape" w:code="9"/>
          <w:pgMar w:top="1440" w:right="1440" w:bottom="1440" w:left="1440" w:header="720" w:footer="720" w:gutter="0"/>
          <w:cols w:space="720"/>
          <w:docGrid w:linePitch="360"/>
        </w:sectPr>
      </w:pPr>
      <w:r>
        <w:rPr>
          <w:noProof/>
          <w:lang w:val="en-IE" w:eastAsia="en-IE"/>
        </w:rPr>
        <w:drawing>
          <wp:inline distT="0" distB="0" distL="0" distR="0" wp14:anchorId="46844A34" wp14:editId="46844A35">
            <wp:extent cx="7477500" cy="5108027"/>
            <wp:effectExtent l="0" t="0" r="9525" b="0"/>
            <wp:docPr id="28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9"/>
                    <a:stretch>
                      <a:fillRect/>
                    </a:stretch>
                  </pic:blipFill>
                  <pic:spPr>
                    <a:xfrm>
                      <a:off x="0" y="0"/>
                      <a:ext cx="7477790" cy="5108225"/>
                    </a:xfrm>
                    <a:prstGeom prst="rect">
                      <a:avLst/>
                    </a:prstGeom>
                  </pic:spPr>
                </pic:pic>
              </a:graphicData>
            </a:graphic>
          </wp:inline>
        </w:drawing>
      </w:r>
    </w:p>
    <w:p w14:paraId="46844785" w14:textId="77777777" w:rsidR="00B349FB" w:rsidRPr="00B349FB" w:rsidRDefault="00B349FB" w:rsidP="00B349FB">
      <w:pPr>
        <w:pStyle w:val="Heading1"/>
        <w:jc w:val="left"/>
      </w:pPr>
      <w:bookmarkStart w:id="141" w:name="_Toc437259390"/>
      <w:bookmarkStart w:id="142" w:name="_Ref437259464"/>
      <w:bookmarkStart w:id="143" w:name="_Ref437259466"/>
      <w:bookmarkStart w:id="144" w:name="_Ref437259468"/>
      <w:bookmarkStart w:id="145" w:name="_Ref437259469"/>
      <w:r>
        <w:lastRenderedPageBreak/>
        <w:t>Annex Nine: Expenditure breakdown by type and province (2012-2014)</w:t>
      </w:r>
      <w:bookmarkEnd w:id="141"/>
      <w:bookmarkEnd w:id="142"/>
      <w:bookmarkEnd w:id="143"/>
      <w:bookmarkEnd w:id="144"/>
      <w:bookmarkEnd w:id="145"/>
      <w:r>
        <w:t xml:space="preserve">  </w:t>
      </w:r>
    </w:p>
    <w:tbl>
      <w:tblPr>
        <w:tblW w:w="8889" w:type="dxa"/>
        <w:jc w:val="center"/>
        <w:tblLook w:val="04A0" w:firstRow="1" w:lastRow="0" w:firstColumn="1" w:lastColumn="0" w:noHBand="0" w:noVBand="1"/>
      </w:tblPr>
      <w:tblGrid>
        <w:gridCol w:w="2142"/>
        <w:gridCol w:w="1134"/>
        <w:gridCol w:w="1134"/>
        <w:gridCol w:w="1134"/>
        <w:gridCol w:w="1134"/>
        <w:gridCol w:w="1134"/>
        <w:gridCol w:w="1077"/>
      </w:tblGrid>
      <w:tr w:rsidR="00B349FB" w:rsidRPr="003A1A5C" w14:paraId="4684478A" w14:textId="77777777" w:rsidTr="00DC64AB">
        <w:trPr>
          <w:trHeight w:val="315"/>
          <w:jc w:val="center"/>
        </w:trPr>
        <w:tc>
          <w:tcPr>
            <w:tcW w:w="2142" w:type="dxa"/>
            <w:tcBorders>
              <w:top w:val="nil"/>
              <w:left w:val="nil"/>
              <w:bottom w:val="nil"/>
              <w:right w:val="nil"/>
            </w:tcBorders>
            <w:shd w:val="clear" w:color="auto" w:fill="auto"/>
            <w:noWrap/>
            <w:vAlign w:val="bottom"/>
            <w:hideMark/>
          </w:tcPr>
          <w:p w14:paraId="46844786" w14:textId="77777777" w:rsidR="00B349FB" w:rsidRPr="003A1A5C" w:rsidRDefault="00B349FB" w:rsidP="00DC64AB">
            <w:pPr>
              <w:spacing w:after="0"/>
              <w:jc w:val="left"/>
              <w:rPr>
                <w:rFonts w:eastAsia="Times New Roman"/>
                <w:b/>
                <w:bCs/>
                <w:color w:val="000000"/>
                <w:sz w:val="18"/>
                <w:szCs w:val="18"/>
                <w:lang w:val="en-GB" w:eastAsia="en-GB"/>
              </w:rPr>
            </w:pPr>
          </w:p>
        </w:tc>
        <w:tc>
          <w:tcPr>
            <w:tcW w:w="2268" w:type="dxa"/>
            <w:gridSpan w:val="2"/>
            <w:tcBorders>
              <w:top w:val="single" w:sz="8" w:space="0" w:color="auto"/>
              <w:left w:val="single" w:sz="8" w:space="0" w:color="auto"/>
              <w:bottom w:val="single" w:sz="8" w:space="0" w:color="auto"/>
              <w:right w:val="single" w:sz="8" w:space="0" w:color="000000"/>
            </w:tcBorders>
            <w:shd w:val="clear" w:color="000000" w:fill="4F6228"/>
            <w:noWrap/>
            <w:vAlign w:val="bottom"/>
            <w:hideMark/>
          </w:tcPr>
          <w:p w14:paraId="46844787" w14:textId="77777777" w:rsidR="00B349FB" w:rsidRPr="003A1A5C" w:rsidRDefault="00B349FB" w:rsidP="00DC64AB">
            <w:pPr>
              <w:spacing w:after="0"/>
              <w:jc w:val="center"/>
              <w:rPr>
                <w:rFonts w:eastAsia="Times New Roman"/>
                <w:b/>
                <w:bCs/>
                <w:color w:val="FFFFFF"/>
                <w:sz w:val="18"/>
                <w:szCs w:val="18"/>
                <w:lang w:val="en-GB" w:eastAsia="en-GB"/>
              </w:rPr>
            </w:pPr>
            <w:r w:rsidRPr="003A1A5C">
              <w:rPr>
                <w:rFonts w:eastAsia="Times New Roman"/>
                <w:b/>
                <w:bCs/>
                <w:color w:val="FFFFFF"/>
                <w:sz w:val="18"/>
                <w:szCs w:val="18"/>
                <w:lang w:val="en-GB" w:eastAsia="en-GB"/>
              </w:rPr>
              <w:t>2012</w:t>
            </w:r>
          </w:p>
        </w:tc>
        <w:tc>
          <w:tcPr>
            <w:tcW w:w="2268" w:type="dxa"/>
            <w:gridSpan w:val="2"/>
            <w:tcBorders>
              <w:top w:val="single" w:sz="8" w:space="0" w:color="auto"/>
              <w:left w:val="nil"/>
              <w:bottom w:val="single" w:sz="8" w:space="0" w:color="auto"/>
              <w:right w:val="single" w:sz="8" w:space="0" w:color="000000"/>
            </w:tcBorders>
            <w:shd w:val="clear" w:color="000000" w:fill="4F6228"/>
            <w:noWrap/>
            <w:vAlign w:val="bottom"/>
            <w:hideMark/>
          </w:tcPr>
          <w:p w14:paraId="46844788" w14:textId="77777777" w:rsidR="00B349FB" w:rsidRPr="003A1A5C" w:rsidRDefault="00B349FB" w:rsidP="00DC64AB">
            <w:pPr>
              <w:spacing w:after="0"/>
              <w:jc w:val="center"/>
              <w:rPr>
                <w:rFonts w:eastAsia="Times New Roman"/>
                <w:b/>
                <w:bCs/>
                <w:color w:val="FFFFFF"/>
                <w:sz w:val="18"/>
                <w:szCs w:val="18"/>
                <w:lang w:val="en-GB" w:eastAsia="en-GB"/>
              </w:rPr>
            </w:pPr>
            <w:r w:rsidRPr="003A1A5C">
              <w:rPr>
                <w:rFonts w:eastAsia="Times New Roman"/>
                <w:b/>
                <w:bCs/>
                <w:color w:val="FFFFFF"/>
                <w:sz w:val="18"/>
                <w:szCs w:val="18"/>
                <w:lang w:val="en-GB" w:eastAsia="en-GB"/>
              </w:rPr>
              <w:t>2013</w:t>
            </w:r>
          </w:p>
        </w:tc>
        <w:tc>
          <w:tcPr>
            <w:tcW w:w="2211" w:type="dxa"/>
            <w:gridSpan w:val="2"/>
            <w:tcBorders>
              <w:top w:val="single" w:sz="8" w:space="0" w:color="auto"/>
              <w:left w:val="nil"/>
              <w:bottom w:val="single" w:sz="8" w:space="0" w:color="auto"/>
              <w:right w:val="single" w:sz="8" w:space="0" w:color="000000"/>
            </w:tcBorders>
            <w:shd w:val="clear" w:color="000000" w:fill="4F6228"/>
            <w:noWrap/>
            <w:vAlign w:val="bottom"/>
            <w:hideMark/>
          </w:tcPr>
          <w:p w14:paraId="46844789" w14:textId="77777777" w:rsidR="00B349FB" w:rsidRPr="003A1A5C" w:rsidRDefault="00B349FB" w:rsidP="00DC64AB">
            <w:pPr>
              <w:spacing w:after="0"/>
              <w:jc w:val="center"/>
              <w:rPr>
                <w:rFonts w:eastAsia="Times New Roman"/>
                <w:b/>
                <w:bCs/>
                <w:color w:val="FFFFFF"/>
                <w:sz w:val="18"/>
                <w:szCs w:val="18"/>
                <w:lang w:val="en-GB" w:eastAsia="en-GB"/>
              </w:rPr>
            </w:pPr>
            <w:r w:rsidRPr="003A1A5C">
              <w:rPr>
                <w:rFonts w:eastAsia="Times New Roman"/>
                <w:b/>
                <w:bCs/>
                <w:color w:val="FFFFFF"/>
                <w:sz w:val="18"/>
                <w:szCs w:val="18"/>
                <w:lang w:val="en-GB" w:eastAsia="en-GB"/>
              </w:rPr>
              <w:t>2014</w:t>
            </w:r>
          </w:p>
        </w:tc>
      </w:tr>
      <w:tr w:rsidR="00B349FB" w:rsidRPr="003A1A5C" w14:paraId="46844792" w14:textId="77777777" w:rsidTr="00DC64AB">
        <w:trPr>
          <w:trHeight w:val="315"/>
          <w:jc w:val="center"/>
        </w:trPr>
        <w:tc>
          <w:tcPr>
            <w:tcW w:w="2142" w:type="dxa"/>
            <w:tcBorders>
              <w:top w:val="single" w:sz="8" w:space="0" w:color="auto"/>
              <w:left w:val="single" w:sz="8" w:space="0" w:color="auto"/>
              <w:bottom w:val="nil"/>
              <w:right w:val="nil"/>
            </w:tcBorders>
            <w:shd w:val="clear" w:color="000000" w:fill="4F6228"/>
            <w:noWrap/>
            <w:vAlign w:val="bottom"/>
            <w:hideMark/>
          </w:tcPr>
          <w:p w14:paraId="4684478B" w14:textId="77777777" w:rsidR="00B349FB" w:rsidRPr="003A1A5C" w:rsidRDefault="00B349FB" w:rsidP="00DC64AB">
            <w:pPr>
              <w:spacing w:after="0"/>
              <w:jc w:val="left"/>
              <w:rPr>
                <w:rFonts w:eastAsia="Times New Roman"/>
                <w:b/>
                <w:bCs/>
                <w:color w:val="FFFFFF"/>
                <w:sz w:val="18"/>
                <w:szCs w:val="18"/>
                <w:lang w:val="en-GB" w:eastAsia="en-GB"/>
              </w:rPr>
            </w:pPr>
            <w:r w:rsidRPr="003A1A5C">
              <w:rPr>
                <w:rFonts w:eastAsia="Times New Roman"/>
                <w:b/>
                <w:bCs/>
                <w:color w:val="FFFFFF"/>
                <w:sz w:val="18"/>
                <w:szCs w:val="18"/>
                <w:lang w:val="en-GB" w:eastAsia="en-GB"/>
              </w:rPr>
              <w:t>Expenditure</w:t>
            </w:r>
          </w:p>
        </w:tc>
        <w:tc>
          <w:tcPr>
            <w:tcW w:w="1134" w:type="dxa"/>
            <w:tcBorders>
              <w:top w:val="nil"/>
              <w:left w:val="single" w:sz="8" w:space="0" w:color="auto"/>
              <w:bottom w:val="nil"/>
              <w:right w:val="single" w:sz="4" w:space="0" w:color="auto"/>
            </w:tcBorders>
            <w:shd w:val="clear" w:color="000000" w:fill="4F6228"/>
            <w:noWrap/>
            <w:vAlign w:val="bottom"/>
            <w:hideMark/>
          </w:tcPr>
          <w:p w14:paraId="4684478C" w14:textId="77777777" w:rsidR="00B349FB" w:rsidRPr="003A1A5C" w:rsidRDefault="00B349FB" w:rsidP="00DC64AB">
            <w:pPr>
              <w:spacing w:after="0"/>
              <w:jc w:val="left"/>
              <w:rPr>
                <w:rFonts w:eastAsia="Times New Roman"/>
                <w:b/>
                <w:bCs/>
                <w:color w:val="FFFFFF"/>
                <w:sz w:val="18"/>
                <w:szCs w:val="18"/>
                <w:lang w:val="en-GB" w:eastAsia="en-GB"/>
              </w:rPr>
            </w:pPr>
            <w:r w:rsidRPr="003A1A5C">
              <w:rPr>
                <w:rFonts w:eastAsia="Times New Roman"/>
                <w:b/>
                <w:bCs/>
                <w:color w:val="FFFFFF"/>
                <w:sz w:val="18"/>
                <w:szCs w:val="18"/>
                <w:lang w:val="en-GB" w:eastAsia="en-GB"/>
              </w:rPr>
              <w:t>Cibitoke</w:t>
            </w:r>
          </w:p>
        </w:tc>
        <w:tc>
          <w:tcPr>
            <w:tcW w:w="1134" w:type="dxa"/>
            <w:tcBorders>
              <w:top w:val="nil"/>
              <w:left w:val="nil"/>
              <w:bottom w:val="nil"/>
              <w:right w:val="single" w:sz="8" w:space="0" w:color="auto"/>
            </w:tcBorders>
            <w:shd w:val="clear" w:color="000000" w:fill="4F6228"/>
            <w:noWrap/>
            <w:vAlign w:val="bottom"/>
            <w:hideMark/>
          </w:tcPr>
          <w:p w14:paraId="4684478D" w14:textId="77777777" w:rsidR="00B349FB" w:rsidRPr="003A1A5C" w:rsidRDefault="00B349FB" w:rsidP="00DC64AB">
            <w:pPr>
              <w:spacing w:after="0"/>
              <w:jc w:val="left"/>
              <w:rPr>
                <w:rFonts w:eastAsia="Times New Roman"/>
                <w:b/>
                <w:bCs/>
                <w:color w:val="FFFFFF"/>
                <w:sz w:val="18"/>
                <w:szCs w:val="18"/>
                <w:lang w:val="en-GB" w:eastAsia="en-GB"/>
              </w:rPr>
            </w:pPr>
            <w:r w:rsidRPr="003A1A5C">
              <w:rPr>
                <w:rFonts w:eastAsia="Times New Roman"/>
                <w:b/>
                <w:bCs/>
                <w:color w:val="FFFFFF"/>
                <w:sz w:val="18"/>
                <w:szCs w:val="18"/>
                <w:lang w:val="en-GB" w:eastAsia="en-GB"/>
              </w:rPr>
              <w:t>Kirundo</w:t>
            </w:r>
          </w:p>
        </w:tc>
        <w:tc>
          <w:tcPr>
            <w:tcW w:w="1134" w:type="dxa"/>
            <w:tcBorders>
              <w:top w:val="nil"/>
              <w:left w:val="nil"/>
              <w:bottom w:val="nil"/>
              <w:right w:val="single" w:sz="4" w:space="0" w:color="auto"/>
            </w:tcBorders>
            <w:shd w:val="clear" w:color="000000" w:fill="4F6228"/>
            <w:noWrap/>
            <w:vAlign w:val="bottom"/>
            <w:hideMark/>
          </w:tcPr>
          <w:p w14:paraId="4684478E" w14:textId="77777777" w:rsidR="00B349FB" w:rsidRPr="003A1A5C" w:rsidRDefault="00B349FB" w:rsidP="00DC64AB">
            <w:pPr>
              <w:spacing w:after="0"/>
              <w:jc w:val="left"/>
              <w:rPr>
                <w:rFonts w:eastAsia="Times New Roman"/>
                <w:b/>
                <w:bCs/>
                <w:color w:val="FFFFFF"/>
                <w:sz w:val="18"/>
                <w:szCs w:val="18"/>
                <w:lang w:val="en-GB" w:eastAsia="en-GB"/>
              </w:rPr>
            </w:pPr>
            <w:r w:rsidRPr="003A1A5C">
              <w:rPr>
                <w:rFonts w:eastAsia="Times New Roman"/>
                <w:b/>
                <w:bCs/>
                <w:color w:val="FFFFFF"/>
                <w:sz w:val="18"/>
                <w:szCs w:val="18"/>
                <w:lang w:val="en-GB" w:eastAsia="en-GB"/>
              </w:rPr>
              <w:t>Cibitoke</w:t>
            </w:r>
          </w:p>
        </w:tc>
        <w:tc>
          <w:tcPr>
            <w:tcW w:w="1134" w:type="dxa"/>
            <w:tcBorders>
              <w:top w:val="nil"/>
              <w:left w:val="nil"/>
              <w:bottom w:val="nil"/>
              <w:right w:val="single" w:sz="8" w:space="0" w:color="auto"/>
            </w:tcBorders>
            <w:shd w:val="clear" w:color="000000" w:fill="4F6228"/>
            <w:noWrap/>
            <w:vAlign w:val="bottom"/>
            <w:hideMark/>
          </w:tcPr>
          <w:p w14:paraId="4684478F" w14:textId="77777777" w:rsidR="00B349FB" w:rsidRPr="003A1A5C" w:rsidRDefault="00B349FB" w:rsidP="00DC64AB">
            <w:pPr>
              <w:spacing w:after="0"/>
              <w:jc w:val="left"/>
              <w:rPr>
                <w:rFonts w:eastAsia="Times New Roman"/>
                <w:b/>
                <w:bCs/>
                <w:color w:val="FFFFFF"/>
                <w:sz w:val="18"/>
                <w:szCs w:val="18"/>
                <w:lang w:val="en-GB" w:eastAsia="en-GB"/>
              </w:rPr>
            </w:pPr>
            <w:r w:rsidRPr="003A1A5C">
              <w:rPr>
                <w:rFonts w:eastAsia="Times New Roman"/>
                <w:b/>
                <w:bCs/>
                <w:color w:val="FFFFFF"/>
                <w:sz w:val="18"/>
                <w:szCs w:val="18"/>
                <w:lang w:val="en-GB" w:eastAsia="en-GB"/>
              </w:rPr>
              <w:t>Kirundo</w:t>
            </w:r>
          </w:p>
        </w:tc>
        <w:tc>
          <w:tcPr>
            <w:tcW w:w="1134" w:type="dxa"/>
            <w:tcBorders>
              <w:top w:val="nil"/>
              <w:left w:val="nil"/>
              <w:bottom w:val="nil"/>
              <w:right w:val="single" w:sz="4" w:space="0" w:color="auto"/>
            </w:tcBorders>
            <w:shd w:val="clear" w:color="000000" w:fill="4F6228"/>
            <w:noWrap/>
            <w:vAlign w:val="bottom"/>
            <w:hideMark/>
          </w:tcPr>
          <w:p w14:paraId="46844790" w14:textId="77777777" w:rsidR="00B349FB" w:rsidRPr="003A1A5C" w:rsidRDefault="00B349FB" w:rsidP="00DC64AB">
            <w:pPr>
              <w:spacing w:after="0"/>
              <w:jc w:val="left"/>
              <w:rPr>
                <w:rFonts w:eastAsia="Times New Roman"/>
                <w:b/>
                <w:bCs/>
                <w:color w:val="FFFFFF"/>
                <w:sz w:val="18"/>
                <w:szCs w:val="18"/>
                <w:lang w:val="en-GB" w:eastAsia="en-GB"/>
              </w:rPr>
            </w:pPr>
            <w:r w:rsidRPr="003A1A5C">
              <w:rPr>
                <w:rFonts w:eastAsia="Times New Roman"/>
                <w:b/>
                <w:bCs/>
                <w:color w:val="FFFFFF"/>
                <w:sz w:val="18"/>
                <w:szCs w:val="18"/>
                <w:lang w:val="en-GB" w:eastAsia="en-GB"/>
              </w:rPr>
              <w:t>Cibitoke</w:t>
            </w:r>
          </w:p>
        </w:tc>
        <w:tc>
          <w:tcPr>
            <w:tcW w:w="1077" w:type="dxa"/>
            <w:tcBorders>
              <w:top w:val="nil"/>
              <w:left w:val="nil"/>
              <w:bottom w:val="nil"/>
              <w:right w:val="single" w:sz="8" w:space="0" w:color="auto"/>
            </w:tcBorders>
            <w:shd w:val="clear" w:color="000000" w:fill="4F6228"/>
            <w:noWrap/>
            <w:vAlign w:val="bottom"/>
            <w:hideMark/>
          </w:tcPr>
          <w:p w14:paraId="46844791" w14:textId="77777777" w:rsidR="00B349FB" w:rsidRPr="003A1A5C" w:rsidRDefault="00B349FB" w:rsidP="00DC64AB">
            <w:pPr>
              <w:spacing w:after="0"/>
              <w:jc w:val="left"/>
              <w:rPr>
                <w:rFonts w:eastAsia="Times New Roman"/>
                <w:b/>
                <w:bCs/>
                <w:color w:val="FFFFFF"/>
                <w:sz w:val="18"/>
                <w:szCs w:val="18"/>
                <w:lang w:val="en-GB" w:eastAsia="en-GB"/>
              </w:rPr>
            </w:pPr>
            <w:r w:rsidRPr="003A1A5C">
              <w:rPr>
                <w:rFonts w:eastAsia="Times New Roman"/>
                <w:b/>
                <w:bCs/>
                <w:color w:val="FFFFFF"/>
                <w:sz w:val="18"/>
                <w:szCs w:val="18"/>
                <w:lang w:val="en-GB" w:eastAsia="en-GB"/>
              </w:rPr>
              <w:t>Kirundo</w:t>
            </w:r>
          </w:p>
        </w:tc>
      </w:tr>
      <w:tr w:rsidR="00B349FB" w:rsidRPr="003A1A5C" w14:paraId="4684479A" w14:textId="77777777" w:rsidTr="00DC64AB">
        <w:trPr>
          <w:trHeight w:val="315"/>
          <w:jc w:val="center"/>
        </w:trPr>
        <w:tc>
          <w:tcPr>
            <w:tcW w:w="2142" w:type="dxa"/>
            <w:tcBorders>
              <w:top w:val="single" w:sz="8" w:space="0" w:color="auto"/>
              <w:left w:val="single" w:sz="8" w:space="0" w:color="auto"/>
              <w:bottom w:val="single" w:sz="8" w:space="0" w:color="auto"/>
              <w:right w:val="nil"/>
            </w:tcBorders>
            <w:shd w:val="clear" w:color="000000" w:fill="76933C"/>
            <w:noWrap/>
            <w:vAlign w:val="bottom"/>
            <w:hideMark/>
          </w:tcPr>
          <w:p w14:paraId="46844793" w14:textId="77777777" w:rsidR="00B349FB" w:rsidRPr="003A1A5C" w:rsidRDefault="00B349FB" w:rsidP="00DC64AB">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Direct Expenditure</w:t>
            </w:r>
          </w:p>
        </w:tc>
        <w:tc>
          <w:tcPr>
            <w:tcW w:w="1134" w:type="dxa"/>
            <w:tcBorders>
              <w:top w:val="single" w:sz="8" w:space="0" w:color="auto"/>
              <w:left w:val="nil"/>
              <w:bottom w:val="single" w:sz="8" w:space="0" w:color="auto"/>
              <w:right w:val="nil"/>
            </w:tcBorders>
            <w:shd w:val="clear" w:color="000000" w:fill="76933C"/>
            <w:noWrap/>
            <w:vAlign w:val="bottom"/>
            <w:hideMark/>
          </w:tcPr>
          <w:p w14:paraId="46844794" w14:textId="77777777" w:rsidR="00B349FB" w:rsidRPr="003A1A5C" w:rsidRDefault="00B349FB" w:rsidP="00DC64AB">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 </w:t>
            </w:r>
          </w:p>
        </w:tc>
        <w:tc>
          <w:tcPr>
            <w:tcW w:w="1134" w:type="dxa"/>
            <w:tcBorders>
              <w:top w:val="single" w:sz="8" w:space="0" w:color="auto"/>
              <w:left w:val="nil"/>
              <w:bottom w:val="single" w:sz="8" w:space="0" w:color="auto"/>
              <w:right w:val="nil"/>
            </w:tcBorders>
            <w:shd w:val="clear" w:color="000000" w:fill="76933C"/>
            <w:noWrap/>
            <w:vAlign w:val="bottom"/>
            <w:hideMark/>
          </w:tcPr>
          <w:p w14:paraId="46844795" w14:textId="77777777" w:rsidR="00B349FB" w:rsidRPr="003A1A5C" w:rsidRDefault="00B349FB" w:rsidP="00DC64AB">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 </w:t>
            </w:r>
          </w:p>
        </w:tc>
        <w:tc>
          <w:tcPr>
            <w:tcW w:w="1134" w:type="dxa"/>
            <w:tcBorders>
              <w:top w:val="single" w:sz="8" w:space="0" w:color="auto"/>
              <w:left w:val="nil"/>
              <w:bottom w:val="single" w:sz="8" w:space="0" w:color="auto"/>
              <w:right w:val="nil"/>
            </w:tcBorders>
            <w:shd w:val="clear" w:color="000000" w:fill="76933C"/>
            <w:noWrap/>
            <w:vAlign w:val="bottom"/>
            <w:hideMark/>
          </w:tcPr>
          <w:p w14:paraId="46844796" w14:textId="77777777" w:rsidR="00B349FB" w:rsidRPr="003A1A5C" w:rsidRDefault="00B349FB" w:rsidP="00DC64AB">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 </w:t>
            </w:r>
          </w:p>
        </w:tc>
        <w:tc>
          <w:tcPr>
            <w:tcW w:w="1134" w:type="dxa"/>
            <w:tcBorders>
              <w:top w:val="single" w:sz="8" w:space="0" w:color="auto"/>
              <w:left w:val="nil"/>
              <w:bottom w:val="single" w:sz="8" w:space="0" w:color="auto"/>
              <w:right w:val="nil"/>
            </w:tcBorders>
            <w:shd w:val="clear" w:color="000000" w:fill="76933C"/>
            <w:noWrap/>
            <w:vAlign w:val="bottom"/>
            <w:hideMark/>
          </w:tcPr>
          <w:p w14:paraId="46844797" w14:textId="77777777" w:rsidR="00B349FB" w:rsidRPr="003A1A5C" w:rsidRDefault="00B349FB" w:rsidP="00DC64AB">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 </w:t>
            </w:r>
          </w:p>
        </w:tc>
        <w:tc>
          <w:tcPr>
            <w:tcW w:w="1134" w:type="dxa"/>
            <w:tcBorders>
              <w:top w:val="single" w:sz="8" w:space="0" w:color="auto"/>
              <w:left w:val="nil"/>
              <w:bottom w:val="single" w:sz="8" w:space="0" w:color="auto"/>
              <w:right w:val="nil"/>
            </w:tcBorders>
            <w:shd w:val="clear" w:color="000000" w:fill="76933C"/>
            <w:noWrap/>
            <w:vAlign w:val="bottom"/>
            <w:hideMark/>
          </w:tcPr>
          <w:p w14:paraId="46844798" w14:textId="77777777" w:rsidR="00B349FB" w:rsidRPr="003A1A5C" w:rsidRDefault="00B349FB" w:rsidP="00DC64AB">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 </w:t>
            </w:r>
          </w:p>
        </w:tc>
        <w:tc>
          <w:tcPr>
            <w:tcW w:w="1077" w:type="dxa"/>
            <w:tcBorders>
              <w:top w:val="single" w:sz="8" w:space="0" w:color="auto"/>
              <w:left w:val="nil"/>
              <w:bottom w:val="single" w:sz="8" w:space="0" w:color="auto"/>
              <w:right w:val="nil"/>
            </w:tcBorders>
            <w:shd w:val="clear" w:color="000000" w:fill="76933C"/>
            <w:noWrap/>
            <w:vAlign w:val="bottom"/>
            <w:hideMark/>
          </w:tcPr>
          <w:p w14:paraId="46844799" w14:textId="77777777" w:rsidR="00B349FB" w:rsidRPr="003A1A5C" w:rsidRDefault="00B349FB" w:rsidP="00DC64AB">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 </w:t>
            </w:r>
          </w:p>
        </w:tc>
      </w:tr>
      <w:tr w:rsidR="00B349FB" w:rsidRPr="003A1A5C" w14:paraId="468447A2" w14:textId="77777777" w:rsidTr="00DC64AB">
        <w:trPr>
          <w:trHeight w:val="300"/>
          <w:jc w:val="center"/>
        </w:trPr>
        <w:tc>
          <w:tcPr>
            <w:tcW w:w="2142" w:type="dxa"/>
            <w:tcBorders>
              <w:top w:val="nil"/>
              <w:left w:val="single" w:sz="8" w:space="0" w:color="auto"/>
              <w:bottom w:val="single" w:sz="4" w:space="0" w:color="auto"/>
              <w:right w:val="nil"/>
            </w:tcBorders>
            <w:shd w:val="clear" w:color="auto" w:fill="auto"/>
            <w:noWrap/>
            <w:vAlign w:val="bottom"/>
            <w:hideMark/>
          </w:tcPr>
          <w:p w14:paraId="4684479B" w14:textId="77777777" w:rsidR="00B349FB" w:rsidRPr="003A1A5C" w:rsidRDefault="00B349FB" w:rsidP="00DC64AB">
            <w:pPr>
              <w:spacing w:after="0"/>
              <w:jc w:val="left"/>
              <w:rPr>
                <w:rFonts w:eastAsia="Times New Roman"/>
                <w:color w:val="000000"/>
                <w:sz w:val="18"/>
                <w:szCs w:val="18"/>
                <w:lang w:val="en-GB" w:eastAsia="en-GB"/>
              </w:rPr>
            </w:pPr>
            <w:r w:rsidRPr="003A1A5C">
              <w:rPr>
                <w:rFonts w:eastAsia="Times New Roman"/>
                <w:color w:val="000000"/>
                <w:sz w:val="18"/>
                <w:szCs w:val="18"/>
                <w:lang w:val="en-GB" w:eastAsia="en-GB"/>
              </w:rPr>
              <w:t>Direct Local Staff Costs</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14:paraId="4684479C"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€61,343</w:t>
            </w:r>
          </w:p>
        </w:tc>
        <w:tc>
          <w:tcPr>
            <w:tcW w:w="1134" w:type="dxa"/>
            <w:tcBorders>
              <w:top w:val="nil"/>
              <w:left w:val="nil"/>
              <w:bottom w:val="single" w:sz="4" w:space="0" w:color="auto"/>
              <w:right w:val="single" w:sz="8" w:space="0" w:color="auto"/>
            </w:tcBorders>
            <w:shd w:val="clear" w:color="auto" w:fill="auto"/>
            <w:noWrap/>
            <w:vAlign w:val="bottom"/>
            <w:hideMark/>
          </w:tcPr>
          <w:p w14:paraId="4684479D"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€43,750</w:t>
            </w:r>
          </w:p>
        </w:tc>
        <w:tc>
          <w:tcPr>
            <w:tcW w:w="1134" w:type="dxa"/>
            <w:tcBorders>
              <w:top w:val="nil"/>
              <w:left w:val="nil"/>
              <w:bottom w:val="single" w:sz="4" w:space="0" w:color="auto"/>
              <w:right w:val="single" w:sz="4" w:space="0" w:color="auto"/>
            </w:tcBorders>
            <w:shd w:val="clear" w:color="auto" w:fill="auto"/>
            <w:noWrap/>
            <w:vAlign w:val="bottom"/>
            <w:hideMark/>
          </w:tcPr>
          <w:p w14:paraId="4684479E"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€96,863</w:t>
            </w:r>
          </w:p>
        </w:tc>
        <w:tc>
          <w:tcPr>
            <w:tcW w:w="1134" w:type="dxa"/>
            <w:tcBorders>
              <w:top w:val="nil"/>
              <w:left w:val="nil"/>
              <w:bottom w:val="single" w:sz="4" w:space="0" w:color="auto"/>
              <w:right w:val="single" w:sz="8" w:space="0" w:color="auto"/>
            </w:tcBorders>
            <w:shd w:val="clear" w:color="auto" w:fill="auto"/>
            <w:noWrap/>
            <w:vAlign w:val="bottom"/>
            <w:hideMark/>
          </w:tcPr>
          <w:p w14:paraId="4684479F"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€98,210</w:t>
            </w:r>
          </w:p>
        </w:tc>
        <w:tc>
          <w:tcPr>
            <w:tcW w:w="1134" w:type="dxa"/>
            <w:tcBorders>
              <w:top w:val="nil"/>
              <w:left w:val="nil"/>
              <w:bottom w:val="single" w:sz="4" w:space="0" w:color="auto"/>
              <w:right w:val="single" w:sz="4" w:space="0" w:color="auto"/>
            </w:tcBorders>
            <w:shd w:val="clear" w:color="auto" w:fill="auto"/>
            <w:noWrap/>
            <w:vAlign w:val="bottom"/>
            <w:hideMark/>
          </w:tcPr>
          <w:p w14:paraId="468447A0"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€101,183</w:t>
            </w:r>
          </w:p>
        </w:tc>
        <w:tc>
          <w:tcPr>
            <w:tcW w:w="1077" w:type="dxa"/>
            <w:tcBorders>
              <w:top w:val="nil"/>
              <w:left w:val="nil"/>
              <w:bottom w:val="single" w:sz="4" w:space="0" w:color="auto"/>
              <w:right w:val="single" w:sz="8" w:space="0" w:color="auto"/>
            </w:tcBorders>
            <w:shd w:val="clear" w:color="auto" w:fill="auto"/>
            <w:noWrap/>
            <w:vAlign w:val="bottom"/>
            <w:hideMark/>
          </w:tcPr>
          <w:p w14:paraId="468447A1"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€97,205</w:t>
            </w:r>
          </w:p>
        </w:tc>
      </w:tr>
      <w:tr w:rsidR="00B349FB" w:rsidRPr="003A1A5C" w14:paraId="468447AA" w14:textId="77777777" w:rsidTr="00DC64AB">
        <w:trPr>
          <w:trHeight w:val="300"/>
          <w:jc w:val="center"/>
        </w:trPr>
        <w:tc>
          <w:tcPr>
            <w:tcW w:w="2142" w:type="dxa"/>
            <w:tcBorders>
              <w:top w:val="nil"/>
              <w:left w:val="single" w:sz="8" w:space="0" w:color="auto"/>
              <w:bottom w:val="single" w:sz="4" w:space="0" w:color="auto"/>
              <w:right w:val="nil"/>
            </w:tcBorders>
            <w:shd w:val="clear" w:color="auto" w:fill="auto"/>
            <w:noWrap/>
            <w:vAlign w:val="bottom"/>
            <w:hideMark/>
          </w:tcPr>
          <w:p w14:paraId="468447A3" w14:textId="77777777" w:rsidR="00B349FB" w:rsidRPr="003A1A5C" w:rsidRDefault="00B349FB" w:rsidP="00DC64AB">
            <w:pPr>
              <w:spacing w:after="0"/>
              <w:jc w:val="left"/>
              <w:rPr>
                <w:rFonts w:eastAsia="Times New Roman"/>
                <w:color w:val="000000"/>
                <w:sz w:val="18"/>
                <w:szCs w:val="18"/>
                <w:lang w:val="en-GB" w:eastAsia="en-GB"/>
              </w:rPr>
            </w:pPr>
            <w:r w:rsidRPr="003A1A5C">
              <w:rPr>
                <w:rFonts w:eastAsia="Times New Roman"/>
                <w:color w:val="000000"/>
                <w:sz w:val="18"/>
                <w:szCs w:val="18"/>
                <w:lang w:val="en-GB" w:eastAsia="en-GB"/>
              </w:rPr>
              <w:t>Direct Staff Training</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14:paraId="468447A4"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-€143</w:t>
            </w:r>
          </w:p>
        </w:tc>
        <w:tc>
          <w:tcPr>
            <w:tcW w:w="1134" w:type="dxa"/>
            <w:tcBorders>
              <w:top w:val="nil"/>
              <w:left w:val="nil"/>
              <w:bottom w:val="single" w:sz="4" w:space="0" w:color="auto"/>
              <w:right w:val="single" w:sz="8" w:space="0" w:color="auto"/>
            </w:tcBorders>
            <w:shd w:val="clear" w:color="auto" w:fill="auto"/>
            <w:noWrap/>
            <w:vAlign w:val="bottom"/>
            <w:hideMark/>
          </w:tcPr>
          <w:p w14:paraId="468447A5"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€143</w:t>
            </w:r>
          </w:p>
        </w:tc>
        <w:tc>
          <w:tcPr>
            <w:tcW w:w="1134" w:type="dxa"/>
            <w:tcBorders>
              <w:top w:val="nil"/>
              <w:left w:val="nil"/>
              <w:bottom w:val="single" w:sz="4" w:space="0" w:color="auto"/>
              <w:right w:val="single" w:sz="4" w:space="0" w:color="auto"/>
            </w:tcBorders>
            <w:shd w:val="clear" w:color="auto" w:fill="auto"/>
            <w:noWrap/>
            <w:vAlign w:val="bottom"/>
            <w:hideMark/>
          </w:tcPr>
          <w:p w14:paraId="468447A6"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€0</w:t>
            </w:r>
          </w:p>
        </w:tc>
        <w:tc>
          <w:tcPr>
            <w:tcW w:w="1134" w:type="dxa"/>
            <w:tcBorders>
              <w:top w:val="nil"/>
              <w:left w:val="nil"/>
              <w:bottom w:val="single" w:sz="4" w:space="0" w:color="auto"/>
              <w:right w:val="single" w:sz="8" w:space="0" w:color="auto"/>
            </w:tcBorders>
            <w:shd w:val="clear" w:color="auto" w:fill="auto"/>
            <w:noWrap/>
            <w:vAlign w:val="bottom"/>
            <w:hideMark/>
          </w:tcPr>
          <w:p w14:paraId="468447A7"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€0</w:t>
            </w:r>
          </w:p>
        </w:tc>
        <w:tc>
          <w:tcPr>
            <w:tcW w:w="1134" w:type="dxa"/>
            <w:tcBorders>
              <w:top w:val="nil"/>
              <w:left w:val="nil"/>
              <w:bottom w:val="single" w:sz="4" w:space="0" w:color="auto"/>
              <w:right w:val="single" w:sz="4" w:space="0" w:color="auto"/>
            </w:tcBorders>
            <w:shd w:val="clear" w:color="auto" w:fill="auto"/>
            <w:noWrap/>
            <w:vAlign w:val="bottom"/>
            <w:hideMark/>
          </w:tcPr>
          <w:p w14:paraId="468447A8"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€8,480</w:t>
            </w:r>
          </w:p>
        </w:tc>
        <w:tc>
          <w:tcPr>
            <w:tcW w:w="1077" w:type="dxa"/>
            <w:tcBorders>
              <w:top w:val="nil"/>
              <w:left w:val="nil"/>
              <w:bottom w:val="single" w:sz="4" w:space="0" w:color="auto"/>
              <w:right w:val="single" w:sz="8" w:space="0" w:color="auto"/>
            </w:tcBorders>
            <w:shd w:val="clear" w:color="auto" w:fill="auto"/>
            <w:noWrap/>
            <w:vAlign w:val="bottom"/>
            <w:hideMark/>
          </w:tcPr>
          <w:p w14:paraId="468447A9"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€4,718</w:t>
            </w:r>
          </w:p>
        </w:tc>
      </w:tr>
      <w:tr w:rsidR="00B349FB" w:rsidRPr="003A1A5C" w14:paraId="468447B2" w14:textId="77777777" w:rsidTr="00DC64AB">
        <w:trPr>
          <w:trHeight w:val="300"/>
          <w:jc w:val="center"/>
        </w:trPr>
        <w:tc>
          <w:tcPr>
            <w:tcW w:w="2142" w:type="dxa"/>
            <w:tcBorders>
              <w:top w:val="nil"/>
              <w:left w:val="single" w:sz="8" w:space="0" w:color="auto"/>
              <w:bottom w:val="single" w:sz="4" w:space="0" w:color="auto"/>
              <w:right w:val="nil"/>
            </w:tcBorders>
            <w:shd w:val="clear" w:color="auto" w:fill="auto"/>
            <w:noWrap/>
            <w:vAlign w:val="bottom"/>
            <w:hideMark/>
          </w:tcPr>
          <w:p w14:paraId="468447AB" w14:textId="77777777" w:rsidR="00B349FB" w:rsidRPr="003A1A5C" w:rsidRDefault="00B349FB" w:rsidP="00DC64AB">
            <w:pPr>
              <w:spacing w:after="0"/>
              <w:jc w:val="left"/>
              <w:rPr>
                <w:rFonts w:eastAsia="Times New Roman"/>
                <w:color w:val="000000"/>
                <w:sz w:val="18"/>
                <w:szCs w:val="18"/>
                <w:lang w:val="en-GB" w:eastAsia="en-GB"/>
              </w:rPr>
            </w:pPr>
            <w:r w:rsidRPr="003A1A5C">
              <w:rPr>
                <w:rFonts w:eastAsia="Times New Roman"/>
                <w:color w:val="000000"/>
                <w:sz w:val="18"/>
                <w:szCs w:val="18"/>
                <w:lang w:val="en-GB" w:eastAsia="en-GB"/>
              </w:rPr>
              <w:t>Direct Support Costs</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14:paraId="468447AC"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€219</w:t>
            </w:r>
          </w:p>
        </w:tc>
        <w:tc>
          <w:tcPr>
            <w:tcW w:w="1134" w:type="dxa"/>
            <w:tcBorders>
              <w:top w:val="nil"/>
              <w:left w:val="nil"/>
              <w:bottom w:val="single" w:sz="4" w:space="0" w:color="auto"/>
              <w:right w:val="single" w:sz="8" w:space="0" w:color="auto"/>
            </w:tcBorders>
            <w:shd w:val="clear" w:color="auto" w:fill="auto"/>
            <w:noWrap/>
            <w:vAlign w:val="bottom"/>
            <w:hideMark/>
          </w:tcPr>
          <w:p w14:paraId="468447AD"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€0</w:t>
            </w:r>
          </w:p>
        </w:tc>
        <w:tc>
          <w:tcPr>
            <w:tcW w:w="1134" w:type="dxa"/>
            <w:tcBorders>
              <w:top w:val="nil"/>
              <w:left w:val="nil"/>
              <w:bottom w:val="single" w:sz="4" w:space="0" w:color="auto"/>
              <w:right w:val="single" w:sz="4" w:space="0" w:color="auto"/>
            </w:tcBorders>
            <w:shd w:val="clear" w:color="auto" w:fill="auto"/>
            <w:noWrap/>
            <w:vAlign w:val="bottom"/>
            <w:hideMark/>
          </w:tcPr>
          <w:p w14:paraId="468447AE"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€0</w:t>
            </w:r>
          </w:p>
        </w:tc>
        <w:tc>
          <w:tcPr>
            <w:tcW w:w="1134" w:type="dxa"/>
            <w:tcBorders>
              <w:top w:val="nil"/>
              <w:left w:val="nil"/>
              <w:bottom w:val="single" w:sz="4" w:space="0" w:color="auto"/>
              <w:right w:val="single" w:sz="8" w:space="0" w:color="auto"/>
            </w:tcBorders>
            <w:shd w:val="clear" w:color="auto" w:fill="auto"/>
            <w:noWrap/>
            <w:vAlign w:val="bottom"/>
            <w:hideMark/>
          </w:tcPr>
          <w:p w14:paraId="468447AF"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€0</w:t>
            </w:r>
          </w:p>
        </w:tc>
        <w:tc>
          <w:tcPr>
            <w:tcW w:w="1134" w:type="dxa"/>
            <w:tcBorders>
              <w:top w:val="nil"/>
              <w:left w:val="nil"/>
              <w:bottom w:val="single" w:sz="4" w:space="0" w:color="auto"/>
              <w:right w:val="single" w:sz="4" w:space="0" w:color="auto"/>
            </w:tcBorders>
            <w:shd w:val="clear" w:color="auto" w:fill="auto"/>
            <w:noWrap/>
            <w:vAlign w:val="bottom"/>
            <w:hideMark/>
          </w:tcPr>
          <w:p w14:paraId="468447B0"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€0</w:t>
            </w:r>
          </w:p>
        </w:tc>
        <w:tc>
          <w:tcPr>
            <w:tcW w:w="1077" w:type="dxa"/>
            <w:tcBorders>
              <w:top w:val="nil"/>
              <w:left w:val="nil"/>
              <w:bottom w:val="single" w:sz="4" w:space="0" w:color="auto"/>
              <w:right w:val="single" w:sz="8" w:space="0" w:color="auto"/>
            </w:tcBorders>
            <w:shd w:val="clear" w:color="auto" w:fill="auto"/>
            <w:noWrap/>
            <w:vAlign w:val="bottom"/>
            <w:hideMark/>
          </w:tcPr>
          <w:p w14:paraId="468447B1"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€0</w:t>
            </w:r>
          </w:p>
        </w:tc>
      </w:tr>
      <w:tr w:rsidR="00B349FB" w:rsidRPr="003A1A5C" w14:paraId="468447BA" w14:textId="77777777" w:rsidTr="00DC64AB">
        <w:trPr>
          <w:trHeight w:val="300"/>
          <w:jc w:val="center"/>
        </w:trPr>
        <w:tc>
          <w:tcPr>
            <w:tcW w:w="2142" w:type="dxa"/>
            <w:tcBorders>
              <w:top w:val="nil"/>
              <w:left w:val="single" w:sz="8" w:space="0" w:color="auto"/>
              <w:bottom w:val="single" w:sz="4" w:space="0" w:color="auto"/>
              <w:right w:val="nil"/>
            </w:tcBorders>
            <w:shd w:val="clear" w:color="auto" w:fill="auto"/>
            <w:noWrap/>
            <w:vAlign w:val="bottom"/>
            <w:hideMark/>
          </w:tcPr>
          <w:p w14:paraId="468447B3" w14:textId="77777777" w:rsidR="00B349FB" w:rsidRPr="003A1A5C" w:rsidRDefault="00B349FB" w:rsidP="00DC64AB">
            <w:pPr>
              <w:spacing w:after="0"/>
              <w:jc w:val="left"/>
              <w:rPr>
                <w:rFonts w:eastAsia="Times New Roman"/>
                <w:color w:val="000000"/>
                <w:sz w:val="18"/>
                <w:szCs w:val="18"/>
                <w:lang w:val="en-GB" w:eastAsia="en-GB"/>
              </w:rPr>
            </w:pPr>
            <w:r w:rsidRPr="003A1A5C">
              <w:rPr>
                <w:rFonts w:eastAsia="Times New Roman"/>
                <w:color w:val="000000"/>
                <w:sz w:val="18"/>
                <w:szCs w:val="18"/>
                <w:lang w:val="en-GB" w:eastAsia="en-GB"/>
              </w:rPr>
              <w:t>Programme Training</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14:paraId="468447B4"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€10,953</w:t>
            </w:r>
          </w:p>
        </w:tc>
        <w:tc>
          <w:tcPr>
            <w:tcW w:w="1134" w:type="dxa"/>
            <w:tcBorders>
              <w:top w:val="nil"/>
              <w:left w:val="nil"/>
              <w:bottom w:val="single" w:sz="4" w:space="0" w:color="auto"/>
              <w:right w:val="single" w:sz="8" w:space="0" w:color="auto"/>
            </w:tcBorders>
            <w:shd w:val="clear" w:color="auto" w:fill="auto"/>
            <w:noWrap/>
            <w:vAlign w:val="bottom"/>
            <w:hideMark/>
          </w:tcPr>
          <w:p w14:paraId="468447B5"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€16,418</w:t>
            </w:r>
          </w:p>
        </w:tc>
        <w:tc>
          <w:tcPr>
            <w:tcW w:w="1134" w:type="dxa"/>
            <w:tcBorders>
              <w:top w:val="nil"/>
              <w:left w:val="nil"/>
              <w:bottom w:val="single" w:sz="4" w:space="0" w:color="auto"/>
              <w:right w:val="single" w:sz="4" w:space="0" w:color="auto"/>
            </w:tcBorders>
            <w:shd w:val="clear" w:color="auto" w:fill="auto"/>
            <w:noWrap/>
            <w:vAlign w:val="bottom"/>
            <w:hideMark/>
          </w:tcPr>
          <w:p w14:paraId="468447B6"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€37,629</w:t>
            </w:r>
          </w:p>
        </w:tc>
        <w:tc>
          <w:tcPr>
            <w:tcW w:w="1134" w:type="dxa"/>
            <w:tcBorders>
              <w:top w:val="nil"/>
              <w:left w:val="nil"/>
              <w:bottom w:val="single" w:sz="4" w:space="0" w:color="auto"/>
              <w:right w:val="single" w:sz="8" w:space="0" w:color="auto"/>
            </w:tcBorders>
            <w:shd w:val="clear" w:color="auto" w:fill="auto"/>
            <w:noWrap/>
            <w:vAlign w:val="bottom"/>
            <w:hideMark/>
          </w:tcPr>
          <w:p w14:paraId="468447B7"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€26,545</w:t>
            </w:r>
          </w:p>
        </w:tc>
        <w:tc>
          <w:tcPr>
            <w:tcW w:w="1134" w:type="dxa"/>
            <w:tcBorders>
              <w:top w:val="nil"/>
              <w:left w:val="nil"/>
              <w:bottom w:val="single" w:sz="4" w:space="0" w:color="auto"/>
              <w:right w:val="single" w:sz="4" w:space="0" w:color="auto"/>
            </w:tcBorders>
            <w:shd w:val="clear" w:color="auto" w:fill="auto"/>
            <w:noWrap/>
            <w:vAlign w:val="bottom"/>
            <w:hideMark/>
          </w:tcPr>
          <w:p w14:paraId="468447B8"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€41,289</w:t>
            </w:r>
          </w:p>
        </w:tc>
        <w:tc>
          <w:tcPr>
            <w:tcW w:w="1077" w:type="dxa"/>
            <w:tcBorders>
              <w:top w:val="nil"/>
              <w:left w:val="nil"/>
              <w:bottom w:val="single" w:sz="4" w:space="0" w:color="auto"/>
              <w:right w:val="single" w:sz="8" w:space="0" w:color="auto"/>
            </w:tcBorders>
            <w:shd w:val="clear" w:color="auto" w:fill="auto"/>
            <w:noWrap/>
            <w:vAlign w:val="bottom"/>
            <w:hideMark/>
          </w:tcPr>
          <w:p w14:paraId="468447B9"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€34,394</w:t>
            </w:r>
          </w:p>
        </w:tc>
      </w:tr>
      <w:tr w:rsidR="00B349FB" w:rsidRPr="003A1A5C" w14:paraId="468447C2" w14:textId="77777777" w:rsidTr="00DC64AB">
        <w:trPr>
          <w:trHeight w:val="300"/>
          <w:jc w:val="center"/>
        </w:trPr>
        <w:tc>
          <w:tcPr>
            <w:tcW w:w="2142" w:type="dxa"/>
            <w:tcBorders>
              <w:top w:val="nil"/>
              <w:left w:val="single" w:sz="8" w:space="0" w:color="auto"/>
              <w:bottom w:val="single" w:sz="4" w:space="0" w:color="auto"/>
              <w:right w:val="nil"/>
            </w:tcBorders>
            <w:shd w:val="clear" w:color="auto" w:fill="auto"/>
            <w:noWrap/>
            <w:vAlign w:val="bottom"/>
            <w:hideMark/>
          </w:tcPr>
          <w:p w14:paraId="468447BB" w14:textId="77777777" w:rsidR="00B349FB" w:rsidRPr="00DC347C" w:rsidRDefault="00B349FB" w:rsidP="00DC64AB">
            <w:pPr>
              <w:spacing w:after="0"/>
              <w:jc w:val="left"/>
              <w:rPr>
                <w:rFonts w:eastAsia="Times New Roman"/>
                <w:color w:val="00B050"/>
                <w:sz w:val="18"/>
                <w:szCs w:val="18"/>
                <w:lang w:val="en-GB" w:eastAsia="en-GB"/>
              </w:rPr>
            </w:pPr>
            <w:r w:rsidRPr="00DC347C">
              <w:rPr>
                <w:rFonts w:eastAsia="Times New Roman"/>
                <w:color w:val="00B050"/>
                <w:sz w:val="18"/>
                <w:szCs w:val="18"/>
                <w:lang w:val="en-GB" w:eastAsia="en-GB"/>
              </w:rPr>
              <w:t>Direct Supplies and Equipment</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14:paraId="468447BC" w14:textId="77777777" w:rsidR="00B349FB" w:rsidRPr="00DC347C" w:rsidRDefault="00B349FB" w:rsidP="00DC64AB">
            <w:pPr>
              <w:spacing w:after="0"/>
              <w:jc w:val="right"/>
              <w:rPr>
                <w:rFonts w:eastAsia="Times New Roman"/>
                <w:color w:val="00B050"/>
                <w:sz w:val="18"/>
                <w:szCs w:val="18"/>
                <w:lang w:val="en-GB" w:eastAsia="en-GB"/>
              </w:rPr>
            </w:pPr>
            <w:r w:rsidRPr="00DC347C">
              <w:rPr>
                <w:rFonts w:eastAsia="Times New Roman"/>
                <w:color w:val="00B050"/>
                <w:sz w:val="18"/>
                <w:szCs w:val="18"/>
                <w:lang w:val="en-GB" w:eastAsia="en-GB"/>
              </w:rPr>
              <w:t>€180,740</w:t>
            </w:r>
          </w:p>
        </w:tc>
        <w:tc>
          <w:tcPr>
            <w:tcW w:w="1134" w:type="dxa"/>
            <w:tcBorders>
              <w:top w:val="nil"/>
              <w:left w:val="nil"/>
              <w:bottom w:val="single" w:sz="4" w:space="0" w:color="auto"/>
              <w:right w:val="single" w:sz="8" w:space="0" w:color="auto"/>
            </w:tcBorders>
            <w:shd w:val="clear" w:color="auto" w:fill="auto"/>
            <w:noWrap/>
            <w:vAlign w:val="bottom"/>
            <w:hideMark/>
          </w:tcPr>
          <w:p w14:paraId="468447BD" w14:textId="77777777" w:rsidR="00B349FB" w:rsidRPr="00DC347C" w:rsidRDefault="00B349FB" w:rsidP="00DC64AB">
            <w:pPr>
              <w:spacing w:after="0"/>
              <w:jc w:val="right"/>
              <w:rPr>
                <w:rFonts w:eastAsia="Times New Roman"/>
                <w:color w:val="00B050"/>
                <w:sz w:val="18"/>
                <w:szCs w:val="18"/>
                <w:lang w:val="en-GB" w:eastAsia="en-GB"/>
              </w:rPr>
            </w:pPr>
            <w:r w:rsidRPr="00DC347C">
              <w:rPr>
                <w:rFonts w:eastAsia="Times New Roman"/>
                <w:color w:val="00B050"/>
                <w:sz w:val="18"/>
                <w:szCs w:val="18"/>
                <w:lang w:val="en-GB" w:eastAsia="en-GB"/>
              </w:rPr>
              <w:t>€157,298</w:t>
            </w:r>
          </w:p>
        </w:tc>
        <w:tc>
          <w:tcPr>
            <w:tcW w:w="1134" w:type="dxa"/>
            <w:tcBorders>
              <w:top w:val="nil"/>
              <w:left w:val="nil"/>
              <w:bottom w:val="single" w:sz="4" w:space="0" w:color="auto"/>
              <w:right w:val="single" w:sz="4" w:space="0" w:color="auto"/>
            </w:tcBorders>
            <w:shd w:val="clear" w:color="auto" w:fill="auto"/>
            <w:noWrap/>
            <w:vAlign w:val="bottom"/>
            <w:hideMark/>
          </w:tcPr>
          <w:p w14:paraId="468447BE" w14:textId="77777777" w:rsidR="00B349FB" w:rsidRPr="00DC347C" w:rsidRDefault="00B349FB" w:rsidP="00DC64AB">
            <w:pPr>
              <w:spacing w:after="0"/>
              <w:jc w:val="right"/>
              <w:rPr>
                <w:rFonts w:eastAsia="Times New Roman"/>
                <w:color w:val="00B050"/>
                <w:sz w:val="18"/>
                <w:szCs w:val="18"/>
                <w:lang w:val="en-GB" w:eastAsia="en-GB"/>
              </w:rPr>
            </w:pPr>
            <w:r w:rsidRPr="00DC347C">
              <w:rPr>
                <w:rFonts w:eastAsia="Times New Roman"/>
                <w:color w:val="00B050"/>
                <w:sz w:val="18"/>
                <w:szCs w:val="18"/>
                <w:lang w:val="en-GB" w:eastAsia="en-GB"/>
              </w:rPr>
              <w:t>€167,533</w:t>
            </w:r>
          </w:p>
        </w:tc>
        <w:tc>
          <w:tcPr>
            <w:tcW w:w="1134" w:type="dxa"/>
            <w:tcBorders>
              <w:top w:val="nil"/>
              <w:left w:val="nil"/>
              <w:bottom w:val="single" w:sz="4" w:space="0" w:color="auto"/>
              <w:right w:val="single" w:sz="8" w:space="0" w:color="auto"/>
            </w:tcBorders>
            <w:shd w:val="clear" w:color="auto" w:fill="auto"/>
            <w:noWrap/>
            <w:vAlign w:val="bottom"/>
            <w:hideMark/>
          </w:tcPr>
          <w:p w14:paraId="468447BF" w14:textId="77777777" w:rsidR="00B349FB" w:rsidRPr="00DC347C" w:rsidRDefault="00B349FB" w:rsidP="00DC64AB">
            <w:pPr>
              <w:spacing w:after="0"/>
              <w:jc w:val="right"/>
              <w:rPr>
                <w:rFonts w:eastAsia="Times New Roman"/>
                <w:color w:val="00B050"/>
                <w:sz w:val="18"/>
                <w:szCs w:val="18"/>
                <w:lang w:val="en-GB" w:eastAsia="en-GB"/>
              </w:rPr>
            </w:pPr>
            <w:r w:rsidRPr="00DC347C">
              <w:rPr>
                <w:rFonts w:eastAsia="Times New Roman"/>
                <w:color w:val="00B050"/>
                <w:sz w:val="18"/>
                <w:szCs w:val="18"/>
                <w:lang w:val="en-GB" w:eastAsia="en-GB"/>
              </w:rPr>
              <w:t>€157,752</w:t>
            </w:r>
          </w:p>
        </w:tc>
        <w:tc>
          <w:tcPr>
            <w:tcW w:w="1134" w:type="dxa"/>
            <w:tcBorders>
              <w:top w:val="nil"/>
              <w:left w:val="nil"/>
              <w:bottom w:val="single" w:sz="4" w:space="0" w:color="auto"/>
              <w:right w:val="single" w:sz="4" w:space="0" w:color="auto"/>
            </w:tcBorders>
            <w:shd w:val="clear" w:color="auto" w:fill="auto"/>
            <w:noWrap/>
            <w:vAlign w:val="bottom"/>
            <w:hideMark/>
          </w:tcPr>
          <w:p w14:paraId="468447C0" w14:textId="77777777" w:rsidR="00B349FB" w:rsidRPr="00DC347C" w:rsidRDefault="00B349FB" w:rsidP="00DC64AB">
            <w:pPr>
              <w:spacing w:after="0"/>
              <w:jc w:val="right"/>
              <w:rPr>
                <w:rFonts w:eastAsia="Times New Roman"/>
                <w:color w:val="00B050"/>
                <w:sz w:val="18"/>
                <w:szCs w:val="18"/>
                <w:lang w:val="en-GB" w:eastAsia="en-GB"/>
              </w:rPr>
            </w:pPr>
            <w:r w:rsidRPr="00DC347C">
              <w:rPr>
                <w:rFonts w:eastAsia="Times New Roman"/>
                <w:color w:val="00B050"/>
                <w:sz w:val="18"/>
                <w:szCs w:val="18"/>
                <w:lang w:val="en-GB" w:eastAsia="en-GB"/>
              </w:rPr>
              <w:t>€229,574</w:t>
            </w:r>
          </w:p>
        </w:tc>
        <w:tc>
          <w:tcPr>
            <w:tcW w:w="1077" w:type="dxa"/>
            <w:tcBorders>
              <w:top w:val="nil"/>
              <w:left w:val="nil"/>
              <w:bottom w:val="single" w:sz="4" w:space="0" w:color="auto"/>
              <w:right w:val="single" w:sz="8" w:space="0" w:color="auto"/>
            </w:tcBorders>
            <w:shd w:val="clear" w:color="auto" w:fill="auto"/>
            <w:noWrap/>
            <w:vAlign w:val="bottom"/>
            <w:hideMark/>
          </w:tcPr>
          <w:p w14:paraId="468447C1" w14:textId="77777777" w:rsidR="00B349FB" w:rsidRPr="00DC347C" w:rsidRDefault="00B349FB" w:rsidP="00DC64AB">
            <w:pPr>
              <w:spacing w:after="0"/>
              <w:jc w:val="right"/>
              <w:rPr>
                <w:rFonts w:eastAsia="Times New Roman"/>
                <w:color w:val="00B050"/>
                <w:sz w:val="18"/>
                <w:szCs w:val="18"/>
                <w:lang w:val="en-GB" w:eastAsia="en-GB"/>
              </w:rPr>
            </w:pPr>
            <w:r w:rsidRPr="00DC347C">
              <w:rPr>
                <w:rFonts w:eastAsia="Times New Roman"/>
                <w:color w:val="00B050"/>
                <w:sz w:val="18"/>
                <w:szCs w:val="18"/>
                <w:lang w:val="en-GB" w:eastAsia="en-GB"/>
              </w:rPr>
              <w:t>€186,305</w:t>
            </w:r>
          </w:p>
        </w:tc>
      </w:tr>
      <w:tr w:rsidR="00B349FB" w:rsidRPr="003A1A5C" w14:paraId="468447CA" w14:textId="77777777" w:rsidTr="00DC64AB">
        <w:trPr>
          <w:trHeight w:val="300"/>
          <w:jc w:val="center"/>
        </w:trPr>
        <w:tc>
          <w:tcPr>
            <w:tcW w:w="2142" w:type="dxa"/>
            <w:tcBorders>
              <w:top w:val="nil"/>
              <w:left w:val="single" w:sz="8" w:space="0" w:color="auto"/>
              <w:bottom w:val="single" w:sz="4" w:space="0" w:color="auto"/>
              <w:right w:val="nil"/>
            </w:tcBorders>
            <w:shd w:val="clear" w:color="auto" w:fill="auto"/>
            <w:noWrap/>
            <w:vAlign w:val="bottom"/>
            <w:hideMark/>
          </w:tcPr>
          <w:p w14:paraId="468447C3" w14:textId="77777777" w:rsidR="00B349FB" w:rsidRPr="003A1A5C" w:rsidRDefault="00B349FB" w:rsidP="00DC64AB">
            <w:pPr>
              <w:spacing w:after="0"/>
              <w:jc w:val="left"/>
              <w:rPr>
                <w:rFonts w:eastAsia="Times New Roman"/>
                <w:color w:val="000000"/>
                <w:sz w:val="18"/>
                <w:szCs w:val="18"/>
                <w:lang w:val="en-GB" w:eastAsia="en-GB"/>
              </w:rPr>
            </w:pPr>
            <w:r w:rsidRPr="003A1A5C">
              <w:rPr>
                <w:rFonts w:eastAsia="Times New Roman"/>
                <w:color w:val="000000"/>
                <w:sz w:val="18"/>
                <w:szCs w:val="18"/>
                <w:lang w:val="en-GB" w:eastAsia="en-GB"/>
              </w:rPr>
              <w:t>Contracts to Partners</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14:paraId="468447C4"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€0</w:t>
            </w:r>
          </w:p>
        </w:tc>
        <w:tc>
          <w:tcPr>
            <w:tcW w:w="1134" w:type="dxa"/>
            <w:tcBorders>
              <w:top w:val="nil"/>
              <w:left w:val="nil"/>
              <w:bottom w:val="single" w:sz="4" w:space="0" w:color="auto"/>
              <w:right w:val="single" w:sz="8" w:space="0" w:color="auto"/>
            </w:tcBorders>
            <w:shd w:val="clear" w:color="auto" w:fill="auto"/>
            <w:noWrap/>
            <w:vAlign w:val="bottom"/>
            <w:hideMark/>
          </w:tcPr>
          <w:p w14:paraId="468447C5"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€0</w:t>
            </w:r>
          </w:p>
        </w:tc>
        <w:tc>
          <w:tcPr>
            <w:tcW w:w="1134" w:type="dxa"/>
            <w:tcBorders>
              <w:top w:val="nil"/>
              <w:left w:val="nil"/>
              <w:bottom w:val="single" w:sz="4" w:space="0" w:color="auto"/>
              <w:right w:val="single" w:sz="4" w:space="0" w:color="auto"/>
            </w:tcBorders>
            <w:shd w:val="clear" w:color="auto" w:fill="auto"/>
            <w:noWrap/>
            <w:vAlign w:val="bottom"/>
            <w:hideMark/>
          </w:tcPr>
          <w:p w14:paraId="468447C6"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€7,557</w:t>
            </w:r>
          </w:p>
        </w:tc>
        <w:tc>
          <w:tcPr>
            <w:tcW w:w="1134" w:type="dxa"/>
            <w:tcBorders>
              <w:top w:val="nil"/>
              <w:left w:val="nil"/>
              <w:bottom w:val="single" w:sz="4" w:space="0" w:color="auto"/>
              <w:right w:val="single" w:sz="8" w:space="0" w:color="auto"/>
            </w:tcBorders>
            <w:shd w:val="clear" w:color="auto" w:fill="auto"/>
            <w:noWrap/>
            <w:vAlign w:val="bottom"/>
            <w:hideMark/>
          </w:tcPr>
          <w:p w14:paraId="468447C7"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€7,469</w:t>
            </w:r>
          </w:p>
        </w:tc>
        <w:tc>
          <w:tcPr>
            <w:tcW w:w="1134" w:type="dxa"/>
            <w:tcBorders>
              <w:top w:val="nil"/>
              <w:left w:val="nil"/>
              <w:bottom w:val="single" w:sz="4" w:space="0" w:color="auto"/>
              <w:right w:val="single" w:sz="4" w:space="0" w:color="auto"/>
            </w:tcBorders>
            <w:shd w:val="clear" w:color="auto" w:fill="auto"/>
            <w:noWrap/>
            <w:vAlign w:val="bottom"/>
            <w:hideMark/>
          </w:tcPr>
          <w:p w14:paraId="468447C8"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€34,875</w:t>
            </w:r>
          </w:p>
        </w:tc>
        <w:tc>
          <w:tcPr>
            <w:tcW w:w="1077" w:type="dxa"/>
            <w:tcBorders>
              <w:top w:val="nil"/>
              <w:left w:val="nil"/>
              <w:bottom w:val="single" w:sz="4" w:space="0" w:color="auto"/>
              <w:right w:val="single" w:sz="8" w:space="0" w:color="auto"/>
            </w:tcBorders>
            <w:shd w:val="clear" w:color="auto" w:fill="auto"/>
            <w:noWrap/>
            <w:vAlign w:val="bottom"/>
            <w:hideMark/>
          </w:tcPr>
          <w:p w14:paraId="468447C9"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€25,523</w:t>
            </w:r>
          </w:p>
        </w:tc>
      </w:tr>
      <w:tr w:rsidR="00B349FB" w:rsidRPr="003A1A5C" w14:paraId="468447D2" w14:textId="77777777" w:rsidTr="00DC64AB">
        <w:trPr>
          <w:trHeight w:val="300"/>
          <w:jc w:val="center"/>
        </w:trPr>
        <w:tc>
          <w:tcPr>
            <w:tcW w:w="2142" w:type="dxa"/>
            <w:tcBorders>
              <w:top w:val="nil"/>
              <w:left w:val="single" w:sz="8" w:space="0" w:color="auto"/>
              <w:bottom w:val="single" w:sz="4" w:space="0" w:color="auto"/>
              <w:right w:val="nil"/>
            </w:tcBorders>
            <w:shd w:val="clear" w:color="auto" w:fill="auto"/>
            <w:noWrap/>
            <w:vAlign w:val="bottom"/>
            <w:hideMark/>
          </w:tcPr>
          <w:p w14:paraId="468447CB" w14:textId="77777777" w:rsidR="00B349FB" w:rsidRPr="003A1A5C" w:rsidRDefault="00B349FB" w:rsidP="00DC64AB">
            <w:pPr>
              <w:spacing w:after="0"/>
              <w:jc w:val="left"/>
              <w:rPr>
                <w:rFonts w:eastAsia="Times New Roman"/>
                <w:color w:val="000000"/>
                <w:sz w:val="18"/>
                <w:szCs w:val="18"/>
                <w:lang w:val="en-GB" w:eastAsia="en-GB"/>
              </w:rPr>
            </w:pPr>
            <w:r w:rsidRPr="003A1A5C">
              <w:rPr>
                <w:rFonts w:eastAsia="Times New Roman"/>
                <w:color w:val="000000"/>
                <w:sz w:val="18"/>
                <w:szCs w:val="18"/>
                <w:lang w:val="en-GB" w:eastAsia="en-GB"/>
              </w:rPr>
              <w:t>Monitoring and Evaluation</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14:paraId="468447CC"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€78,554</w:t>
            </w:r>
          </w:p>
        </w:tc>
        <w:tc>
          <w:tcPr>
            <w:tcW w:w="1134" w:type="dxa"/>
            <w:tcBorders>
              <w:top w:val="nil"/>
              <w:left w:val="nil"/>
              <w:bottom w:val="single" w:sz="4" w:space="0" w:color="auto"/>
              <w:right w:val="single" w:sz="8" w:space="0" w:color="auto"/>
            </w:tcBorders>
            <w:shd w:val="clear" w:color="auto" w:fill="auto"/>
            <w:noWrap/>
            <w:vAlign w:val="bottom"/>
            <w:hideMark/>
          </w:tcPr>
          <w:p w14:paraId="468447CD"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€86,306</w:t>
            </w:r>
          </w:p>
        </w:tc>
        <w:tc>
          <w:tcPr>
            <w:tcW w:w="1134" w:type="dxa"/>
            <w:tcBorders>
              <w:top w:val="nil"/>
              <w:left w:val="nil"/>
              <w:bottom w:val="single" w:sz="4" w:space="0" w:color="auto"/>
              <w:right w:val="single" w:sz="4" w:space="0" w:color="auto"/>
            </w:tcBorders>
            <w:shd w:val="clear" w:color="auto" w:fill="auto"/>
            <w:noWrap/>
            <w:vAlign w:val="bottom"/>
            <w:hideMark/>
          </w:tcPr>
          <w:p w14:paraId="468447CE"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€23,566</w:t>
            </w:r>
          </w:p>
        </w:tc>
        <w:tc>
          <w:tcPr>
            <w:tcW w:w="1134" w:type="dxa"/>
            <w:tcBorders>
              <w:top w:val="nil"/>
              <w:left w:val="nil"/>
              <w:bottom w:val="single" w:sz="4" w:space="0" w:color="auto"/>
              <w:right w:val="single" w:sz="8" w:space="0" w:color="auto"/>
            </w:tcBorders>
            <w:shd w:val="clear" w:color="auto" w:fill="auto"/>
            <w:noWrap/>
            <w:vAlign w:val="bottom"/>
            <w:hideMark/>
          </w:tcPr>
          <w:p w14:paraId="468447CF"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€14,401</w:t>
            </w:r>
          </w:p>
        </w:tc>
        <w:tc>
          <w:tcPr>
            <w:tcW w:w="1134" w:type="dxa"/>
            <w:tcBorders>
              <w:top w:val="nil"/>
              <w:left w:val="nil"/>
              <w:bottom w:val="single" w:sz="4" w:space="0" w:color="auto"/>
              <w:right w:val="single" w:sz="4" w:space="0" w:color="auto"/>
            </w:tcBorders>
            <w:shd w:val="clear" w:color="auto" w:fill="auto"/>
            <w:noWrap/>
            <w:vAlign w:val="bottom"/>
            <w:hideMark/>
          </w:tcPr>
          <w:p w14:paraId="468447D0"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€38,773</w:t>
            </w:r>
          </w:p>
        </w:tc>
        <w:tc>
          <w:tcPr>
            <w:tcW w:w="1077" w:type="dxa"/>
            <w:tcBorders>
              <w:top w:val="nil"/>
              <w:left w:val="nil"/>
              <w:bottom w:val="single" w:sz="4" w:space="0" w:color="auto"/>
              <w:right w:val="single" w:sz="8" w:space="0" w:color="auto"/>
            </w:tcBorders>
            <w:shd w:val="clear" w:color="auto" w:fill="auto"/>
            <w:noWrap/>
            <w:vAlign w:val="bottom"/>
            <w:hideMark/>
          </w:tcPr>
          <w:p w14:paraId="468447D1"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€32,362</w:t>
            </w:r>
          </w:p>
        </w:tc>
      </w:tr>
      <w:tr w:rsidR="00B349FB" w:rsidRPr="003A1A5C" w14:paraId="468447DA" w14:textId="77777777" w:rsidTr="00DC64AB">
        <w:trPr>
          <w:trHeight w:val="315"/>
          <w:jc w:val="center"/>
        </w:trPr>
        <w:tc>
          <w:tcPr>
            <w:tcW w:w="2142" w:type="dxa"/>
            <w:tcBorders>
              <w:top w:val="nil"/>
              <w:left w:val="single" w:sz="8" w:space="0" w:color="auto"/>
              <w:bottom w:val="nil"/>
              <w:right w:val="nil"/>
            </w:tcBorders>
            <w:shd w:val="clear" w:color="auto" w:fill="auto"/>
            <w:noWrap/>
            <w:vAlign w:val="bottom"/>
            <w:hideMark/>
          </w:tcPr>
          <w:p w14:paraId="468447D3" w14:textId="77777777" w:rsidR="00B349FB" w:rsidRPr="003A1A5C" w:rsidRDefault="00B349FB" w:rsidP="00DC64AB">
            <w:pPr>
              <w:spacing w:after="0"/>
              <w:jc w:val="left"/>
              <w:rPr>
                <w:rFonts w:eastAsia="Times New Roman"/>
                <w:color w:val="000000"/>
                <w:sz w:val="18"/>
                <w:szCs w:val="18"/>
                <w:lang w:val="en-GB" w:eastAsia="en-GB"/>
              </w:rPr>
            </w:pPr>
            <w:r w:rsidRPr="003A1A5C">
              <w:rPr>
                <w:rFonts w:eastAsia="Times New Roman"/>
                <w:color w:val="000000"/>
                <w:sz w:val="18"/>
                <w:szCs w:val="18"/>
                <w:lang w:val="en-GB" w:eastAsia="en-GB"/>
              </w:rPr>
              <w:t>Administration Costs</w:t>
            </w:r>
          </w:p>
        </w:tc>
        <w:tc>
          <w:tcPr>
            <w:tcW w:w="1134" w:type="dxa"/>
            <w:tcBorders>
              <w:top w:val="nil"/>
              <w:left w:val="single" w:sz="8" w:space="0" w:color="auto"/>
              <w:bottom w:val="nil"/>
              <w:right w:val="single" w:sz="4" w:space="0" w:color="auto"/>
            </w:tcBorders>
            <w:shd w:val="clear" w:color="auto" w:fill="auto"/>
            <w:noWrap/>
            <w:vAlign w:val="bottom"/>
            <w:hideMark/>
          </w:tcPr>
          <w:p w14:paraId="468447D4"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€0</w:t>
            </w:r>
          </w:p>
        </w:tc>
        <w:tc>
          <w:tcPr>
            <w:tcW w:w="1134" w:type="dxa"/>
            <w:tcBorders>
              <w:top w:val="nil"/>
              <w:left w:val="nil"/>
              <w:bottom w:val="nil"/>
              <w:right w:val="single" w:sz="8" w:space="0" w:color="auto"/>
            </w:tcBorders>
            <w:shd w:val="clear" w:color="auto" w:fill="auto"/>
            <w:noWrap/>
            <w:vAlign w:val="bottom"/>
            <w:hideMark/>
          </w:tcPr>
          <w:p w14:paraId="468447D5"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€0</w:t>
            </w:r>
          </w:p>
        </w:tc>
        <w:tc>
          <w:tcPr>
            <w:tcW w:w="1134" w:type="dxa"/>
            <w:tcBorders>
              <w:top w:val="nil"/>
              <w:left w:val="nil"/>
              <w:bottom w:val="nil"/>
              <w:right w:val="single" w:sz="4" w:space="0" w:color="auto"/>
            </w:tcBorders>
            <w:shd w:val="clear" w:color="auto" w:fill="auto"/>
            <w:noWrap/>
            <w:vAlign w:val="bottom"/>
            <w:hideMark/>
          </w:tcPr>
          <w:p w14:paraId="468447D6"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€0</w:t>
            </w:r>
          </w:p>
        </w:tc>
        <w:tc>
          <w:tcPr>
            <w:tcW w:w="1134" w:type="dxa"/>
            <w:tcBorders>
              <w:top w:val="nil"/>
              <w:left w:val="nil"/>
              <w:bottom w:val="nil"/>
              <w:right w:val="single" w:sz="8" w:space="0" w:color="auto"/>
            </w:tcBorders>
            <w:shd w:val="clear" w:color="auto" w:fill="auto"/>
            <w:noWrap/>
            <w:vAlign w:val="bottom"/>
            <w:hideMark/>
          </w:tcPr>
          <w:p w14:paraId="468447D7"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€0</w:t>
            </w:r>
          </w:p>
        </w:tc>
        <w:tc>
          <w:tcPr>
            <w:tcW w:w="1134" w:type="dxa"/>
            <w:tcBorders>
              <w:top w:val="nil"/>
              <w:left w:val="nil"/>
              <w:bottom w:val="nil"/>
              <w:right w:val="single" w:sz="4" w:space="0" w:color="auto"/>
            </w:tcBorders>
            <w:shd w:val="clear" w:color="auto" w:fill="auto"/>
            <w:noWrap/>
            <w:vAlign w:val="bottom"/>
            <w:hideMark/>
          </w:tcPr>
          <w:p w14:paraId="468447D8"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€0</w:t>
            </w:r>
          </w:p>
        </w:tc>
        <w:tc>
          <w:tcPr>
            <w:tcW w:w="1077" w:type="dxa"/>
            <w:tcBorders>
              <w:top w:val="nil"/>
              <w:left w:val="nil"/>
              <w:bottom w:val="nil"/>
              <w:right w:val="single" w:sz="8" w:space="0" w:color="auto"/>
            </w:tcBorders>
            <w:shd w:val="clear" w:color="auto" w:fill="auto"/>
            <w:noWrap/>
            <w:vAlign w:val="bottom"/>
            <w:hideMark/>
          </w:tcPr>
          <w:p w14:paraId="468447D9"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€0</w:t>
            </w:r>
          </w:p>
        </w:tc>
      </w:tr>
      <w:tr w:rsidR="00B349FB" w:rsidRPr="003A1A5C" w14:paraId="468447E2" w14:textId="77777777" w:rsidTr="00DC64AB">
        <w:trPr>
          <w:trHeight w:val="315"/>
          <w:jc w:val="center"/>
        </w:trPr>
        <w:tc>
          <w:tcPr>
            <w:tcW w:w="2142" w:type="dxa"/>
            <w:tcBorders>
              <w:top w:val="single" w:sz="8" w:space="0" w:color="auto"/>
              <w:left w:val="single" w:sz="8" w:space="0" w:color="auto"/>
              <w:bottom w:val="single" w:sz="8" w:space="0" w:color="auto"/>
              <w:right w:val="nil"/>
            </w:tcBorders>
            <w:shd w:val="clear" w:color="000000" w:fill="D8E4BC"/>
            <w:noWrap/>
            <w:vAlign w:val="bottom"/>
            <w:hideMark/>
          </w:tcPr>
          <w:p w14:paraId="468447DB" w14:textId="77777777" w:rsidR="00B349FB" w:rsidRPr="003A1A5C" w:rsidRDefault="00B349FB" w:rsidP="00DC64AB">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 xml:space="preserve">Direct Expenditure Total </w:t>
            </w:r>
          </w:p>
        </w:tc>
        <w:tc>
          <w:tcPr>
            <w:tcW w:w="1134" w:type="dxa"/>
            <w:tcBorders>
              <w:top w:val="single" w:sz="8" w:space="0" w:color="auto"/>
              <w:left w:val="single" w:sz="8" w:space="0" w:color="auto"/>
              <w:bottom w:val="single" w:sz="8" w:space="0" w:color="auto"/>
              <w:right w:val="single" w:sz="4" w:space="0" w:color="auto"/>
            </w:tcBorders>
            <w:shd w:val="clear" w:color="000000" w:fill="D8E4BC"/>
            <w:noWrap/>
            <w:vAlign w:val="bottom"/>
            <w:hideMark/>
          </w:tcPr>
          <w:p w14:paraId="468447DC" w14:textId="77777777" w:rsidR="00B349FB" w:rsidRPr="003A1A5C" w:rsidRDefault="00B349FB" w:rsidP="00DC64AB">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€331,665</w:t>
            </w:r>
          </w:p>
        </w:tc>
        <w:tc>
          <w:tcPr>
            <w:tcW w:w="1134" w:type="dxa"/>
            <w:tcBorders>
              <w:top w:val="single" w:sz="8" w:space="0" w:color="auto"/>
              <w:left w:val="nil"/>
              <w:bottom w:val="single" w:sz="8" w:space="0" w:color="auto"/>
              <w:right w:val="single" w:sz="8" w:space="0" w:color="auto"/>
            </w:tcBorders>
            <w:shd w:val="clear" w:color="000000" w:fill="D8E4BC"/>
            <w:noWrap/>
            <w:vAlign w:val="bottom"/>
            <w:hideMark/>
          </w:tcPr>
          <w:p w14:paraId="468447DD" w14:textId="77777777" w:rsidR="00B349FB" w:rsidRPr="003A1A5C" w:rsidRDefault="00B349FB" w:rsidP="00DC64AB">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€303,915</w:t>
            </w:r>
          </w:p>
        </w:tc>
        <w:tc>
          <w:tcPr>
            <w:tcW w:w="1134" w:type="dxa"/>
            <w:tcBorders>
              <w:top w:val="single" w:sz="8" w:space="0" w:color="auto"/>
              <w:left w:val="nil"/>
              <w:bottom w:val="single" w:sz="8" w:space="0" w:color="auto"/>
              <w:right w:val="single" w:sz="4" w:space="0" w:color="auto"/>
            </w:tcBorders>
            <w:shd w:val="clear" w:color="000000" w:fill="D8E4BC"/>
            <w:noWrap/>
            <w:vAlign w:val="bottom"/>
            <w:hideMark/>
          </w:tcPr>
          <w:p w14:paraId="468447DE" w14:textId="77777777" w:rsidR="00B349FB" w:rsidRPr="003A1A5C" w:rsidRDefault="00B349FB" w:rsidP="00DC64AB">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€333,148</w:t>
            </w:r>
          </w:p>
        </w:tc>
        <w:tc>
          <w:tcPr>
            <w:tcW w:w="1134" w:type="dxa"/>
            <w:tcBorders>
              <w:top w:val="single" w:sz="8" w:space="0" w:color="auto"/>
              <w:left w:val="nil"/>
              <w:bottom w:val="single" w:sz="8" w:space="0" w:color="auto"/>
              <w:right w:val="single" w:sz="8" w:space="0" w:color="auto"/>
            </w:tcBorders>
            <w:shd w:val="clear" w:color="000000" w:fill="D8E4BC"/>
            <w:noWrap/>
            <w:vAlign w:val="bottom"/>
            <w:hideMark/>
          </w:tcPr>
          <w:p w14:paraId="468447DF" w14:textId="77777777" w:rsidR="00B349FB" w:rsidRPr="003A1A5C" w:rsidRDefault="00B349FB" w:rsidP="00DC64AB">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€304,377</w:t>
            </w:r>
          </w:p>
        </w:tc>
        <w:tc>
          <w:tcPr>
            <w:tcW w:w="1134" w:type="dxa"/>
            <w:tcBorders>
              <w:top w:val="single" w:sz="8" w:space="0" w:color="auto"/>
              <w:left w:val="nil"/>
              <w:bottom w:val="single" w:sz="8" w:space="0" w:color="auto"/>
              <w:right w:val="single" w:sz="4" w:space="0" w:color="auto"/>
            </w:tcBorders>
            <w:shd w:val="clear" w:color="000000" w:fill="D8E4BC"/>
            <w:noWrap/>
            <w:vAlign w:val="bottom"/>
            <w:hideMark/>
          </w:tcPr>
          <w:p w14:paraId="468447E0" w14:textId="77777777" w:rsidR="00B349FB" w:rsidRPr="003A1A5C" w:rsidRDefault="00B349FB" w:rsidP="00DC64AB">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€454,175</w:t>
            </w:r>
          </w:p>
        </w:tc>
        <w:tc>
          <w:tcPr>
            <w:tcW w:w="1077" w:type="dxa"/>
            <w:tcBorders>
              <w:top w:val="single" w:sz="8" w:space="0" w:color="auto"/>
              <w:left w:val="nil"/>
              <w:bottom w:val="single" w:sz="8" w:space="0" w:color="auto"/>
              <w:right w:val="single" w:sz="8" w:space="0" w:color="auto"/>
            </w:tcBorders>
            <w:shd w:val="clear" w:color="000000" w:fill="D8E4BC"/>
            <w:noWrap/>
            <w:vAlign w:val="bottom"/>
            <w:hideMark/>
          </w:tcPr>
          <w:p w14:paraId="468447E1" w14:textId="77777777" w:rsidR="00B349FB" w:rsidRPr="003A1A5C" w:rsidRDefault="00B349FB" w:rsidP="00DC64AB">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€380,506</w:t>
            </w:r>
          </w:p>
        </w:tc>
      </w:tr>
      <w:tr w:rsidR="00B349FB" w:rsidRPr="003A1A5C" w14:paraId="468447EA" w14:textId="77777777" w:rsidTr="00DC64AB">
        <w:trPr>
          <w:trHeight w:val="315"/>
          <w:jc w:val="center"/>
        </w:trPr>
        <w:tc>
          <w:tcPr>
            <w:tcW w:w="2142" w:type="dxa"/>
            <w:tcBorders>
              <w:top w:val="nil"/>
              <w:left w:val="single" w:sz="8" w:space="0" w:color="auto"/>
              <w:bottom w:val="single" w:sz="8" w:space="0" w:color="auto"/>
              <w:right w:val="nil"/>
            </w:tcBorders>
            <w:shd w:val="clear" w:color="000000" w:fill="76933C"/>
            <w:noWrap/>
            <w:vAlign w:val="bottom"/>
            <w:hideMark/>
          </w:tcPr>
          <w:p w14:paraId="468447E3" w14:textId="77777777" w:rsidR="00B349FB" w:rsidRPr="003A1A5C" w:rsidRDefault="00B349FB" w:rsidP="00DC64AB">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Direct Support Costs</w:t>
            </w:r>
          </w:p>
        </w:tc>
        <w:tc>
          <w:tcPr>
            <w:tcW w:w="1134" w:type="dxa"/>
            <w:tcBorders>
              <w:top w:val="nil"/>
              <w:left w:val="nil"/>
              <w:bottom w:val="single" w:sz="8" w:space="0" w:color="auto"/>
              <w:right w:val="nil"/>
            </w:tcBorders>
            <w:shd w:val="clear" w:color="000000" w:fill="76933C"/>
            <w:noWrap/>
            <w:vAlign w:val="bottom"/>
            <w:hideMark/>
          </w:tcPr>
          <w:p w14:paraId="468447E4" w14:textId="77777777" w:rsidR="00B349FB" w:rsidRPr="003A1A5C" w:rsidRDefault="00B349FB" w:rsidP="00DC64AB">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 </w:t>
            </w:r>
          </w:p>
        </w:tc>
        <w:tc>
          <w:tcPr>
            <w:tcW w:w="1134" w:type="dxa"/>
            <w:tcBorders>
              <w:top w:val="nil"/>
              <w:left w:val="nil"/>
              <w:bottom w:val="single" w:sz="8" w:space="0" w:color="auto"/>
              <w:right w:val="nil"/>
            </w:tcBorders>
            <w:shd w:val="clear" w:color="000000" w:fill="76933C"/>
            <w:noWrap/>
            <w:vAlign w:val="bottom"/>
            <w:hideMark/>
          </w:tcPr>
          <w:p w14:paraId="468447E5" w14:textId="77777777" w:rsidR="00B349FB" w:rsidRPr="003A1A5C" w:rsidRDefault="00B349FB" w:rsidP="00DC64AB">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 </w:t>
            </w:r>
          </w:p>
        </w:tc>
        <w:tc>
          <w:tcPr>
            <w:tcW w:w="1134" w:type="dxa"/>
            <w:tcBorders>
              <w:top w:val="nil"/>
              <w:left w:val="nil"/>
              <w:bottom w:val="single" w:sz="8" w:space="0" w:color="auto"/>
              <w:right w:val="nil"/>
            </w:tcBorders>
            <w:shd w:val="clear" w:color="000000" w:fill="76933C"/>
            <w:noWrap/>
            <w:vAlign w:val="bottom"/>
            <w:hideMark/>
          </w:tcPr>
          <w:p w14:paraId="468447E6" w14:textId="77777777" w:rsidR="00B349FB" w:rsidRPr="003A1A5C" w:rsidRDefault="00B349FB" w:rsidP="00DC64AB">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 </w:t>
            </w:r>
          </w:p>
        </w:tc>
        <w:tc>
          <w:tcPr>
            <w:tcW w:w="1134" w:type="dxa"/>
            <w:tcBorders>
              <w:top w:val="nil"/>
              <w:left w:val="nil"/>
              <w:bottom w:val="single" w:sz="8" w:space="0" w:color="auto"/>
              <w:right w:val="nil"/>
            </w:tcBorders>
            <w:shd w:val="clear" w:color="000000" w:fill="76933C"/>
            <w:noWrap/>
            <w:vAlign w:val="bottom"/>
            <w:hideMark/>
          </w:tcPr>
          <w:p w14:paraId="468447E7" w14:textId="77777777" w:rsidR="00B349FB" w:rsidRPr="003A1A5C" w:rsidRDefault="00B349FB" w:rsidP="00DC64AB">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 </w:t>
            </w:r>
          </w:p>
        </w:tc>
        <w:tc>
          <w:tcPr>
            <w:tcW w:w="1134" w:type="dxa"/>
            <w:tcBorders>
              <w:top w:val="nil"/>
              <w:left w:val="nil"/>
              <w:bottom w:val="single" w:sz="8" w:space="0" w:color="auto"/>
              <w:right w:val="nil"/>
            </w:tcBorders>
            <w:shd w:val="clear" w:color="000000" w:fill="76933C"/>
            <w:noWrap/>
            <w:vAlign w:val="bottom"/>
            <w:hideMark/>
          </w:tcPr>
          <w:p w14:paraId="468447E8" w14:textId="77777777" w:rsidR="00B349FB" w:rsidRPr="003A1A5C" w:rsidRDefault="00B349FB" w:rsidP="00DC64AB">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 </w:t>
            </w:r>
          </w:p>
        </w:tc>
        <w:tc>
          <w:tcPr>
            <w:tcW w:w="1077" w:type="dxa"/>
            <w:tcBorders>
              <w:top w:val="nil"/>
              <w:left w:val="nil"/>
              <w:bottom w:val="single" w:sz="8" w:space="0" w:color="auto"/>
              <w:right w:val="nil"/>
            </w:tcBorders>
            <w:shd w:val="clear" w:color="000000" w:fill="76933C"/>
            <w:noWrap/>
            <w:vAlign w:val="bottom"/>
            <w:hideMark/>
          </w:tcPr>
          <w:p w14:paraId="468447E9" w14:textId="77777777" w:rsidR="00B349FB" w:rsidRPr="003A1A5C" w:rsidRDefault="00B349FB" w:rsidP="00DC64AB">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 </w:t>
            </w:r>
          </w:p>
        </w:tc>
      </w:tr>
      <w:tr w:rsidR="00B349FB" w:rsidRPr="003A1A5C" w14:paraId="468447F2" w14:textId="77777777" w:rsidTr="00DC64AB">
        <w:trPr>
          <w:trHeight w:val="300"/>
          <w:jc w:val="center"/>
        </w:trPr>
        <w:tc>
          <w:tcPr>
            <w:tcW w:w="2142" w:type="dxa"/>
            <w:tcBorders>
              <w:top w:val="nil"/>
              <w:left w:val="single" w:sz="8" w:space="0" w:color="auto"/>
              <w:bottom w:val="single" w:sz="4" w:space="0" w:color="auto"/>
              <w:right w:val="nil"/>
            </w:tcBorders>
            <w:shd w:val="clear" w:color="auto" w:fill="auto"/>
            <w:noWrap/>
            <w:vAlign w:val="bottom"/>
            <w:hideMark/>
          </w:tcPr>
          <w:p w14:paraId="468447EB" w14:textId="77777777" w:rsidR="00B349FB" w:rsidRPr="003A1A5C" w:rsidRDefault="00B349FB" w:rsidP="00DC64AB">
            <w:pPr>
              <w:spacing w:after="0"/>
              <w:jc w:val="left"/>
              <w:rPr>
                <w:rFonts w:eastAsia="Times New Roman"/>
                <w:color w:val="000000"/>
                <w:sz w:val="18"/>
                <w:szCs w:val="18"/>
                <w:lang w:val="en-GB" w:eastAsia="en-GB"/>
              </w:rPr>
            </w:pPr>
            <w:r w:rsidRPr="003A1A5C">
              <w:rPr>
                <w:rFonts w:eastAsia="Times New Roman"/>
                <w:color w:val="000000"/>
                <w:sz w:val="18"/>
                <w:szCs w:val="18"/>
                <w:lang w:val="en-GB" w:eastAsia="en-GB"/>
              </w:rPr>
              <w:t>Direct Transport Allocation</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14:paraId="468447EC" w14:textId="77777777" w:rsidR="00B349FB" w:rsidRPr="003A1A5C" w:rsidRDefault="00B349FB" w:rsidP="00DC64AB">
            <w:pPr>
              <w:spacing w:after="0"/>
              <w:jc w:val="left"/>
              <w:rPr>
                <w:rFonts w:eastAsia="Times New Roman"/>
                <w:color w:val="000000"/>
                <w:sz w:val="18"/>
                <w:szCs w:val="18"/>
                <w:lang w:val="en-GB" w:eastAsia="en-GB"/>
              </w:rPr>
            </w:pPr>
            <w:r w:rsidRPr="003A1A5C">
              <w:rPr>
                <w:rFonts w:eastAsia="Times New Roman"/>
                <w:color w:val="000000"/>
                <w:sz w:val="18"/>
                <w:szCs w:val="18"/>
                <w:lang w:val="en-GB" w:eastAsia="en-GB"/>
              </w:rPr>
              <w:t xml:space="preserve"> €         14,060 </w:t>
            </w:r>
          </w:p>
        </w:tc>
        <w:tc>
          <w:tcPr>
            <w:tcW w:w="1134" w:type="dxa"/>
            <w:tcBorders>
              <w:top w:val="nil"/>
              <w:left w:val="nil"/>
              <w:bottom w:val="single" w:sz="4" w:space="0" w:color="auto"/>
              <w:right w:val="single" w:sz="8" w:space="0" w:color="auto"/>
            </w:tcBorders>
            <w:shd w:val="clear" w:color="auto" w:fill="auto"/>
            <w:noWrap/>
            <w:vAlign w:val="bottom"/>
            <w:hideMark/>
          </w:tcPr>
          <w:p w14:paraId="468447ED" w14:textId="77777777" w:rsidR="00B349FB" w:rsidRPr="003A1A5C" w:rsidRDefault="00B349FB" w:rsidP="00DC64AB">
            <w:pPr>
              <w:spacing w:after="0"/>
              <w:jc w:val="left"/>
              <w:rPr>
                <w:rFonts w:eastAsia="Times New Roman"/>
                <w:color w:val="000000"/>
                <w:sz w:val="18"/>
                <w:szCs w:val="18"/>
                <w:lang w:val="en-GB" w:eastAsia="en-GB"/>
              </w:rPr>
            </w:pPr>
            <w:r w:rsidRPr="003A1A5C">
              <w:rPr>
                <w:rFonts w:eastAsia="Times New Roman"/>
                <w:color w:val="000000"/>
                <w:sz w:val="18"/>
                <w:szCs w:val="18"/>
                <w:lang w:val="en-GB" w:eastAsia="en-GB"/>
              </w:rPr>
              <w:t xml:space="preserve"> €           8,966 </w:t>
            </w:r>
          </w:p>
        </w:tc>
        <w:tc>
          <w:tcPr>
            <w:tcW w:w="1134" w:type="dxa"/>
            <w:tcBorders>
              <w:top w:val="nil"/>
              <w:left w:val="nil"/>
              <w:bottom w:val="single" w:sz="4" w:space="0" w:color="auto"/>
              <w:right w:val="single" w:sz="4" w:space="0" w:color="auto"/>
            </w:tcBorders>
            <w:shd w:val="clear" w:color="auto" w:fill="auto"/>
            <w:noWrap/>
            <w:vAlign w:val="bottom"/>
            <w:hideMark/>
          </w:tcPr>
          <w:p w14:paraId="468447EE" w14:textId="77777777" w:rsidR="00B349FB" w:rsidRPr="003A1A5C" w:rsidRDefault="00B349FB" w:rsidP="00DC64AB">
            <w:pPr>
              <w:spacing w:after="0"/>
              <w:jc w:val="left"/>
              <w:rPr>
                <w:rFonts w:eastAsia="Times New Roman"/>
                <w:color w:val="000000"/>
                <w:sz w:val="18"/>
                <w:szCs w:val="18"/>
                <w:lang w:val="en-GB" w:eastAsia="en-GB"/>
              </w:rPr>
            </w:pPr>
            <w:r w:rsidRPr="003A1A5C">
              <w:rPr>
                <w:rFonts w:eastAsia="Times New Roman"/>
                <w:color w:val="000000"/>
                <w:sz w:val="18"/>
                <w:szCs w:val="18"/>
                <w:lang w:val="en-GB" w:eastAsia="en-GB"/>
              </w:rPr>
              <w:t xml:space="preserve"> €         20,493 </w:t>
            </w:r>
          </w:p>
        </w:tc>
        <w:tc>
          <w:tcPr>
            <w:tcW w:w="1134" w:type="dxa"/>
            <w:tcBorders>
              <w:top w:val="nil"/>
              <w:left w:val="nil"/>
              <w:bottom w:val="single" w:sz="4" w:space="0" w:color="auto"/>
              <w:right w:val="single" w:sz="4" w:space="0" w:color="auto"/>
            </w:tcBorders>
            <w:shd w:val="clear" w:color="auto" w:fill="auto"/>
            <w:noWrap/>
            <w:vAlign w:val="bottom"/>
            <w:hideMark/>
          </w:tcPr>
          <w:p w14:paraId="468447EF" w14:textId="77777777" w:rsidR="00B349FB" w:rsidRPr="003A1A5C" w:rsidRDefault="00B349FB" w:rsidP="00DC64AB">
            <w:pPr>
              <w:spacing w:after="0"/>
              <w:jc w:val="left"/>
              <w:rPr>
                <w:rFonts w:eastAsia="Times New Roman"/>
                <w:color w:val="000000"/>
                <w:sz w:val="18"/>
                <w:szCs w:val="18"/>
                <w:lang w:val="en-GB" w:eastAsia="en-GB"/>
              </w:rPr>
            </w:pPr>
            <w:r w:rsidRPr="003A1A5C">
              <w:rPr>
                <w:rFonts w:eastAsia="Times New Roman"/>
                <w:color w:val="000000"/>
                <w:sz w:val="18"/>
                <w:szCs w:val="18"/>
                <w:lang w:val="en-GB" w:eastAsia="en-GB"/>
              </w:rPr>
              <w:t xml:space="preserve"> €         12,644 </w:t>
            </w:r>
          </w:p>
        </w:tc>
        <w:tc>
          <w:tcPr>
            <w:tcW w:w="1134" w:type="dxa"/>
            <w:tcBorders>
              <w:top w:val="nil"/>
              <w:left w:val="nil"/>
              <w:bottom w:val="single" w:sz="4" w:space="0" w:color="auto"/>
              <w:right w:val="single" w:sz="4" w:space="0" w:color="auto"/>
            </w:tcBorders>
            <w:shd w:val="clear" w:color="auto" w:fill="auto"/>
            <w:noWrap/>
            <w:vAlign w:val="bottom"/>
            <w:hideMark/>
          </w:tcPr>
          <w:p w14:paraId="468447F0" w14:textId="77777777" w:rsidR="00B349FB" w:rsidRPr="003A1A5C" w:rsidRDefault="00B349FB" w:rsidP="00DC64AB">
            <w:pPr>
              <w:spacing w:after="0"/>
              <w:jc w:val="left"/>
              <w:rPr>
                <w:rFonts w:eastAsia="Times New Roman"/>
                <w:color w:val="000000"/>
                <w:sz w:val="18"/>
                <w:szCs w:val="18"/>
                <w:lang w:val="en-GB" w:eastAsia="en-GB"/>
              </w:rPr>
            </w:pPr>
            <w:r w:rsidRPr="003A1A5C">
              <w:rPr>
                <w:rFonts w:eastAsia="Times New Roman"/>
                <w:color w:val="000000"/>
                <w:sz w:val="18"/>
                <w:szCs w:val="18"/>
                <w:lang w:val="en-GB" w:eastAsia="en-GB"/>
              </w:rPr>
              <w:t xml:space="preserve"> €         18,536 </w:t>
            </w:r>
          </w:p>
        </w:tc>
        <w:tc>
          <w:tcPr>
            <w:tcW w:w="1077" w:type="dxa"/>
            <w:tcBorders>
              <w:top w:val="nil"/>
              <w:left w:val="nil"/>
              <w:bottom w:val="single" w:sz="4" w:space="0" w:color="auto"/>
              <w:right w:val="single" w:sz="8" w:space="0" w:color="auto"/>
            </w:tcBorders>
            <w:shd w:val="clear" w:color="auto" w:fill="auto"/>
            <w:noWrap/>
            <w:vAlign w:val="bottom"/>
            <w:hideMark/>
          </w:tcPr>
          <w:p w14:paraId="468447F1" w14:textId="77777777" w:rsidR="00B349FB" w:rsidRPr="003A1A5C" w:rsidRDefault="00B349FB" w:rsidP="00DC64AB">
            <w:pPr>
              <w:spacing w:after="0"/>
              <w:jc w:val="left"/>
              <w:rPr>
                <w:rFonts w:eastAsia="Times New Roman"/>
                <w:color w:val="000000"/>
                <w:sz w:val="18"/>
                <w:szCs w:val="18"/>
                <w:lang w:val="en-GB" w:eastAsia="en-GB"/>
              </w:rPr>
            </w:pPr>
            <w:r w:rsidRPr="003A1A5C">
              <w:rPr>
                <w:rFonts w:eastAsia="Times New Roman"/>
                <w:color w:val="000000"/>
                <w:sz w:val="18"/>
                <w:szCs w:val="18"/>
                <w:lang w:val="en-GB" w:eastAsia="en-GB"/>
              </w:rPr>
              <w:t xml:space="preserve"> €         28,432 </w:t>
            </w:r>
          </w:p>
        </w:tc>
      </w:tr>
      <w:tr w:rsidR="00B349FB" w:rsidRPr="003A1A5C" w14:paraId="468447FA" w14:textId="77777777" w:rsidTr="00DC64AB">
        <w:trPr>
          <w:trHeight w:val="300"/>
          <w:jc w:val="center"/>
        </w:trPr>
        <w:tc>
          <w:tcPr>
            <w:tcW w:w="2142" w:type="dxa"/>
            <w:tcBorders>
              <w:top w:val="nil"/>
              <w:left w:val="single" w:sz="8" w:space="0" w:color="auto"/>
              <w:bottom w:val="single" w:sz="4" w:space="0" w:color="auto"/>
              <w:right w:val="nil"/>
            </w:tcBorders>
            <w:shd w:val="clear" w:color="auto" w:fill="auto"/>
            <w:noWrap/>
            <w:vAlign w:val="bottom"/>
            <w:hideMark/>
          </w:tcPr>
          <w:p w14:paraId="468447F3" w14:textId="77777777" w:rsidR="00B349FB" w:rsidRPr="003A1A5C" w:rsidRDefault="00B349FB" w:rsidP="00DC64AB">
            <w:pPr>
              <w:spacing w:after="0"/>
              <w:jc w:val="left"/>
              <w:rPr>
                <w:rFonts w:eastAsia="Times New Roman"/>
                <w:color w:val="000000"/>
                <w:sz w:val="18"/>
                <w:szCs w:val="18"/>
                <w:lang w:val="en-GB" w:eastAsia="en-GB"/>
              </w:rPr>
            </w:pPr>
            <w:r w:rsidRPr="003A1A5C">
              <w:rPr>
                <w:rFonts w:eastAsia="Times New Roman"/>
                <w:color w:val="000000"/>
                <w:sz w:val="18"/>
                <w:szCs w:val="18"/>
                <w:lang w:val="en-GB" w:eastAsia="en-GB"/>
              </w:rPr>
              <w:t>Direct Intl Staff Allocation</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14:paraId="468447F4" w14:textId="77777777" w:rsidR="00B349FB" w:rsidRPr="003A1A5C" w:rsidRDefault="00B349FB" w:rsidP="00DC64AB">
            <w:pPr>
              <w:spacing w:after="0"/>
              <w:jc w:val="left"/>
              <w:rPr>
                <w:rFonts w:eastAsia="Times New Roman"/>
                <w:color w:val="000000"/>
                <w:sz w:val="18"/>
                <w:szCs w:val="18"/>
                <w:lang w:val="en-GB" w:eastAsia="en-GB"/>
              </w:rPr>
            </w:pPr>
            <w:r w:rsidRPr="003A1A5C">
              <w:rPr>
                <w:rFonts w:eastAsia="Times New Roman"/>
                <w:color w:val="000000"/>
                <w:sz w:val="18"/>
                <w:szCs w:val="18"/>
                <w:lang w:val="en-GB" w:eastAsia="en-GB"/>
              </w:rPr>
              <w:t xml:space="preserve"> €         52,581 </w:t>
            </w:r>
          </w:p>
        </w:tc>
        <w:tc>
          <w:tcPr>
            <w:tcW w:w="1134" w:type="dxa"/>
            <w:tcBorders>
              <w:top w:val="nil"/>
              <w:left w:val="nil"/>
              <w:bottom w:val="single" w:sz="4" w:space="0" w:color="auto"/>
              <w:right w:val="single" w:sz="8" w:space="0" w:color="auto"/>
            </w:tcBorders>
            <w:shd w:val="clear" w:color="auto" w:fill="auto"/>
            <w:noWrap/>
            <w:vAlign w:val="bottom"/>
            <w:hideMark/>
          </w:tcPr>
          <w:p w14:paraId="468447F5" w14:textId="77777777" w:rsidR="00B349FB" w:rsidRPr="003A1A5C" w:rsidRDefault="00B349FB" w:rsidP="00DC64AB">
            <w:pPr>
              <w:spacing w:after="0"/>
              <w:jc w:val="left"/>
              <w:rPr>
                <w:rFonts w:eastAsia="Times New Roman"/>
                <w:color w:val="000000"/>
                <w:sz w:val="18"/>
                <w:szCs w:val="18"/>
                <w:lang w:val="en-GB" w:eastAsia="en-GB"/>
              </w:rPr>
            </w:pPr>
            <w:r w:rsidRPr="003A1A5C">
              <w:rPr>
                <w:rFonts w:eastAsia="Times New Roman"/>
                <w:color w:val="000000"/>
                <w:sz w:val="18"/>
                <w:szCs w:val="18"/>
                <w:lang w:val="en-GB" w:eastAsia="en-GB"/>
              </w:rPr>
              <w:t xml:space="preserve"> €         49,407 </w:t>
            </w:r>
          </w:p>
        </w:tc>
        <w:tc>
          <w:tcPr>
            <w:tcW w:w="1134" w:type="dxa"/>
            <w:tcBorders>
              <w:top w:val="nil"/>
              <w:left w:val="nil"/>
              <w:bottom w:val="single" w:sz="4" w:space="0" w:color="auto"/>
              <w:right w:val="single" w:sz="4" w:space="0" w:color="auto"/>
            </w:tcBorders>
            <w:shd w:val="clear" w:color="auto" w:fill="auto"/>
            <w:noWrap/>
            <w:vAlign w:val="bottom"/>
            <w:hideMark/>
          </w:tcPr>
          <w:p w14:paraId="468447F6" w14:textId="77777777" w:rsidR="00B349FB" w:rsidRPr="003A1A5C" w:rsidRDefault="00B349FB" w:rsidP="00DC64AB">
            <w:pPr>
              <w:spacing w:after="0"/>
              <w:jc w:val="left"/>
              <w:rPr>
                <w:rFonts w:eastAsia="Times New Roman"/>
                <w:color w:val="000000"/>
                <w:sz w:val="18"/>
                <w:szCs w:val="18"/>
                <w:lang w:val="en-GB" w:eastAsia="en-GB"/>
              </w:rPr>
            </w:pPr>
            <w:r w:rsidRPr="003A1A5C">
              <w:rPr>
                <w:rFonts w:eastAsia="Times New Roman"/>
                <w:color w:val="000000"/>
                <w:sz w:val="18"/>
                <w:szCs w:val="18"/>
                <w:lang w:val="en-GB" w:eastAsia="en-GB"/>
              </w:rPr>
              <w:t xml:space="preserve"> €         60,854 </w:t>
            </w:r>
          </w:p>
        </w:tc>
        <w:tc>
          <w:tcPr>
            <w:tcW w:w="1134" w:type="dxa"/>
            <w:tcBorders>
              <w:top w:val="nil"/>
              <w:left w:val="nil"/>
              <w:bottom w:val="single" w:sz="4" w:space="0" w:color="auto"/>
              <w:right w:val="single" w:sz="4" w:space="0" w:color="auto"/>
            </w:tcBorders>
            <w:shd w:val="clear" w:color="auto" w:fill="auto"/>
            <w:noWrap/>
            <w:vAlign w:val="bottom"/>
            <w:hideMark/>
          </w:tcPr>
          <w:p w14:paraId="468447F7" w14:textId="77777777" w:rsidR="00B349FB" w:rsidRPr="003A1A5C" w:rsidRDefault="00B349FB" w:rsidP="00DC64AB">
            <w:pPr>
              <w:spacing w:after="0"/>
              <w:jc w:val="left"/>
              <w:rPr>
                <w:rFonts w:eastAsia="Times New Roman"/>
                <w:color w:val="000000"/>
                <w:sz w:val="18"/>
                <w:szCs w:val="18"/>
                <w:lang w:val="en-GB" w:eastAsia="en-GB"/>
              </w:rPr>
            </w:pPr>
            <w:r w:rsidRPr="003A1A5C">
              <w:rPr>
                <w:rFonts w:eastAsia="Times New Roman"/>
                <w:color w:val="000000"/>
                <w:sz w:val="18"/>
                <w:szCs w:val="18"/>
                <w:lang w:val="en-GB" w:eastAsia="en-GB"/>
              </w:rPr>
              <w:t xml:space="preserve"> €         62,416 </w:t>
            </w:r>
          </w:p>
        </w:tc>
        <w:tc>
          <w:tcPr>
            <w:tcW w:w="1134" w:type="dxa"/>
            <w:tcBorders>
              <w:top w:val="nil"/>
              <w:left w:val="nil"/>
              <w:bottom w:val="single" w:sz="4" w:space="0" w:color="auto"/>
              <w:right w:val="single" w:sz="4" w:space="0" w:color="auto"/>
            </w:tcBorders>
            <w:shd w:val="clear" w:color="auto" w:fill="auto"/>
            <w:noWrap/>
            <w:vAlign w:val="bottom"/>
            <w:hideMark/>
          </w:tcPr>
          <w:p w14:paraId="468447F8" w14:textId="77777777" w:rsidR="00B349FB" w:rsidRPr="003A1A5C" w:rsidRDefault="00B349FB" w:rsidP="00DC64AB">
            <w:pPr>
              <w:spacing w:after="0"/>
              <w:jc w:val="left"/>
              <w:rPr>
                <w:rFonts w:eastAsia="Times New Roman"/>
                <w:color w:val="000000"/>
                <w:sz w:val="18"/>
                <w:szCs w:val="18"/>
                <w:lang w:val="en-GB" w:eastAsia="en-GB"/>
              </w:rPr>
            </w:pPr>
            <w:r w:rsidRPr="003A1A5C">
              <w:rPr>
                <w:rFonts w:eastAsia="Times New Roman"/>
                <w:color w:val="000000"/>
                <w:sz w:val="18"/>
                <w:szCs w:val="18"/>
                <w:lang w:val="en-GB" w:eastAsia="en-GB"/>
              </w:rPr>
              <w:t xml:space="preserve"> €         89,436 </w:t>
            </w:r>
          </w:p>
        </w:tc>
        <w:tc>
          <w:tcPr>
            <w:tcW w:w="1077" w:type="dxa"/>
            <w:tcBorders>
              <w:top w:val="nil"/>
              <w:left w:val="nil"/>
              <w:bottom w:val="single" w:sz="4" w:space="0" w:color="auto"/>
              <w:right w:val="single" w:sz="8" w:space="0" w:color="auto"/>
            </w:tcBorders>
            <w:shd w:val="clear" w:color="auto" w:fill="auto"/>
            <w:noWrap/>
            <w:vAlign w:val="bottom"/>
            <w:hideMark/>
          </w:tcPr>
          <w:p w14:paraId="468447F9" w14:textId="77777777" w:rsidR="00B349FB" w:rsidRPr="003A1A5C" w:rsidRDefault="00B349FB" w:rsidP="00DC64AB">
            <w:pPr>
              <w:spacing w:after="0"/>
              <w:jc w:val="left"/>
              <w:rPr>
                <w:rFonts w:eastAsia="Times New Roman"/>
                <w:color w:val="000000"/>
                <w:sz w:val="18"/>
                <w:szCs w:val="18"/>
                <w:lang w:val="en-GB" w:eastAsia="en-GB"/>
              </w:rPr>
            </w:pPr>
            <w:r w:rsidRPr="003A1A5C">
              <w:rPr>
                <w:rFonts w:eastAsia="Times New Roman"/>
                <w:color w:val="000000"/>
                <w:sz w:val="18"/>
                <w:szCs w:val="18"/>
                <w:lang w:val="en-GB" w:eastAsia="en-GB"/>
              </w:rPr>
              <w:t xml:space="preserve"> €         86,548 </w:t>
            </w:r>
          </w:p>
        </w:tc>
      </w:tr>
      <w:tr w:rsidR="00B349FB" w:rsidRPr="003A1A5C" w14:paraId="46844802" w14:textId="77777777" w:rsidTr="00DC64AB">
        <w:trPr>
          <w:trHeight w:val="315"/>
          <w:jc w:val="center"/>
        </w:trPr>
        <w:tc>
          <w:tcPr>
            <w:tcW w:w="2142" w:type="dxa"/>
            <w:tcBorders>
              <w:top w:val="nil"/>
              <w:left w:val="single" w:sz="8" w:space="0" w:color="auto"/>
              <w:bottom w:val="nil"/>
              <w:right w:val="nil"/>
            </w:tcBorders>
            <w:shd w:val="clear" w:color="auto" w:fill="auto"/>
            <w:noWrap/>
            <w:vAlign w:val="bottom"/>
            <w:hideMark/>
          </w:tcPr>
          <w:p w14:paraId="468447FB" w14:textId="77777777" w:rsidR="00B349FB" w:rsidRPr="003A1A5C" w:rsidRDefault="00B349FB" w:rsidP="00DC64AB">
            <w:pPr>
              <w:spacing w:after="0"/>
              <w:jc w:val="left"/>
              <w:rPr>
                <w:rFonts w:eastAsia="Times New Roman"/>
                <w:color w:val="000000"/>
                <w:sz w:val="18"/>
                <w:szCs w:val="18"/>
                <w:lang w:val="en-GB" w:eastAsia="en-GB"/>
              </w:rPr>
            </w:pPr>
            <w:r w:rsidRPr="003A1A5C">
              <w:rPr>
                <w:rFonts w:eastAsia="Times New Roman"/>
                <w:color w:val="000000"/>
                <w:sz w:val="18"/>
                <w:szCs w:val="18"/>
                <w:lang w:val="en-GB" w:eastAsia="en-GB"/>
              </w:rPr>
              <w:t>Direct Admin Allocation</w:t>
            </w:r>
          </w:p>
        </w:tc>
        <w:tc>
          <w:tcPr>
            <w:tcW w:w="1134" w:type="dxa"/>
            <w:tcBorders>
              <w:top w:val="nil"/>
              <w:left w:val="single" w:sz="8" w:space="0" w:color="auto"/>
              <w:bottom w:val="nil"/>
              <w:right w:val="single" w:sz="4" w:space="0" w:color="auto"/>
            </w:tcBorders>
            <w:shd w:val="clear" w:color="auto" w:fill="auto"/>
            <w:noWrap/>
            <w:vAlign w:val="bottom"/>
            <w:hideMark/>
          </w:tcPr>
          <w:p w14:paraId="468447FC" w14:textId="77777777" w:rsidR="00B349FB" w:rsidRPr="003A1A5C" w:rsidRDefault="00B349FB" w:rsidP="00DC64AB">
            <w:pPr>
              <w:spacing w:after="0"/>
              <w:jc w:val="left"/>
              <w:rPr>
                <w:rFonts w:eastAsia="Times New Roman"/>
                <w:color w:val="000000"/>
                <w:sz w:val="18"/>
                <w:szCs w:val="18"/>
                <w:lang w:val="en-GB" w:eastAsia="en-GB"/>
              </w:rPr>
            </w:pPr>
            <w:r w:rsidRPr="003A1A5C">
              <w:rPr>
                <w:rFonts w:eastAsia="Times New Roman"/>
                <w:color w:val="000000"/>
                <w:sz w:val="18"/>
                <w:szCs w:val="18"/>
                <w:lang w:val="en-GB" w:eastAsia="en-GB"/>
              </w:rPr>
              <w:t xml:space="preserve"> €         10,576 </w:t>
            </w:r>
          </w:p>
        </w:tc>
        <w:tc>
          <w:tcPr>
            <w:tcW w:w="1134" w:type="dxa"/>
            <w:tcBorders>
              <w:top w:val="nil"/>
              <w:left w:val="nil"/>
              <w:bottom w:val="nil"/>
              <w:right w:val="single" w:sz="8" w:space="0" w:color="auto"/>
            </w:tcBorders>
            <w:shd w:val="clear" w:color="auto" w:fill="auto"/>
            <w:noWrap/>
            <w:vAlign w:val="bottom"/>
            <w:hideMark/>
          </w:tcPr>
          <w:p w14:paraId="468447FD" w14:textId="77777777" w:rsidR="00B349FB" w:rsidRPr="003A1A5C" w:rsidRDefault="00B349FB" w:rsidP="00DC64AB">
            <w:pPr>
              <w:spacing w:after="0"/>
              <w:jc w:val="left"/>
              <w:rPr>
                <w:rFonts w:eastAsia="Times New Roman"/>
                <w:color w:val="000000"/>
                <w:sz w:val="18"/>
                <w:szCs w:val="18"/>
                <w:lang w:val="en-GB" w:eastAsia="en-GB"/>
              </w:rPr>
            </w:pPr>
            <w:r w:rsidRPr="003A1A5C">
              <w:rPr>
                <w:rFonts w:eastAsia="Times New Roman"/>
                <w:color w:val="000000"/>
                <w:sz w:val="18"/>
                <w:szCs w:val="18"/>
                <w:lang w:val="en-GB" w:eastAsia="en-GB"/>
              </w:rPr>
              <w:t xml:space="preserve"> €           9,602 </w:t>
            </w:r>
          </w:p>
        </w:tc>
        <w:tc>
          <w:tcPr>
            <w:tcW w:w="1134" w:type="dxa"/>
            <w:tcBorders>
              <w:top w:val="nil"/>
              <w:left w:val="nil"/>
              <w:bottom w:val="nil"/>
              <w:right w:val="single" w:sz="4" w:space="0" w:color="auto"/>
            </w:tcBorders>
            <w:shd w:val="clear" w:color="auto" w:fill="auto"/>
            <w:noWrap/>
            <w:vAlign w:val="bottom"/>
            <w:hideMark/>
          </w:tcPr>
          <w:p w14:paraId="468447FE" w14:textId="77777777" w:rsidR="00B349FB" w:rsidRPr="003A1A5C" w:rsidRDefault="00B349FB" w:rsidP="00DC64AB">
            <w:pPr>
              <w:spacing w:after="0"/>
              <w:jc w:val="left"/>
              <w:rPr>
                <w:rFonts w:eastAsia="Times New Roman"/>
                <w:color w:val="000000"/>
                <w:sz w:val="18"/>
                <w:szCs w:val="18"/>
                <w:lang w:val="en-GB" w:eastAsia="en-GB"/>
              </w:rPr>
            </w:pPr>
            <w:r w:rsidRPr="003A1A5C">
              <w:rPr>
                <w:rFonts w:eastAsia="Times New Roman"/>
                <w:color w:val="000000"/>
                <w:sz w:val="18"/>
                <w:szCs w:val="18"/>
                <w:lang w:val="en-GB" w:eastAsia="en-GB"/>
              </w:rPr>
              <w:t xml:space="preserve"> €         20,629 </w:t>
            </w:r>
          </w:p>
        </w:tc>
        <w:tc>
          <w:tcPr>
            <w:tcW w:w="1134" w:type="dxa"/>
            <w:tcBorders>
              <w:top w:val="nil"/>
              <w:left w:val="nil"/>
              <w:bottom w:val="nil"/>
              <w:right w:val="single" w:sz="4" w:space="0" w:color="auto"/>
            </w:tcBorders>
            <w:shd w:val="clear" w:color="auto" w:fill="auto"/>
            <w:noWrap/>
            <w:vAlign w:val="bottom"/>
            <w:hideMark/>
          </w:tcPr>
          <w:p w14:paraId="468447FF" w14:textId="77777777" w:rsidR="00B349FB" w:rsidRPr="003A1A5C" w:rsidRDefault="00B349FB" w:rsidP="00DC64AB">
            <w:pPr>
              <w:spacing w:after="0"/>
              <w:jc w:val="left"/>
              <w:rPr>
                <w:rFonts w:eastAsia="Times New Roman"/>
                <w:color w:val="000000"/>
                <w:sz w:val="18"/>
                <w:szCs w:val="18"/>
                <w:lang w:val="en-GB" w:eastAsia="en-GB"/>
              </w:rPr>
            </w:pPr>
            <w:r w:rsidRPr="003A1A5C">
              <w:rPr>
                <w:rFonts w:eastAsia="Times New Roman"/>
                <w:color w:val="000000"/>
                <w:sz w:val="18"/>
                <w:szCs w:val="18"/>
                <w:lang w:val="en-GB" w:eastAsia="en-GB"/>
              </w:rPr>
              <w:t xml:space="preserve"> €         30,603 </w:t>
            </w:r>
          </w:p>
        </w:tc>
        <w:tc>
          <w:tcPr>
            <w:tcW w:w="1134" w:type="dxa"/>
            <w:tcBorders>
              <w:top w:val="nil"/>
              <w:left w:val="nil"/>
              <w:bottom w:val="nil"/>
              <w:right w:val="single" w:sz="4" w:space="0" w:color="auto"/>
            </w:tcBorders>
            <w:shd w:val="clear" w:color="auto" w:fill="auto"/>
            <w:noWrap/>
            <w:vAlign w:val="bottom"/>
            <w:hideMark/>
          </w:tcPr>
          <w:p w14:paraId="46844800" w14:textId="77777777" w:rsidR="00B349FB" w:rsidRPr="003A1A5C" w:rsidRDefault="00B349FB" w:rsidP="00DC64AB">
            <w:pPr>
              <w:spacing w:after="0"/>
              <w:jc w:val="left"/>
              <w:rPr>
                <w:rFonts w:eastAsia="Times New Roman"/>
                <w:color w:val="000000"/>
                <w:sz w:val="18"/>
                <w:szCs w:val="18"/>
                <w:lang w:val="en-GB" w:eastAsia="en-GB"/>
              </w:rPr>
            </w:pPr>
            <w:r w:rsidRPr="003A1A5C">
              <w:rPr>
                <w:rFonts w:eastAsia="Times New Roman"/>
                <w:color w:val="000000"/>
                <w:sz w:val="18"/>
                <w:szCs w:val="18"/>
                <w:lang w:val="en-GB" w:eastAsia="en-GB"/>
              </w:rPr>
              <w:t xml:space="preserve"> €         18,210 </w:t>
            </w:r>
          </w:p>
        </w:tc>
        <w:tc>
          <w:tcPr>
            <w:tcW w:w="1077" w:type="dxa"/>
            <w:tcBorders>
              <w:top w:val="nil"/>
              <w:left w:val="nil"/>
              <w:bottom w:val="nil"/>
              <w:right w:val="single" w:sz="8" w:space="0" w:color="auto"/>
            </w:tcBorders>
            <w:shd w:val="clear" w:color="auto" w:fill="auto"/>
            <w:noWrap/>
            <w:vAlign w:val="bottom"/>
            <w:hideMark/>
          </w:tcPr>
          <w:p w14:paraId="46844801" w14:textId="77777777" w:rsidR="00B349FB" w:rsidRPr="003A1A5C" w:rsidRDefault="00B349FB" w:rsidP="00DC64AB">
            <w:pPr>
              <w:spacing w:after="0"/>
              <w:jc w:val="left"/>
              <w:rPr>
                <w:rFonts w:eastAsia="Times New Roman"/>
                <w:color w:val="000000"/>
                <w:sz w:val="18"/>
                <w:szCs w:val="18"/>
                <w:lang w:val="en-GB" w:eastAsia="en-GB"/>
              </w:rPr>
            </w:pPr>
            <w:r w:rsidRPr="003A1A5C">
              <w:rPr>
                <w:rFonts w:eastAsia="Times New Roman"/>
                <w:color w:val="000000"/>
                <w:sz w:val="18"/>
                <w:szCs w:val="18"/>
                <w:lang w:val="en-GB" w:eastAsia="en-GB"/>
              </w:rPr>
              <w:t xml:space="preserve"> €         19,463 </w:t>
            </w:r>
          </w:p>
        </w:tc>
      </w:tr>
      <w:tr w:rsidR="00B349FB" w:rsidRPr="003A1A5C" w14:paraId="4684480A" w14:textId="77777777" w:rsidTr="00DC64AB">
        <w:trPr>
          <w:trHeight w:val="315"/>
          <w:jc w:val="center"/>
        </w:trPr>
        <w:tc>
          <w:tcPr>
            <w:tcW w:w="2142" w:type="dxa"/>
            <w:tcBorders>
              <w:top w:val="single" w:sz="8" w:space="0" w:color="auto"/>
              <w:left w:val="single" w:sz="8" w:space="0" w:color="auto"/>
              <w:bottom w:val="single" w:sz="8" w:space="0" w:color="auto"/>
              <w:right w:val="nil"/>
            </w:tcBorders>
            <w:shd w:val="clear" w:color="000000" w:fill="D8E4BC"/>
            <w:noWrap/>
            <w:vAlign w:val="bottom"/>
            <w:hideMark/>
          </w:tcPr>
          <w:p w14:paraId="46844803" w14:textId="77777777" w:rsidR="00B349FB" w:rsidRPr="003A1A5C" w:rsidRDefault="00B349FB" w:rsidP="00DC64AB">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 xml:space="preserve">Direct Support Cost Total </w:t>
            </w:r>
          </w:p>
        </w:tc>
        <w:tc>
          <w:tcPr>
            <w:tcW w:w="1134" w:type="dxa"/>
            <w:tcBorders>
              <w:top w:val="single" w:sz="8" w:space="0" w:color="auto"/>
              <w:left w:val="single" w:sz="8" w:space="0" w:color="auto"/>
              <w:bottom w:val="single" w:sz="8" w:space="0" w:color="auto"/>
              <w:right w:val="single" w:sz="4" w:space="0" w:color="auto"/>
            </w:tcBorders>
            <w:shd w:val="clear" w:color="000000" w:fill="D8E4BC"/>
            <w:noWrap/>
            <w:vAlign w:val="bottom"/>
            <w:hideMark/>
          </w:tcPr>
          <w:p w14:paraId="46844804" w14:textId="77777777" w:rsidR="00B349FB" w:rsidRPr="003A1A5C" w:rsidRDefault="00B349FB" w:rsidP="00DC64AB">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 xml:space="preserve"> €         77,217 </w:t>
            </w:r>
          </w:p>
        </w:tc>
        <w:tc>
          <w:tcPr>
            <w:tcW w:w="1134" w:type="dxa"/>
            <w:tcBorders>
              <w:top w:val="single" w:sz="8" w:space="0" w:color="auto"/>
              <w:left w:val="nil"/>
              <w:bottom w:val="single" w:sz="8" w:space="0" w:color="auto"/>
              <w:right w:val="single" w:sz="8" w:space="0" w:color="auto"/>
            </w:tcBorders>
            <w:shd w:val="clear" w:color="000000" w:fill="D8E4BC"/>
            <w:noWrap/>
            <w:vAlign w:val="bottom"/>
            <w:hideMark/>
          </w:tcPr>
          <w:p w14:paraId="46844805" w14:textId="77777777" w:rsidR="00B349FB" w:rsidRPr="003A1A5C" w:rsidRDefault="00B349FB" w:rsidP="00DC64AB">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 xml:space="preserve"> €         67,974 </w:t>
            </w:r>
          </w:p>
        </w:tc>
        <w:tc>
          <w:tcPr>
            <w:tcW w:w="1134" w:type="dxa"/>
            <w:tcBorders>
              <w:top w:val="single" w:sz="8" w:space="0" w:color="auto"/>
              <w:left w:val="nil"/>
              <w:bottom w:val="single" w:sz="8" w:space="0" w:color="auto"/>
              <w:right w:val="single" w:sz="4" w:space="0" w:color="auto"/>
            </w:tcBorders>
            <w:shd w:val="clear" w:color="000000" w:fill="D8E4BC"/>
            <w:noWrap/>
            <w:vAlign w:val="bottom"/>
            <w:hideMark/>
          </w:tcPr>
          <w:p w14:paraId="46844806" w14:textId="77777777" w:rsidR="00B349FB" w:rsidRPr="003A1A5C" w:rsidRDefault="00B349FB" w:rsidP="00DC64AB">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 xml:space="preserve"> €       101,975 </w:t>
            </w:r>
          </w:p>
        </w:tc>
        <w:tc>
          <w:tcPr>
            <w:tcW w:w="1134" w:type="dxa"/>
            <w:tcBorders>
              <w:top w:val="single" w:sz="8" w:space="0" w:color="auto"/>
              <w:left w:val="nil"/>
              <w:bottom w:val="single" w:sz="8" w:space="0" w:color="auto"/>
              <w:right w:val="single" w:sz="4" w:space="0" w:color="auto"/>
            </w:tcBorders>
            <w:shd w:val="clear" w:color="000000" w:fill="D8E4BC"/>
            <w:noWrap/>
            <w:vAlign w:val="bottom"/>
            <w:hideMark/>
          </w:tcPr>
          <w:p w14:paraId="46844807" w14:textId="77777777" w:rsidR="00B349FB" w:rsidRPr="003A1A5C" w:rsidRDefault="00B349FB" w:rsidP="00DC64AB">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 xml:space="preserve"> €       105,662 </w:t>
            </w:r>
          </w:p>
        </w:tc>
        <w:tc>
          <w:tcPr>
            <w:tcW w:w="1134" w:type="dxa"/>
            <w:tcBorders>
              <w:top w:val="single" w:sz="8" w:space="0" w:color="auto"/>
              <w:left w:val="nil"/>
              <w:bottom w:val="single" w:sz="8" w:space="0" w:color="auto"/>
              <w:right w:val="single" w:sz="4" w:space="0" w:color="auto"/>
            </w:tcBorders>
            <w:shd w:val="clear" w:color="000000" w:fill="D8E4BC"/>
            <w:noWrap/>
            <w:vAlign w:val="bottom"/>
            <w:hideMark/>
          </w:tcPr>
          <w:p w14:paraId="46844808" w14:textId="77777777" w:rsidR="00B349FB" w:rsidRPr="003A1A5C" w:rsidRDefault="00B349FB" w:rsidP="00DC64AB">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 xml:space="preserve"> €       126,182 </w:t>
            </w:r>
          </w:p>
        </w:tc>
        <w:tc>
          <w:tcPr>
            <w:tcW w:w="1077" w:type="dxa"/>
            <w:tcBorders>
              <w:top w:val="single" w:sz="8" w:space="0" w:color="auto"/>
              <w:left w:val="nil"/>
              <w:bottom w:val="single" w:sz="8" w:space="0" w:color="auto"/>
              <w:right w:val="single" w:sz="8" w:space="0" w:color="auto"/>
            </w:tcBorders>
            <w:shd w:val="clear" w:color="000000" w:fill="D8E4BC"/>
            <w:noWrap/>
            <w:vAlign w:val="bottom"/>
            <w:hideMark/>
          </w:tcPr>
          <w:p w14:paraId="46844809" w14:textId="77777777" w:rsidR="00B349FB" w:rsidRPr="003A1A5C" w:rsidRDefault="00B349FB" w:rsidP="00DC64AB">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 xml:space="preserve"> €       134,443 </w:t>
            </w:r>
          </w:p>
        </w:tc>
      </w:tr>
      <w:tr w:rsidR="00B349FB" w:rsidRPr="003A1A5C" w14:paraId="46844812" w14:textId="77777777" w:rsidTr="00DC64AB">
        <w:trPr>
          <w:trHeight w:val="315"/>
          <w:jc w:val="center"/>
        </w:trPr>
        <w:tc>
          <w:tcPr>
            <w:tcW w:w="2142" w:type="dxa"/>
            <w:tcBorders>
              <w:top w:val="nil"/>
              <w:left w:val="single" w:sz="8" w:space="0" w:color="auto"/>
              <w:bottom w:val="single" w:sz="8" w:space="0" w:color="auto"/>
              <w:right w:val="nil"/>
            </w:tcBorders>
            <w:shd w:val="clear" w:color="000000" w:fill="76933C"/>
            <w:noWrap/>
            <w:vAlign w:val="bottom"/>
            <w:hideMark/>
          </w:tcPr>
          <w:p w14:paraId="4684480B" w14:textId="77777777" w:rsidR="00B349FB" w:rsidRPr="003A1A5C" w:rsidRDefault="00B349FB" w:rsidP="00DC64AB">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Indirect Support Costs</w:t>
            </w:r>
          </w:p>
        </w:tc>
        <w:tc>
          <w:tcPr>
            <w:tcW w:w="1134" w:type="dxa"/>
            <w:tcBorders>
              <w:top w:val="nil"/>
              <w:left w:val="nil"/>
              <w:bottom w:val="single" w:sz="8" w:space="0" w:color="auto"/>
              <w:right w:val="nil"/>
            </w:tcBorders>
            <w:shd w:val="clear" w:color="000000" w:fill="76933C"/>
            <w:noWrap/>
            <w:vAlign w:val="bottom"/>
            <w:hideMark/>
          </w:tcPr>
          <w:p w14:paraId="4684480C" w14:textId="77777777" w:rsidR="00B349FB" w:rsidRPr="003A1A5C" w:rsidRDefault="00B349FB" w:rsidP="00DC64AB">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 </w:t>
            </w:r>
          </w:p>
        </w:tc>
        <w:tc>
          <w:tcPr>
            <w:tcW w:w="1134" w:type="dxa"/>
            <w:tcBorders>
              <w:top w:val="nil"/>
              <w:left w:val="nil"/>
              <w:bottom w:val="single" w:sz="8" w:space="0" w:color="auto"/>
              <w:right w:val="nil"/>
            </w:tcBorders>
            <w:shd w:val="clear" w:color="000000" w:fill="76933C"/>
            <w:noWrap/>
            <w:vAlign w:val="bottom"/>
            <w:hideMark/>
          </w:tcPr>
          <w:p w14:paraId="4684480D" w14:textId="77777777" w:rsidR="00B349FB" w:rsidRPr="003A1A5C" w:rsidRDefault="00B349FB" w:rsidP="00DC64AB">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 </w:t>
            </w:r>
          </w:p>
        </w:tc>
        <w:tc>
          <w:tcPr>
            <w:tcW w:w="1134" w:type="dxa"/>
            <w:tcBorders>
              <w:top w:val="nil"/>
              <w:left w:val="nil"/>
              <w:bottom w:val="single" w:sz="8" w:space="0" w:color="auto"/>
              <w:right w:val="nil"/>
            </w:tcBorders>
            <w:shd w:val="clear" w:color="000000" w:fill="76933C"/>
            <w:noWrap/>
            <w:vAlign w:val="bottom"/>
            <w:hideMark/>
          </w:tcPr>
          <w:p w14:paraId="4684480E" w14:textId="77777777" w:rsidR="00B349FB" w:rsidRPr="003A1A5C" w:rsidRDefault="00B349FB" w:rsidP="00DC64AB">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 </w:t>
            </w:r>
          </w:p>
        </w:tc>
        <w:tc>
          <w:tcPr>
            <w:tcW w:w="1134" w:type="dxa"/>
            <w:tcBorders>
              <w:top w:val="nil"/>
              <w:left w:val="nil"/>
              <w:bottom w:val="single" w:sz="8" w:space="0" w:color="auto"/>
              <w:right w:val="nil"/>
            </w:tcBorders>
            <w:shd w:val="clear" w:color="000000" w:fill="76933C"/>
            <w:noWrap/>
            <w:vAlign w:val="bottom"/>
            <w:hideMark/>
          </w:tcPr>
          <w:p w14:paraId="4684480F" w14:textId="77777777" w:rsidR="00B349FB" w:rsidRPr="003A1A5C" w:rsidRDefault="00B349FB" w:rsidP="00DC64AB">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 </w:t>
            </w:r>
          </w:p>
        </w:tc>
        <w:tc>
          <w:tcPr>
            <w:tcW w:w="1134" w:type="dxa"/>
            <w:tcBorders>
              <w:top w:val="nil"/>
              <w:left w:val="nil"/>
              <w:bottom w:val="single" w:sz="8" w:space="0" w:color="auto"/>
              <w:right w:val="nil"/>
            </w:tcBorders>
            <w:shd w:val="clear" w:color="000000" w:fill="76933C"/>
            <w:noWrap/>
            <w:vAlign w:val="bottom"/>
            <w:hideMark/>
          </w:tcPr>
          <w:p w14:paraId="46844810" w14:textId="77777777" w:rsidR="00B349FB" w:rsidRPr="003A1A5C" w:rsidRDefault="00B349FB" w:rsidP="00DC64AB">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 </w:t>
            </w:r>
          </w:p>
        </w:tc>
        <w:tc>
          <w:tcPr>
            <w:tcW w:w="1077" w:type="dxa"/>
            <w:tcBorders>
              <w:top w:val="nil"/>
              <w:left w:val="nil"/>
              <w:bottom w:val="single" w:sz="8" w:space="0" w:color="auto"/>
              <w:right w:val="nil"/>
            </w:tcBorders>
            <w:shd w:val="clear" w:color="000000" w:fill="76933C"/>
            <w:noWrap/>
            <w:vAlign w:val="bottom"/>
            <w:hideMark/>
          </w:tcPr>
          <w:p w14:paraId="46844811" w14:textId="77777777" w:rsidR="00B349FB" w:rsidRPr="003A1A5C" w:rsidRDefault="00B349FB" w:rsidP="00DC64AB">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 </w:t>
            </w:r>
          </w:p>
        </w:tc>
      </w:tr>
      <w:tr w:rsidR="00B349FB" w:rsidRPr="003A1A5C" w14:paraId="4684481A" w14:textId="77777777" w:rsidTr="00DC64AB">
        <w:trPr>
          <w:trHeight w:val="300"/>
          <w:jc w:val="center"/>
        </w:trPr>
        <w:tc>
          <w:tcPr>
            <w:tcW w:w="2142" w:type="dxa"/>
            <w:tcBorders>
              <w:top w:val="nil"/>
              <w:left w:val="single" w:sz="8" w:space="0" w:color="auto"/>
              <w:bottom w:val="single" w:sz="4" w:space="0" w:color="auto"/>
              <w:right w:val="nil"/>
            </w:tcBorders>
            <w:shd w:val="clear" w:color="auto" w:fill="auto"/>
            <w:noWrap/>
            <w:vAlign w:val="bottom"/>
            <w:hideMark/>
          </w:tcPr>
          <w:p w14:paraId="46844813" w14:textId="77777777" w:rsidR="00B349FB" w:rsidRPr="003A1A5C" w:rsidRDefault="00B349FB" w:rsidP="00DC64AB">
            <w:pPr>
              <w:spacing w:after="0"/>
              <w:jc w:val="left"/>
              <w:rPr>
                <w:rFonts w:eastAsia="Times New Roman"/>
                <w:color w:val="000000"/>
                <w:sz w:val="18"/>
                <w:szCs w:val="18"/>
                <w:lang w:val="en-GB" w:eastAsia="en-GB"/>
              </w:rPr>
            </w:pPr>
            <w:r w:rsidRPr="003A1A5C">
              <w:rPr>
                <w:rFonts w:eastAsia="Times New Roman"/>
                <w:color w:val="000000"/>
                <w:sz w:val="18"/>
                <w:szCs w:val="18"/>
                <w:lang w:val="en-GB" w:eastAsia="en-GB"/>
              </w:rPr>
              <w:t>Indirect Transport Allocation</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14:paraId="46844814"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€6,499</w:t>
            </w:r>
          </w:p>
        </w:tc>
        <w:tc>
          <w:tcPr>
            <w:tcW w:w="1134" w:type="dxa"/>
            <w:tcBorders>
              <w:top w:val="nil"/>
              <w:left w:val="nil"/>
              <w:bottom w:val="single" w:sz="4" w:space="0" w:color="auto"/>
              <w:right w:val="single" w:sz="8" w:space="0" w:color="auto"/>
            </w:tcBorders>
            <w:shd w:val="clear" w:color="auto" w:fill="auto"/>
            <w:noWrap/>
            <w:vAlign w:val="bottom"/>
            <w:hideMark/>
          </w:tcPr>
          <w:p w14:paraId="46844815"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€6,994</w:t>
            </w:r>
          </w:p>
        </w:tc>
        <w:tc>
          <w:tcPr>
            <w:tcW w:w="1134" w:type="dxa"/>
            <w:tcBorders>
              <w:top w:val="nil"/>
              <w:left w:val="nil"/>
              <w:bottom w:val="single" w:sz="4" w:space="0" w:color="auto"/>
              <w:right w:val="single" w:sz="4" w:space="0" w:color="auto"/>
            </w:tcBorders>
            <w:shd w:val="clear" w:color="auto" w:fill="auto"/>
            <w:noWrap/>
            <w:vAlign w:val="bottom"/>
            <w:hideMark/>
          </w:tcPr>
          <w:p w14:paraId="46844816"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€8,699</w:t>
            </w:r>
          </w:p>
        </w:tc>
        <w:tc>
          <w:tcPr>
            <w:tcW w:w="1134" w:type="dxa"/>
            <w:tcBorders>
              <w:top w:val="nil"/>
              <w:left w:val="nil"/>
              <w:bottom w:val="single" w:sz="4" w:space="0" w:color="auto"/>
              <w:right w:val="single" w:sz="8" w:space="0" w:color="auto"/>
            </w:tcBorders>
            <w:shd w:val="clear" w:color="auto" w:fill="auto"/>
            <w:noWrap/>
            <w:vAlign w:val="bottom"/>
            <w:hideMark/>
          </w:tcPr>
          <w:p w14:paraId="46844817"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€8,579</w:t>
            </w:r>
          </w:p>
        </w:tc>
        <w:tc>
          <w:tcPr>
            <w:tcW w:w="1134" w:type="dxa"/>
            <w:tcBorders>
              <w:top w:val="nil"/>
              <w:left w:val="nil"/>
              <w:bottom w:val="single" w:sz="4" w:space="0" w:color="auto"/>
              <w:right w:val="single" w:sz="4" w:space="0" w:color="auto"/>
            </w:tcBorders>
            <w:shd w:val="clear" w:color="auto" w:fill="auto"/>
            <w:noWrap/>
            <w:vAlign w:val="bottom"/>
            <w:hideMark/>
          </w:tcPr>
          <w:p w14:paraId="46844818"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€4,519</w:t>
            </w:r>
          </w:p>
        </w:tc>
        <w:tc>
          <w:tcPr>
            <w:tcW w:w="1077" w:type="dxa"/>
            <w:tcBorders>
              <w:top w:val="nil"/>
              <w:left w:val="nil"/>
              <w:bottom w:val="single" w:sz="4" w:space="0" w:color="auto"/>
              <w:right w:val="single" w:sz="8" w:space="0" w:color="auto"/>
            </w:tcBorders>
            <w:shd w:val="clear" w:color="auto" w:fill="auto"/>
            <w:noWrap/>
            <w:vAlign w:val="bottom"/>
            <w:hideMark/>
          </w:tcPr>
          <w:p w14:paraId="46844819"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€4,139</w:t>
            </w:r>
          </w:p>
        </w:tc>
      </w:tr>
      <w:tr w:rsidR="00B349FB" w:rsidRPr="003A1A5C" w14:paraId="46844822" w14:textId="77777777" w:rsidTr="00DC64AB">
        <w:trPr>
          <w:trHeight w:val="300"/>
          <w:jc w:val="center"/>
        </w:trPr>
        <w:tc>
          <w:tcPr>
            <w:tcW w:w="2142" w:type="dxa"/>
            <w:tcBorders>
              <w:top w:val="nil"/>
              <w:left w:val="single" w:sz="8" w:space="0" w:color="auto"/>
              <w:bottom w:val="single" w:sz="4" w:space="0" w:color="auto"/>
              <w:right w:val="nil"/>
            </w:tcBorders>
            <w:shd w:val="clear" w:color="auto" w:fill="auto"/>
            <w:noWrap/>
            <w:vAlign w:val="bottom"/>
            <w:hideMark/>
          </w:tcPr>
          <w:p w14:paraId="4684481B" w14:textId="77777777" w:rsidR="00B349FB" w:rsidRPr="003A1A5C" w:rsidRDefault="00B349FB" w:rsidP="00DC64AB">
            <w:pPr>
              <w:spacing w:after="0"/>
              <w:jc w:val="left"/>
              <w:rPr>
                <w:rFonts w:eastAsia="Times New Roman"/>
                <w:color w:val="000000"/>
                <w:sz w:val="18"/>
                <w:szCs w:val="18"/>
                <w:lang w:val="en-GB" w:eastAsia="en-GB"/>
              </w:rPr>
            </w:pPr>
            <w:r w:rsidRPr="003A1A5C">
              <w:rPr>
                <w:rFonts w:eastAsia="Times New Roman"/>
                <w:color w:val="000000"/>
                <w:sz w:val="18"/>
                <w:szCs w:val="18"/>
                <w:lang w:val="en-GB" w:eastAsia="en-GB"/>
              </w:rPr>
              <w:t>Indirect Intl Staff Allocation</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14:paraId="4684481C"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€30,850</w:t>
            </w:r>
          </w:p>
        </w:tc>
        <w:tc>
          <w:tcPr>
            <w:tcW w:w="1134" w:type="dxa"/>
            <w:tcBorders>
              <w:top w:val="nil"/>
              <w:left w:val="nil"/>
              <w:bottom w:val="single" w:sz="4" w:space="0" w:color="auto"/>
              <w:right w:val="single" w:sz="8" w:space="0" w:color="auto"/>
            </w:tcBorders>
            <w:shd w:val="clear" w:color="auto" w:fill="auto"/>
            <w:noWrap/>
            <w:vAlign w:val="bottom"/>
            <w:hideMark/>
          </w:tcPr>
          <w:p w14:paraId="4684481D"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€31,193</w:t>
            </w:r>
          </w:p>
        </w:tc>
        <w:tc>
          <w:tcPr>
            <w:tcW w:w="1134" w:type="dxa"/>
            <w:tcBorders>
              <w:top w:val="nil"/>
              <w:left w:val="nil"/>
              <w:bottom w:val="single" w:sz="4" w:space="0" w:color="auto"/>
              <w:right w:val="single" w:sz="4" w:space="0" w:color="auto"/>
            </w:tcBorders>
            <w:shd w:val="clear" w:color="auto" w:fill="auto"/>
            <w:noWrap/>
            <w:vAlign w:val="bottom"/>
            <w:hideMark/>
          </w:tcPr>
          <w:p w14:paraId="4684481E"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€41,525</w:t>
            </w:r>
          </w:p>
        </w:tc>
        <w:tc>
          <w:tcPr>
            <w:tcW w:w="1134" w:type="dxa"/>
            <w:tcBorders>
              <w:top w:val="nil"/>
              <w:left w:val="nil"/>
              <w:bottom w:val="single" w:sz="4" w:space="0" w:color="auto"/>
              <w:right w:val="single" w:sz="8" w:space="0" w:color="auto"/>
            </w:tcBorders>
            <w:shd w:val="clear" w:color="auto" w:fill="auto"/>
            <w:noWrap/>
            <w:vAlign w:val="bottom"/>
            <w:hideMark/>
          </w:tcPr>
          <w:p w14:paraId="4684481F"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€41,122</w:t>
            </w:r>
          </w:p>
        </w:tc>
        <w:tc>
          <w:tcPr>
            <w:tcW w:w="1134" w:type="dxa"/>
            <w:tcBorders>
              <w:top w:val="nil"/>
              <w:left w:val="nil"/>
              <w:bottom w:val="single" w:sz="4" w:space="0" w:color="auto"/>
              <w:right w:val="single" w:sz="4" w:space="0" w:color="auto"/>
            </w:tcBorders>
            <w:shd w:val="clear" w:color="auto" w:fill="auto"/>
            <w:noWrap/>
            <w:vAlign w:val="bottom"/>
            <w:hideMark/>
          </w:tcPr>
          <w:p w14:paraId="46844820"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€25,934</w:t>
            </w:r>
          </w:p>
        </w:tc>
        <w:tc>
          <w:tcPr>
            <w:tcW w:w="1077" w:type="dxa"/>
            <w:tcBorders>
              <w:top w:val="nil"/>
              <w:left w:val="nil"/>
              <w:bottom w:val="single" w:sz="4" w:space="0" w:color="auto"/>
              <w:right w:val="single" w:sz="8" w:space="0" w:color="auto"/>
            </w:tcBorders>
            <w:shd w:val="clear" w:color="auto" w:fill="auto"/>
            <w:noWrap/>
            <w:vAlign w:val="bottom"/>
            <w:hideMark/>
          </w:tcPr>
          <w:p w14:paraId="46844821"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€23,732</w:t>
            </w:r>
          </w:p>
        </w:tc>
      </w:tr>
      <w:tr w:rsidR="00B349FB" w:rsidRPr="003A1A5C" w14:paraId="4684482A" w14:textId="77777777" w:rsidTr="00DC64AB">
        <w:trPr>
          <w:trHeight w:val="315"/>
          <w:jc w:val="center"/>
        </w:trPr>
        <w:tc>
          <w:tcPr>
            <w:tcW w:w="2142" w:type="dxa"/>
            <w:tcBorders>
              <w:top w:val="nil"/>
              <w:left w:val="single" w:sz="8" w:space="0" w:color="auto"/>
              <w:bottom w:val="nil"/>
              <w:right w:val="nil"/>
            </w:tcBorders>
            <w:shd w:val="clear" w:color="auto" w:fill="auto"/>
            <w:noWrap/>
            <w:vAlign w:val="bottom"/>
            <w:hideMark/>
          </w:tcPr>
          <w:p w14:paraId="46844823" w14:textId="77777777" w:rsidR="00B349FB" w:rsidRPr="003A1A5C" w:rsidRDefault="00B349FB" w:rsidP="00DC64AB">
            <w:pPr>
              <w:spacing w:after="0"/>
              <w:jc w:val="left"/>
              <w:rPr>
                <w:rFonts w:eastAsia="Times New Roman"/>
                <w:color w:val="000000"/>
                <w:sz w:val="18"/>
                <w:szCs w:val="18"/>
                <w:lang w:val="en-GB" w:eastAsia="en-GB"/>
              </w:rPr>
            </w:pPr>
            <w:r w:rsidRPr="003A1A5C">
              <w:rPr>
                <w:rFonts w:eastAsia="Times New Roman"/>
                <w:color w:val="000000"/>
                <w:sz w:val="18"/>
                <w:szCs w:val="18"/>
                <w:lang w:val="en-GB" w:eastAsia="en-GB"/>
              </w:rPr>
              <w:t>Indirect Admin Allocation</w:t>
            </w:r>
          </w:p>
        </w:tc>
        <w:tc>
          <w:tcPr>
            <w:tcW w:w="1134" w:type="dxa"/>
            <w:tcBorders>
              <w:top w:val="nil"/>
              <w:left w:val="single" w:sz="8" w:space="0" w:color="auto"/>
              <w:bottom w:val="nil"/>
              <w:right w:val="single" w:sz="4" w:space="0" w:color="auto"/>
            </w:tcBorders>
            <w:shd w:val="clear" w:color="auto" w:fill="auto"/>
            <w:noWrap/>
            <w:vAlign w:val="bottom"/>
            <w:hideMark/>
          </w:tcPr>
          <w:p w14:paraId="46844824"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€27,204</w:t>
            </w:r>
          </w:p>
        </w:tc>
        <w:tc>
          <w:tcPr>
            <w:tcW w:w="1134" w:type="dxa"/>
            <w:tcBorders>
              <w:top w:val="nil"/>
              <w:left w:val="nil"/>
              <w:bottom w:val="nil"/>
              <w:right w:val="single" w:sz="8" w:space="0" w:color="auto"/>
            </w:tcBorders>
            <w:shd w:val="clear" w:color="auto" w:fill="auto"/>
            <w:noWrap/>
            <w:vAlign w:val="bottom"/>
            <w:hideMark/>
          </w:tcPr>
          <w:p w14:paraId="46844825"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€27,662</w:t>
            </w:r>
          </w:p>
        </w:tc>
        <w:tc>
          <w:tcPr>
            <w:tcW w:w="1134" w:type="dxa"/>
            <w:tcBorders>
              <w:top w:val="nil"/>
              <w:left w:val="nil"/>
              <w:bottom w:val="nil"/>
              <w:right w:val="single" w:sz="4" w:space="0" w:color="auto"/>
            </w:tcBorders>
            <w:shd w:val="clear" w:color="auto" w:fill="auto"/>
            <w:noWrap/>
            <w:vAlign w:val="bottom"/>
            <w:hideMark/>
          </w:tcPr>
          <w:p w14:paraId="46844826"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€43,990</w:t>
            </w:r>
          </w:p>
        </w:tc>
        <w:tc>
          <w:tcPr>
            <w:tcW w:w="1134" w:type="dxa"/>
            <w:tcBorders>
              <w:top w:val="nil"/>
              <w:left w:val="nil"/>
              <w:bottom w:val="nil"/>
              <w:right w:val="single" w:sz="8" w:space="0" w:color="auto"/>
            </w:tcBorders>
            <w:shd w:val="clear" w:color="auto" w:fill="auto"/>
            <w:noWrap/>
            <w:vAlign w:val="bottom"/>
            <w:hideMark/>
          </w:tcPr>
          <w:p w14:paraId="46844827"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€49,759</w:t>
            </w:r>
          </w:p>
        </w:tc>
        <w:tc>
          <w:tcPr>
            <w:tcW w:w="1134" w:type="dxa"/>
            <w:tcBorders>
              <w:top w:val="nil"/>
              <w:left w:val="nil"/>
              <w:bottom w:val="nil"/>
              <w:right w:val="single" w:sz="4" w:space="0" w:color="auto"/>
            </w:tcBorders>
            <w:shd w:val="clear" w:color="auto" w:fill="auto"/>
            <w:noWrap/>
            <w:vAlign w:val="bottom"/>
            <w:hideMark/>
          </w:tcPr>
          <w:p w14:paraId="46844828"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€58,418</w:t>
            </w:r>
          </w:p>
        </w:tc>
        <w:tc>
          <w:tcPr>
            <w:tcW w:w="1077" w:type="dxa"/>
            <w:tcBorders>
              <w:top w:val="nil"/>
              <w:left w:val="nil"/>
              <w:bottom w:val="nil"/>
              <w:right w:val="single" w:sz="8" w:space="0" w:color="auto"/>
            </w:tcBorders>
            <w:shd w:val="clear" w:color="auto" w:fill="auto"/>
            <w:noWrap/>
            <w:vAlign w:val="bottom"/>
            <w:hideMark/>
          </w:tcPr>
          <w:p w14:paraId="46844829" w14:textId="77777777" w:rsidR="00B349FB" w:rsidRPr="003A1A5C" w:rsidRDefault="00B349FB" w:rsidP="00DC64AB">
            <w:pPr>
              <w:spacing w:after="0"/>
              <w:jc w:val="right"/>
              <w:rPr>
                <w:rFonts w:eastAsia="Times New Roman"/>
                <w:color w:val="000000"/>
                <w:sz w:val="18"/>
                <w:szCs w:val="18"/>
                <w:lang w:val="en-GB" w:eastAsia="en-GB"/>
              </w:rPr>
            </w:pPr>
            <w:r w:rsidRPr="003A1A5C">
              <w:rPr>
                <w:rFonts w:eastAsia="Times New Roman"/>
                <w:color w:val="000000"/>
                <w:sz w:val="18"/>
                <w:szCs w:val="18"/>
                <w:lang w:val="en-GB" w:eastAsia="en-GB"/>
              </w:rPr>
              <w:t>€54,451</w:t>
            </w:r>
          </w:p>
        </w:tc>
      </w:tr>
      <w:tr w:rsidR="00B349FB" w:rsidRPr="003A1A5C" w14:paraId="46844832" w14:textId="77777777" w:rsidTr="00DC64AB">
        <w:trPr>
          <w:trHeight w:val="315"/>
          <w:jc w:val="center"/>
        </w:trPr>
        <w:tc>
          <w:tcPr>
            <w:tcW w:w="2142" w:type="dxa"/>
            <w:tcBorders>
              <w:top w:val="single" w:sz="8" w:space="0" w:color="auto"/>
              <w:left w:val="single" w:sz="8" w:space="0" w:color="auto"/>
              <w:bottom w:val="single" w:sz="8" w:space="0" w:color="auto"/>
              <w:right w:val="nil"/>
            </w:tcBorders>
            <w:shd w:val="clear" w:color="000000" w:fill="D8E4BC"/>
            <w:noWrap/>
            <w:vAlign w:val="bottom"/>
            <w:hideMark/>
          </w:tcPr>
          <w:p w14:paraId="4684482B" w14:textId="77777777" w:rsidR="00B349FB" w:rsidRPr="003A1A5C" w:rsidRDefault="00B349FB" w:rsidP="00DC64AB">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 xml:space="preserve">Indirect Support Cost Total </w:t>
            </w:r>
          </w:p>
        </w:tc>
        <w:tc>
          <w:tcPr>
            <w:tcW w:w="1134" w:type="dxa"/>
            <w:tcBorders>
              <w:top w:val="single" w:sz="8" w:space="0" w:color="auto"/>
              <w:left w:val="single" w:sz="8" w:space="0" w:color="auto"/>
              <w:bottom w:val="single" w:sz="8" w:space="0" w:color="auto"/>
              <w:right w:val="single" w:sz="4" w:space="0" w:color="auto"/>
            </w:tcBorders>
            <w:shd w:val="clear" w:color="000000" w:fill="D8E4BC"/>
            <w:noWrap/>
            <w:vAlign w:val="bottom"/>
            <w:hideMark/>
          </w:tcPr>
          <w:p w14:paraId="4684482C" w14:textId="77777777" w:rsidR="00B349FB" w:rsidRPr="003A1A5C" w:rsidRDefault="00B349FB" w:rsidP="00DC64AB">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€64,553</w:t>
            </w:r>
          </w:p>
        </w:tc>
        <w:tc>
          <w:tcPr>
            <w:tcW w:w="1134" w:type="dxa"/>
            <w:tcBorders>
              <w:top w:val="single" w:sz="8" w:space="0" w:color="auto"/>
              <w:left w:val="nil"/>
              <w:bottom w:val="single" w:sz="8" w:space="0" w:color="auto"/>
              <w:right w:val="single" w:sz="8" w:space="0" w:color="auto"/>
            </w:tcBorders>
            <w:shd w:val="clear" w:color="000000" w:fill="D8E4BC"/>
            <w:noWrap/>
            <w:vAlign w:val="bottom"/>
            <w:hideMark/>
          </w:tcPr>
          <w:p w14:paraId="4684482D" w14:textId="77777777" w:rsidR="00B349FB" w:rsidRPr="003A1A5C" w:rsidRDefault="00B349FB" w:rsidP="00DC64AB">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€65,849</w:t>
            </w:r>
          </w:p>
        </w:tc>
        <w:tc>
          <w:tcPr>
            <w:tcW w:w="1134" w:type="dxa"/>
            <w:tcBorders>
              <w:top w:val="single" w:sz="8" w:space="0" w:color="auto"/>
              <w:left w:val="nil"/>
              <w:bottom w:val="single" w:sz="8" w:space="0" w:color="auto"/>
              <w:right w:val="single" w:sz="4" w:space="0" w:color="auto"/>
            </w:tcBorders>
            <w:shd w:val="clear" w:color="000000" w:fill="D8E4BC"/>
            <w:noWrap/>
            <w:vAlign w:val="bottom"/>
            <w:hideMark/>
          </w:tcPr>
          <w:p w14:paraId="4684482E" w14:textId="77777777" w:rsidR="00B349FB" w:rsidRPr="003A1A5C" w:rsidRDefault="00B349FB" w:rsidP="00DC64AB">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€94,214</w:t>
            </w:r>
          </w:p>
        </w:tc>
        <w:tc>
          <w:tcPr>
            <w:tcW w:w="1134" w:type="dxa"/>
            <w:tcBorders>
              <w:top w:val="single" w:sz="8" w:space="0" w:color="auto"/>
              <w:left w:val="nil"/>
              <w:bottom w:val="single" w:sz="8" w:space="0" w:color="auto"/>
              <w:right w:val="single" w:sz="8" w:space="0" w:color="auto"/>
            </w:tcBorders>
            <w:shd w:val="clear" w:color="000000" w:fill="D8E4BC"/>
            <w:noWrap/>
            <w:vAlign w:val="bottom"/>
            <w:hideMark/>
          </w:tcPr>
          <w:p w14:paraId="4684482F" w14:textId="77777777" w:rsidR="00B349FB" w:rsidRPr="003A1A5C" w:rsidRDefault="00B349FB" w:rsidP="00DC64AB">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€99,461</w:t>
            </w:r>
          </w:p>
        </w:tc>
        <w:tc>
          <w:tcPr>
            <w:tcW w:w="1134" w:type="dxa"/>
            <w:tcBorders>
              <w:top w:val="single" w:sz="8" w:space="0" w:color="auto"/>
              <w:left w:val="nil"/>
              <w:bottom w:val="single" w:sz="8" w:space="0" w:color="auto"/>
              <w:right w:val="single" w:sz="4" w:space="0" w:color="auto"/>
            </w:tcBorders>
            <w:shd w:val="clear" w:color="000000" w:fill="D8E4BC"/>
            <w:noWrap/>
            <w:vAlign w:val="bottom"/>
            <w:hideMark/>
          </w:tcPr>
          <w:p w14:paraId="46844830" w14:textId="77777777" w:rsidR="00B349FB" w:rsidRPr="003A1A5C" w:rsidRDefault="00B349FB" w:rsidP="00DC64AB">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€88,871</w:t>
            </w:r>
          </w:p>
        </w:tc>
        <w:tc>
          <w:tcPr>
            <w:tcW w:w="1077" w:type="dxa"/>
            <w:tcBorders>
              <w:top w:val="single" w:sz="8" w:space="0" w:color="auto"/>
              <w:left w:val="nil"/>
              <w:bottom w:val="single" w:sz="8" w:space="0" w:color="auto"/>
              <w:right w:val="single" w:sz="8" w:space="0" w:color="auto"/>
            </w:tcBorders>
            <w:shd w:val="clear" w:color="000000" w:fill="D8E4BC"/>
            <w:noWrap/>
            <w:vAlign w:val="bottom"/>
            <w:hideMark/>
          </w:tcPr>
          <w:p w14:paraId="46844831" w14:textId="77777777" w:rsidR="00B349FB" w:rsidRPr="003A1A5C" w:rsidRDefault="00B349FB" w:rsidP="00DC64AB">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€82,322</w:t>
            </w:r>
          </w:p>
        </w:tc>
      </w:tr>
      <w:tr w:rsidR="00B349FB" w:rsidRPr="003A1A5C" w14:paraId="4684483A" w14:textId="77777777" w:rsidTr="00DC64AB">
        <w:trPr>
          <w:trHeight w:val="300"/>
          <w:jc w:val="center"/>
        </w:trPr>
        <w:tc>
          <w:tcPr>
            <w:tcW w:w="2142" w:type="dxa"/>
            <w:tcBorders>
              <w:top w:val="nil"/>
              <w:left w:val="single" w:sz="8" w:space="0" w:color="auto"/>
              <w:bottom w:val="nil"/>
              <w:right w:val="nil"/>
            </w:tcBorders>
            <w:shd w:val="clear" w:color="000000" w:fill="C4D79B"/>
            <w:noWrap/>
            <w:vAlign w:val="bottom"/>
            <w:hideMark/>
          </w:tcPr>
          <w:p w14:paraId="46844833" w14:textId="77777777" w:rsidR="00B349FB" w:rsidRPr="003A1A5C" w:rsidRDefault="00B349FB" w:rsidP="00DC64AB">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Expenditure Total (By Province)</w:t>
            </w:r>
          </w:p>
        </w:tc>
        <w:tc>
          <w:tcPr>
            <w:tcW w:w="1134" w:type="dxa"/>
            <w:tcBorders>
              <w:top w:val="nil"/>
              <w:left w:val="single" w:sz="8" w:space="0" w:color="auto"/>
              <w:bottom w:val="nil"/>
              <w:right w:val="single" w:sz="4" w:space="0" w:color="auto"/>
            </w:tcBorders>
            <w:shd w:val="clear" w:color="000000" w:fill="C4D79B"/>
            <w:noWrap/>
            <w:vAlign w:val="bottom"/>
            <w:hideMark/>
          </w:tcPr>
          <w:p w14:paraId="46844834" w14:textId="77777777" w:rsidR="00B349FB" w:rsidRPr="003A1A5C" w:rsidRDefault="00B349FB" w:rsidP="00DC64AB">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€473,434</w:t>
            </w:r>
          </w:p>
        </w:tc>
        <w:tc>
          <w:tcPr>
            <w:tcW w:w="1134" w:type="dxa"/>
            <w:tcBorders>
              <w:top w:val="nil"/>
              <w:left w:val="nil"/>
              <w:bottom w:val="nil"/>
              <w:right w:val="single" w:sz="8" w:space="0" w:color="auto"/>
            </w:tcBorders>
            <w:shd w:val="clear" w:color="000000" w:fill="C4D79B"/>
            <w:noWrap/>
            <w:vAlign w:val="bottom"/>
            <w:hideMark/>
          </w:tcPr>
          <w:p w14:paraId="46844835" w14:textId="77777777" w:rsidR="00B349FB" w:rsidRPr="003A1A5C" w:rsidRDefault="00B349FB" w:rsidP="00DC64AB">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€437,738</w:t>
            </w:r>
          </w:p>
        </w:tc>
        <w:tc>
          <w:tcPr>
            <w:tcW w:w="1134" w:type="dxa"/>
            <w:tcBorders>
              <w:top w:val="nil"/>
              <w:left w:val="nil"/>
              <w:bottom w:val="nil"/>
              <w:right w:val="single" w:sz="4" w:space="0" w:color="auto"/>
            </w:tcBorders>
            <w:shd w:val="clear" w:color="000000" w:fill="C4D79B"/>
            <w:noWrap/>
            <w:vAlign w:val="bottom"/>
            <w:hideMark/>
          </w:tcPr>
          <w:p w14:paraId="46844836" w14:textId="77777777" w:rsidR="00B349FB" w:rsidRPr="003A1A5C" w:rsidRDefault="00B349FB" w:rsidP="00DC64AB">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€529,337</w:t>
            </w:r>
          </w:p>
        </w:tc>
        <w:tc>
          <w:tcPr>
            <w:tcW w:w="1134" w:type="dxa"/>
            <w:tcBorders>
              <w:top w:val="nil"/>
              <w:left w:val="nil"/>
              <w:bottom w:val="nil"/>
              <w:right w:val="single" w:sz="8" w:space="0" w:color="auto"/>
            </w:tcBorders>
            <w:shd w:val="clear" w:color="000000" w:fill="C4D79B"/>
            <w:noWrap/>
            <w:vAlign w:val="bottom"/>
            <w:hideMark/>
          </w:tcPr>
          <w:p w14:paraId="46844837" w14:textId="77777777" w:rsidR="00B349FB" w:rsidRPr="003A1A5C" w:rsidRDefault="00B349FB" w:rsidP="00DC64AB">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€509,500</w:t>
            </w:r>
          </w:p>
        </w:tc>
        <w:tc>
          <w:tcPr>
            <w:tcW w:w="1134" w:type="dxa"/>
            <w:tcBorders>
              <w:top w:val="nil"/>
              <w:left w:val="nil"/>
              <w:bottom w:val="nil"/>
              <w:right w:val="single" w:sz="4" w:space="0" w:color="auto"/>
            </w:tcBorders>
            <w:shd w:val="clear" w:color="000000" w:fill="C4D79B"/>
            <w:noWrap/>
            <w:vAlign w:val="bottom"/>
            <w:hideMark/>
          </w:tcPr>
          <w:p w14:paraId="46844838" w14:textId="77777777" w:rsidR="00B349FB" w:rsidRPr="003A1A5C" w:rsidRDefault="00B349FB" w:rsidP="00DC64AB">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€669,229</w:t>
            </w:r>
          </w:p>
        </w:tc>
        <w:tc>
          <w:tcPr>
            <w:tcW w:w="1077" w:type="dxa"/>
            <w:tcBorders>
              <w:top w:val="nil"/>
              <w:left w:val="nil"/>
              <w:bottom w:val="nil"/>
              <w:right w:val="single" w:sz="8" w:space="0" w:color="auto"/>
            </w:tcBorders>
            <w:shd w:val="clear" w:color="000000" w:fill="C4D79B"/>
            <w:noWrap/>
            <w:vAlign w:val="bottom"/>
            <w:hideMark/>
          </w:tcPr>
          <w:p w14:paraId="46844839" w14:textId="77777777" w:rsidR="00B349FB" w:rsidRPr="003A1A5C" w:rsidRDefault="00B349FB" w:rsidP="00DC64AB">
            <w:pPr>
              <w:spacing w:after="0"/>
              <w:jc w:val="right"/>
              <w:rPr>
                <w:rFonts w:eastAsia="Times New Roman"/>
                <w:b/>
                <w:bCs/>
                <w:color w:val="000000"/>
                <w:sz w:val="18"/>
                <w:szCs w:val="18"/>
                <w:lang w:val="en-GB" w:eastAsia="en-GB"/>
              </w:rPr>
            </w:pPr>
            <w:r w:rsidRPr="003A1A5C">
              <w:rPr>
                <w:rFonts w:eastAsia="Times New Roman"/>
                <w:b/>
                <w:bCs/>
                <w:color w:val="000000"/>
                <w:sz w:val="18"/>
                <w:szCs w:val="18"/>
                <w:lang w:val="en-GB" w:eastAsia="en-GB"/>
              </w:rPr>
              <w:t>€597,271</w:t>
            </w:r>
          </w:p>
        </w:tc>
      </w:tr>
      <w:tr w:rsidR="00B349FB" w:rsidRPr="003A1A5C" w14:paraId="4684483F" w14:textId="77777777" w:rsidTr="00DC64AB">
        <w:trPr>
          <w:trHeight w:val="315"/>
          <w:jc w:val="center"/>
        </w:trPr>
        <w:tc>
          <w:tcPr>
            <w:tcW w:w="2142" w:type="dxa"/>
            <w:tcBorders>
              <w:top w:val="single" w:sz="4" w:space="0" w:color="auto"/>
              <w:left w:val="single" w:sz="8" w:space="0" w:color="auto"/>
              <w:bottom w:val="single" w:sz="8" w:space="0" w:color="auto"/>
              <w:right w:val="nil"/>
            </w:tcBorders>
            <w:shd w:val="clear" w:color="000000" w:fill="C4D79B"/>
            <w:noWrap/>
            <w:vAlign w:val="bottom"/>
            <w:hideMark/>
          </w:tcPr>
          <w:p w14:paraId="4684483B" w14:textId="77777777" w:rsidR="00B349FB" w:rsidRPr="003A1A5C" w:rsidRDefault="00B349FB" w:rsidP="00DC64AB">
            <w:pPr>
              <w:spacing w:after="0"/>
              <w:jc w:val="left"/>
              <w:rPr>
                <w:rFonts w:eastAsia="Times New Roman"/>
                <w:b/>
                <w:bCs/>
                <w:color w:val="000000"/>
                <w:sz w:val="18"/>
                <w:szCs w:val="18"/>
                <w:lang w:val="en-GB" w:eastAsia="en-GB"/>
              </w:rPr>
            </w:pPr>
            <w:r w:rsidRPr="003A1A5C">
              <w:rPr>
                <w:rFonts w:eastAsia="Times New Roman"/>
                <w:b/>
                <w:bCs/>
                <w:color w:val="000000"/>
                <w:sz w:val="18"/>
                <w:szCs w:val="18"/>
                <w:lang w:val="en-GB" w:eastAsia="en-GB"/>
              </w:rPr>
              <w:t>Expenditure Total (By Year)</w:t>
            </w:r>
          </w:p>
        </w:tc>
        <w:tc>
          <w:tcPr>
            <w:tcW w:w="2268" w:type="dxa"/>
            <w:gridSpan w:val="2"/>
            <w:tcBorders>
              <w:top w:val="single" w:sz="4" w:space="0" w:color="auto"/>
              <w:left w:val="single" w:sz="8" w:space="0" w:color="auto"/>
              <w:bottom w:val="single" w:sz="8" w:space="0" w:color="auto"/>
              <w:right w:val="single" w:sz="8" w:space="0" w:color="000000"/>
            </w:tcBorders>
            <w:shd w:val="clear" w:color="000000" w:fill="C4D79B"/>
            <w:noWrap/>
            <w:vAlign w:val="bottom"/>
            <w:hideMark/>
          </w:tcPr>
          <w:p w14:paraId="4684483C" w14:textId="77777777" w:rsidR="00B349FB" w:rsidRPr="003A1A5C" w:rsidRDefault="00B349FB" w:rsidP="00DC64AB">
            <w:pPr>
              <w:spacing w:after="0"/>
              <w:jc w:val="center"/>
              <w:rPr>
                <w:rFonts w:eastAsia="Times New Roman"/>
                <w:b/>
                <w:bCs/>
                <w:color w:val="000000"/>
                <w:sz w:val="18"/>
                <w:szCs w:val="18"/>
                <w:lang w:val="en-GB" w:eastAsia="en-GB"/>
              </w:rPr>
            </w:pPr>
            <w:r w:rsidRPr="003A1A5C">
              <w:rPr>
                <w:rFonts w:eastAsia="Times New Roman"/>
                <w:b/>
                <w:bCs/>
                <w:color w:val="000000"/>
                <w:sz w:val="18"/>
                <w:szCs w:val="18"/>
                <w:lang w:val="en-GB" w:eastAsia="en-GB"/>
              </w:rPr>
              <w:t>€911,172</w:t>
            </w:r>
          </w:p>
        </w:tc>
        <w:tc>
          <w:tcPr>
            <w:tcW w:w="2268" w:type="dxa"/>
            <w:gridSpan w:val="2"/>
            <w:tcBorders>
              <w:top w:val="single" w:sz="4" w:space="0" w:color="auto"/>
              <w:left w:val="nil"/>
              <w:bottom w:val="single" w:sz="8" w:space="0" w:color="auto"/>
              <w:right w:val="single" w:sz="8" w:space="0" w:color="000000"/>
            </w:tcBorders>
            <w:shd w:val="clear" w:color="000000" w:fill="C4D79B"/>
            <w:noWrap/>
            <w:vAlign w:val="bottom"/>
            <w:hideMark/>
          </w:tcPr>
          <w:p w14:paraId="4684483D" w14:textId="77777777" w:rsidR="00B349FB" w:rsidRPr="003A1A5C" w:rsidRDefault="00B349FB" w:rsidP="00DC64AB">
            <w:pPr>
              <w:spacing w:after="0"/>
              <w:jc w:val="center"/>
              <w:rPr>
                <w:rFonts w:eastAsia="Times New Roman"/>
                <w:b/>
                <w:bCs/>
                <w:color w:val="000000"/>
                <w:sz w:val="18"/>
                <w:szCs w:val="18"/>
                <w:lang w:val="en-GB" w:eastAsia="en-GB"/>
              </w:rPr>
            </w:pPr>
            <w:r w:rsidRPr="003A1A5C">
              <w:rPr>
                <w:rFonts w:eastAsia="Times New Roman"/>
                <w:b/>
                <w:bCs/>
                <w:color w:val="000000"/>
                <w:sz w:val="18"/>
                <w:szCs w:val="18"/>
                <w:lang w:val="en-GB" w:eastAsia="en-GB"/>
              </w:rPr>
              <w:t>€1,038,837</w:t>
            </w:r>
          </w:p>
        </w:tc>
        <w:tc>
          <w:tcPr>
            <w:tcW w:w="2211" w:type="dxa"/>
            <w:gridSpan w:val="2"/>
            <w:tcBorders>
              <w:top w:val="single" w:sz="4" w:space="0" w:color="auto"/>
              <w:left w:val="nil"/>
              <w:bottom w:val="single" w:sz="8" w:space="0" w:color="auto"/>
              <w:right w:val="single" w:sz="8" w:space="0" w:color="000000"/>
            </w:tcBorders>
            <w:shd w:val="clear" w:color="000000" w:fill="C4D79B"/>
            <w:noWrap/>
            <w:vAlign w:val="bottom"/>
            <w:hideMark/>
          </w:tcPr>
          <w:p w14:paraId="4684483E" w14:textId="77777777" w:rsidR="00B349FB" w:rsidRPr="003A1A5C" w:rsidRDefault="00B349FB" w:rsidP="00DC64AB">
            <w:pPr>
              <w:spacing w:after="0"/>
              <w:jc w:val="center"/>
              <w:rPr>
                <w:rFonts w:eastAsia="Times New Roman"/>
                <w:b/>
                <w:bCs/>
                <w:color w:val="000000"/>
                <w:sz w:val="18"/>
                <w:szCs w:val="18"/>
                <w:lang w:val="en-GB" w:eastAsia="en-GB"/>
              </w:rPr>
            </w:pPr>
            <w:r w:rsidRPr="003A1A5C">
              <w:rPr>
                <w:rFonts w:eastAsia="Times New Roman"/>
                <w:b/>
                <w:bCs/>
                <w:color w:val="000000"/>
                <w:sz w:val="18"/>
                <w:szCs w:val="18"/>
                <w:lang w:val="en-GB" w:eastAsia="en-GB"/>
              </w:rPr>
              <w:t>€1,266,500</w:t>
            </w:r>
          </w:p>
        </w:tc>
      </w:tr>
      <w:tr w:rsidR="00B349FB" w:rsidRPr="00D12D93" w14:paraId="46844844" w14:textId="77777777" w:rsidTr="00DC64AB">
        <w:trPr>
          <w:trHeight w:val="315"/>
          <w:jc w:val="center"/>
        </w:trPr>
        <w:tc>
          <w:tcPr>
            <w:tcW w:w="2142" w:type="dxa"/>
            <w:tcBorders>
              <w:top w:val="single" w:sz="4" w:space="0" w:color="auto"/>
              <w:left w:val="single" w:sz="8" w:space="0" w:color="auto"/>
              <w:bottom w:val="single" w:sz="8" w:space="0" w:color="auto"/>
              <w:right w:val="nil"/>
            </w:tcBorders>
            <w:shd w:val="clear" w:color="auto" w:fill="auto"/>
            <w:noWrap/>
            <w:vAlign w:val="bottom"/>
            <w:hideMark/>
          </w:tcPr>
          <w:p w14:paraId="46844840" w14:textId="77777777" w:rsidR="00B349FB" w:rsidRPr="00D12D93" w:rsidRDefault="00B349FB" w:rsidP="00DC64AB">
            <w:pPr>
              <w:spacing w:after="0"/>
              <w:jc w:val="left"/>
              <w:rPr>
                <w:rFonts w:eastAsia="Times New Roman"/>
                <w:bCs/>
                <w:i/>
                <w:color w:val="000000"/>
                <w:sz w:val="18"/>
                <w:szCs w:val="18"/>
                <w:lang w:val="en-GB" w:eastAsia="en-GB"/>
              </w:rPr>
            </w:pPr>
            <w:r w:rsidRPr="00155103">
              <w:rPr>
                <w:rFonts w:eastAsia="Times New Roman"/>
                <w:bCs/>
                <w:i/>
                <w:color w:val="000000"/>
                <w:sz w:val="18"/>
                <w:szCs w:val="18"/>
                <w:lang w:val="en-GB" w:eastAsia="en-GB"/>
              </w:rPr>
              <w:t xml:space="preserve">Variance </w:t>
            </w:r>
          </w:p>
        </w:tc>
        <w:tc>
          <w:tcPr>
            <w:tcW w:w="2268" w:type="dxa"/>
            <w:gridSpan w:val="2"/>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46844841" w14:textId="77777777" w:rsidR="00B349FB" w:rsidRPr="00D12D93" w:rsidRDefault="00B349FB" w:rsidP="00DC64AB">
            <w:pPr>
              <w:spacing w:after="0"/>
              <w:jc w:val="center"/>
              <w:rPr>
                <w:rFonts w:eastAsia="Times New Roman"/>
                <w:bCs/>
                <w:i/>
                <w:color w:val="000000"/>
                <w:sz w:val="18"/>
                <w:szCs w:val="18"/>
                <w:lang w:val="en-GB" w:eastAsia="en-GB"/>
              </w:rPr>
            </w:pPr>
            <w:r w:rsidRPr="00D12D93">
              <w:rPr>
                <w:rFonts w:eastAsia="Times New Roman"/>
                <w:bCs/>
                <w:i/>
                <w:color w:val="000000"/>
                <w:sz w:val="18"/>
                <w:szCs w:val="18"/>
                <w:lang w:val="en-GB" w:eastAsia="en-GB"/>
              </w:rPr>
              <w:t>€2,355</w:t>
            </w:r>
          </w:p>
        </w:tc>
        <w:tc>
          <w:tcPr>
            <w:tcW w:w="2268" w:type="dxa"/>
            <w:gridSpan w:val="2"/>
            <w:tcBorders>
              <w:top w:val="single" w:sz="4" w:space="0" w:color="auto"/>
              <w:left w:val="nil"/>
              <w:bottom w:val="single" w:sz="8" w:space="0" w:color="auto"/>
              <w:right w:val="single" w:sz="8" w:space="0" w:color="000000"/>
            </w:tcBorders>
            <w:shd w:val="clear" w:color="auto" w:fill="auto"/>
            <w:noWrap/>
            <w:vAlign w:val="bottom"/>
            <w:hideMark/>
          </w:tcPr>
          <w:p w14:paraId="46844842" w14:textId="77777777" w:rsidR="00B349FB" w:rsidRPr="00D12D93" w:rsidRDefault="00B349FB" w:rsidP="00DC64AB">
            <w:pPr>
              <w:spacing w:after="0"/>
              <w:jc w:val="center"/>
              <w:rPr>
                <w:rFonts w:eastAsia="Times New Roman"/>
                <w:bCs/>
                <w:i/>
                <w:color w:val="000000"/>
                <w:sz w:val="18"/>
                <w:szCs w:val="18"/>
                <w:lang w:val="en-GB" w:eastAsia="en-GB"/>
              </w:rPr>
            </w:pPr>
            <w:r w:rsidRPr="00D12D93">
              <w:rPr>
                <w:rFonts w:eastAsia="Times New Roman"/>
                <w:bCs/>
                <w:i/>
                <w:color w:val="000000"/>
                <w:sz w:val="18"/>
                <w:szCs w:val="18"/>
                <w:lang w:val="en-GB" w:eastAsia="en-GB"/>
              </w:rPr>
              <w:t>€183,337</w:t>
            </w:r>
          </w:p>
        </w:tc>
        <w:tc>
          <w:tcPr>
            <w:tcW w:w="2211" w:type="dxa"/>
            <w:gridSpan w:val="2"/>
            <w:tcBorders>
              <w:top w:val="single" w:sz="4" w:space="0" w:color="auto"/>
              <w:left w:val="nil"/>
              <w:bottom w:val="single" w:sz="8" w:space="0" w:color="auto"/>
              <w:right w:val="single" w:sz="8" w:space="0" w:color="000000"/>
            </w:tcBorders>
            <w:shd w:val="clear" w:color="auto" w:fill="auto"/>
            <w:noWrap/>
            <w:vAlign w:val="bottom"/>
            <w:hideMark/>
          </w:tcPr>
          <w:p w14:paraId="46844843" w14:textId="77777777" w:rsidR="00B349FB" w:rsidRPr="00D12D93" w:rsidRDefault="00B349FB" w:rsidP="00DC64AB">
            <w:pPr>
              <w:spacing w:after="0"/>
              <w:jc w:val="center"/>
              <w:rPr>
                <w:rFonts w:eastAsia="Times New Roman"/>
                <w:bCs/>
                <w:i/>
                <w:color w:val="000000"/>
                <w:sz w:val="18"/>
                <w:szCs w:val="18"/>
                <w:lang w:val="en-GB" w:eastAsia="en-GB"/>
              </w:rPr>
            </w:pPr>
            <w:r w:rsidRPr="00D12D93">
              <w:rPr>
                <w:rFonts w:eastAsia="Times New Roman"/>
                <w:bCs/>
                <w:i/>
                <w:color w:val="000000"/>
                <w:sz w:val="18"/>
                <w:szCs w:val="18"/>
                <w:lang w:val="en-GB" w:eastAsia="en-GB"/>
              </w:rPr>
              <w:t>-€25,600</w:t>
            </w:r>
          </w:p>
        </w:tc>
      </w:tr>
    </w:tbl>
    <w:p w14:paraId="46844845" w14:textId="77777777" w:rsidR="007B320D" w:rsidRDefault="007B320D" w:rsidP="007B320D">
      <w:pPr>
        <w:jc w:val="center"/>
        <w:rPr>
          <w:lang w:val="en-IE"/>
        </w:rPr>
      </w:pPr>
    </w:p>
    <w:p w14:paraId="46844846" w14:textId="77777777" w:rsidR="00B349FB" w:rsidRDefault="00B349FB" w:rsidP="007B320D">
      <w:pPr>
        <w:jc w:val="center"/>
        <w:rPr>
          <w:lang w:val="en-IE"/>
        </w:rPr>
        <w:sectPr w:rsidR="00B349FB" w:rsidSect="00B349FB">
          <w:pgSz w:w="11909" w:h="16834" w:code="9"/>
          <w:pgMar w:top="1440" w:right="1440" w:bottom="1440" w:left="1440" w:header="720" w:footer="720" w:gutter="0"/>
          <w:cols w:space="720"/>
          <w:docGrid w:linePitch="360"/>
        </w:sectPr>
      </w:pPr>
    </w:p>
    <w:p w14:paraId="46844847" w14:textId="77777777" w:rsidR="007B320D" w:rsidRPr="007B320D" w:rsidRDefault="00A15CB5" w:rsidP="007B320D">
      <w:pPr>
        <w:pStyle w:val="Heading1"/>
        <w:rPr>
          <w:lang w:val="en-IE"/>
        </w:rPr>
      </w:pPr>
      <w:bookmarkStart w:id="146" w:name="_Toc437259391"/>
      <w:bookmarkStart w:id="147" w:name="_Ref437259699"/>
      <w:r>
        <w:rPr>
          <w:lang w:val="en-IE"/>
        </w:rPr>
        <w:lastRenderedPageBreak/>
        <w:t xml:space="preserve">Annex </w:t>
      </w:r>
      <w:r w:rsidR="00B349FB">
        <w:rPr>
          <w:lang w:val="en-IE"/>
        </w:rPr>
        <w:t>Ten</w:t>
      </w:r>
      <w:r w:rsidR="007B320D">
        <w:rPr>
          <w:lang w:val="en-IE"/>
        </w:rPr>
        <w:t>: Monitoring and Evaluation Plan</w:t>
      </w:r>
      <w:bookmarkEnd w:id="146"/>
      <w:bookmarkEnd w:id="147"/>
    </w:p>
    <w:tbl>
      <w:tblPr>
        <w:tblW w:w="15735" w:type="dxa"/>
        <w:jc w:val="center"/>
        <w:tblInd w:w="-1026" w:type="dxa"/>
        <w:tblLayout w:type="fixed"/>
        <w:tblLook w:val="04A0" w:firstRow="1" w:lastRow="0" w:firstColumn="1" w:lastColumn="0" w:noHBand="0" w:noVBand="1"/>
      </w:tblPr>
      <w:tblGrid>
        <w:gridCol w:w="1276"/>
        <w:gridCol w:w="2410"/>
        <w:gridCol w:w="1843"/>
        <w:gridCol w:w="1417"/>
        <w:gridCol w:w="1418"/>
        <w:gridCol w:w="1134"/>
        <w:gridCol w:w="1842"/>
        <w:gridCol w:w="1418"/>
        <w:gridCol w:w="992"/>
        <w:gridCol w:w="992"/>
        <w:gridCol w:w="993"/>
      </w:tblGrid>
      <w:tr w:rsidR="00B2469E" w:rsidRPr="000B01EA" w14:paraId="46844853" w14:textId="77777777" w:rsidTr="00B2469E">
        <w:trPr>
          <w:trHeight w:val="70"/>
          <w:jc w:val="center"/>
        </w:trPr>
        <w:tc>
          <w:tcPr>
            <w:tcW w:w="1276" w:type="dxa"/>
            <w:vMerge w:val="restart"/>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48" w14:textId="77777777" w:rsidR="00B2469E" w:rsidRPr="000B01EA" w:rsidRDefault="00B2469E" w:rsidP="00B2469E">
            <w:pPr>
              <w:spacing w:after="0"/>
              <w:jc w:val="left"/>
              <w:rPr>
                <w:rFonts w:eastAsia="Times New Roman"/>
                <w:b/>
                <w:bCs/>
                <w:sz w:val="18"/>
                <w:szCs w:val="18"/>
                <w:lang w:eastAsia="en-IE"/>
              </w:rPr>
            </w:pPr>
            <w:r w:rsidRPr="000B01EA">
              <w:rPr>
                <w:rFonts w:eastAsia="Times New Roman" w:cs="Arial"/>
                <w:b/>
                <w:bCs/>
                <w:sz w:val="18"/>
                <w:szCs w:val="18"/>
                <w:lang w:eastAsia="en-IE"/>
              </w:rPr>
              <w:t>Outcome1</w:t>
            </w:r>
          </w:p>
          <w:p w14:paraId="46844849" w14:textId="77777777" w:rsidR="00B2469E" w:rsidRPr="000B01EA" w:rsidRDefault="00B2469E" w:rsidP="00B2469E">
            <w:pPr>
              <w:spacing w:after="0"/>
              <w:jc w:val="left"/>
              <w:rPr>
                <w:rFonts w:eastAsia="Times New Roman"/>
                <w:b/>
                <w:bCs/>
                <w:sz w:val="18"/>
                <w:szCs w:val="18"/>
                <w:lang w:eastAsia="en-IE"/>
              </w:rPr>
            </w:pPr>
            <w:r w:rsidRPr="000B01EA">
              <w:rPr>
                <w:rFonts w:eastAsia="Times New Roman" w:cs="Arial"/>
                <w:b/>
                <w:bCs/>
                <w:sz w:val="18"/>
                <w:szCs w:val="18"/>
                <w:lang w:eastAsia="en-IE"/>
              </w:rPr>
              <w:t> </w:t>
            </w:r>
          </w:p>
          <w:p w14:paraId="4684484A" w14:textId="77777777" w:rsidR="00B2469E" w:rsidRPr="000B01EA" w:rsidRDefault="00B2469E" w:rsidP="00B2469E">
            <w:pPr>
              <w:spacing w:after="0"/>
              <w:jc w:val="left"/>
              <w:rPr>
                <w:rFonts w:eastAsia="Times New Roman"/>
                <w:b/>
                <w:bCs/>
                <w:sz w:val="18"/>
                <w:szCs w:val="18"/>
                <w:lang w:eastAsia="en-IE"/>
              </w:rPr>
            </w:pPr>
          </w:p>
        </w:tc>
        <w:tc>
          <w:tcPr>
            <w:tcW w:w="2410" w:type="dxa"/>
            <w:vMerge w:val="restart"/>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4B" w14:textId="77777777" w:rsidR="00B2469E" w:rsidRPr="000B01EA" w:rsidRDefault="00B2469E" w:rsidP="00B2469E">
            <w:pPr>
              <w:spacing w:after="0"/>
              <w:jc w:val="left"/>
              <w:rPr>
                <w:rFonts w:eastAsia="Times New Roman"/>
                <w:b/>
                <w:bCs/>
                <w:sz w:val="18"/>
                <w:szCs w:val="18"/>
                <w:lang w:eastAsia="en-IE"/>
              </w:rPr>
            </w:pPr>
            <w:r w:rsidRPr="000B01EA">
              <w:rPr>
                <w:rFonts w:eastAsia="Times New Roman" w:cs="Arial"/>
                <w:b/>
                <w:bCs/>
                <w:sz w:val="18"/>
                <w:szCs w:val="18"/>
                <w:lang w:eastAsia="en-IE"/>
              </w:rPr>
              <w:t>KEY QUESTIONS and</w:t>
            </w:r>
          </w:p>
          <w:p w14:paraId="4684484C" w14:textId="77777777" w:rsidR="00B2469E" w:rsidRPr="000B01EA" w:rsidRDefault="00B2469E" w:rsidP="00B2469E">
            <w:pPr>
              <w:spacing w:after="0"/>
              <w:jc w:val="left"/>
              <w:rPr>
                <w:rFonts w:eastAsia="Times New Roman"/>
                <w:b/>
                <w:bCs/>
                <w:sz w:val="18"/>
                <w:szCs w:val="18"/>
                <w:lang w:eastAsia="en-IE"/>
              </w:rPr>
            </w:pPr>
            <w:r w:rsidRPr="000B01EA">
              <w:rPr>
                <w:rFonts w:eastAsia="Times New Roman" w:cs="Arial"/>
                <w:b/>
                <w:bCs/>
                <w:sz w:val="18"/>
                <w:szCs w:val="18"/>
                <w:lang w:eastAsia="en-IE"/>
              </w:rPr>
              <w:t>INDICATORS</w:t>
            </w:r>
          </w:p>
          <w:p w14:paraId="4684484D" w14:textId="77777777" w:rsidR="00B2469E" w:rsidRPr="000B01EA" w:rsidRDefault="00B2469E" w:rsidP="00B2469E">
            <w:pPr>
              <w:spacing w:after="0"/>
              <w:jc w:val="left"/>
              <w:rPr>
                <w:rFonts w:eastAsia="Times New Roman"/>
                <w:b/>
                <w:bCs/>
                <w:sz w:val="18"/>
                <w:szCs w:val="18"/>
                <w:lang w:eastAsia="en-IE"/>
              </w:rPr>
            </w:pPr>
            <w:r w:rsidRPr="000B01EA">
              <w:rPr>
                <w:rFonts w:eastAsia="Times New Roman" w:cs="Arial"/>
                <w:b/>
                <w:bCs/>
                <w:sz w:val="18"/>
                <w:szCs w:val="18"/>
                <w:lang w:eastAsia="en-IE"/>
              </w:rPr>
              <w:t> </w:t>
            </w:r>
          </w:p>
          <w:p w14:paraId="4684484E"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 </w:t>
            </w:r>
          </w:p>
          <w:p w14:paraId="4684484F" w14:textId="77777777" w:rsidR="00B2469E" w:rsidRPr="000B01EA" w:rsidRDefault="00B2469E" w:rsidP="00B2469E">
            <w:pPr>
              <w:spacing w:after="0"/>
              <w:jc w:val="left"/>
              <w:rPr>
                <w:rFonts w:eastAsia="Times New Roman"/>
                <w:b/>
                <w:bCs/>
                <w:sz w:val="18"/>
                <w:szCs w:val="18"/>
                <w:lang w:eastAsia="en-IE"/>
              </w:rPr>
            </w:pPr>
            <w:r w:rsidRPr="000B01EA">
              <w:rPr>
                <w:rFonts w:eastAsia="Times New Roman"/>
                <w:sz w:val="18"/>
                <w:szCs w:val="18"/>
                <w:lang w:eastAsia="en-IE"/>
              </w:rPr>
              <w:t> </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50" w14:textId="77777777" w:rsidR="00B2469E" w:rsidRPr="000B01EA" w:rsidRDefault="00B2469E" w:rsidP="00B2469E">
            <w:pPr>
              <w:spacing w:after="0"/>
              <w:jc w:val="left"/>
              <w:rPr>
                <w:rFonts w:eastAsia="Times New Roman"/>
                <w:b/>
                <w:bCs/>
                <w:sz w:val="18"/>
                <w:szCs w:val="18"/>
                <w:lang w:eastAsia="en-IE"/>
              </w:rPr>
            </w:pPr>
            <w:r w:rsidRPr="000B01EA">
              <w:rPr>
                <w:rFonts w:eastAsia="Times New Roman" w:cs="Arial"/>
                <w:b/>
                <w:bCs/>
                <w:sz w:val="18"/>
                <w:szCs w:val="18"/>
                <w:lang w:eastAsia="en-IE"/>
              </w:rPr>
              <w:t>HOW WILL THE INFO BE USED?</w:t>
            </w:r>
          </w:p>
        </w:tc>
        <w:tc>
          <w:tcPr>
            <w:tcW w:w="5811" w:type="dxa"/>
            <w:gridSpan w:val="4"/>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51" w14:textId="77777777" w:rsidR="00B2469E" w:rsidRPr="000B01EA" w:rsidRDefault="00B2469E" w:rsidP="00B2469E">
            <w:pPr>
              <w:spacing w:after="0"/>
              <w:jc w:val="left"/>
              <w:rPr>
                <w:rFonts w:eastAsia="Times New Roman"/>
                <w:sz w:val="18"/>
                <w:szCs w:val="18"/>
                <w:lang w:eastAsia="en-IE"/>
              </w:rPr>
            </w:pPr>
            <w:r w:rsidRPr="000B01EA">
              <w:rPr>
                <w:rFonts w:eastAsia="Times New Roman" w:cs="Arial"/>
                <w:b/>
                <w:bCs/>
                <w:sz w:val="18"/>
                <w:szCs w:val="18"/>
                <w:lang w:eastAsia="en-IE"/>
              </w:rPr>
              <w:t>DATA COLLECTION</w:t>
            </w:r>
          </w:p>
        </w:tc>
        <w:tc>
          <w:tcPr>
            <w:tcW w:w="4395" w:type="dxa"/>
            <w:gridSpan w:val="4"/>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52" w14:textId="77777777" w:rsidR="00B2469E" w:rsidRPr="000B01EA" w:rsidRDefault="00B2469E" w:rsidP="00B2469E">
            <w:pPr>
              <w:spacing w:after="0"/>
              <w:jc w:val="left"/>
              <w:rPr>
                <w:rFonts w:eastAsia="Times New Roman"/>
                <w:b/>
                <w:bCs/>
                <w:sz w:val="18"/>
                <w:szCs w:val="18"/>
                <w:lang w:eastAsia="en-IE"/>
              </w:rPr>
            </w:pPr>
            <w:r w:rsidRPr="000B01EA">
              <w:rPr>
                <w:rFonts w:eastAsia="Times New Roman" w:cs="Arial"/>
                <w:b/>
                <w:bCs/>
                <w:sz w:val="18"/>
                <w:szCs w:val="18"/>
                <w:lang w:eastAsia="en-IE"/>
              </w:rPr>
              <w:t>DATA ANALYSIS</w:t>
            </w:r>
          </w:p>
        </w:tc>
      </w:tr>
      <w:tr w:rsidR="00B2469E" w:rsidRPr="000B01EA" w14:paraId="46844860" w14:textId="77777777" w:rsidTr="00B2469E">
        <w:trPr>
          <w:trHeight w:val="1354"/>
          <w:jc w:val="center"/>
        </w:trPr>
        <w:tc>
          <w:tcPr>
            <w:tcW w:w="1276" w:type="dxa"/>
            <w:vMerge/>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54" w14:textId="77777777" w:rsidR="00B2469E" w:rsidRPr="000B01EA" w:rsidRDefault="00B2469E" w:rsidP="00B2469E">
            <w:pPr>
              <w:spacing w:after="0"/>
              <w:jc w:val="left"/>
              <w:rPr>
                <w:rFonts w:eastAsia="Times New Roman"/>
                <w:sz w:val="18"/>
                <w:szCs w:val="18"/>
                <w:lang w:eastAsia="en-IE"/>
              </w:rPr>
            </w:pPr>
          </w:p>
        </w:tc>
        <w:tc>
          <w:tcPr>
            <w:tcW w:w="2410" w:type="dxa"/>
            <w:vMerge/>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55" w14:textId="77777777" w:rsidR="00B2469E" w:rsidRPr="000B01EA" w:rsidRDefault="00B2469E" w:rsidP="00B2469E">
            <w:pPr>
              <w:spacing w:after="0"/>
              <w:jc w:val="left"/>
              <w:rPr>
                <w:rFonts w:eastAsia="Times New Roman"/>
                <w:sz w:val="18"/>
                <w:szCs w:val="18"/>
                <w:lang w:eastAsia="en-IE"/>
              </w:rPr>
            </w:pPr>
          </w:p>
        </w:tc>
        <w:tc>
          <w:tcPr>
            <w:tcW w:w="1843" w:type="dxa"/>
            <w:vMerge/>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56" w14:textId="77777777" w:rsidR="00B2469E" w:rsidRPr="000B01EA" w:rsidRDefault="00B2469E" w:rsidP="00B2469E">
            <w:pPr>
              <w:spacing w:after="0"/>
              <w:jc w:val="left"/>
              <w:rPr>
                <w:rFonts w:eastAsia="Times New Roman"/>
                <w:b/>
                <w:bCs/>
                <w:sz w:val="18"/>
                <w:szCs w:val="18"/>
                <w:lang w:eastAsia="en-IE"/>
              </w:rPr>
            </w:pPr>
          </w:p>
        </w:tc>
        <w:tc>
          <w:tcPr>
            <w:tcW w:w="1417"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57" w14:textId="77777777" w:rsidR="00B2469E" w:rsidRPr="000B01EA" w:rsidRDefault="00B2469E" w:rsidP="00B2469E">
            <w:pPr>
              <w:spacing w:after="0"/>
              <w:jc w:val="left"/>
              <w:rPr>
                <w:rFonts w:eastAsia="Times New Roman"/>
                <w:b/>
                <w:bCs/>
                <w:sz w:val="18"/>
                <w:szCs w:val="18"/>
                <w:lang w:eastAsia="en-IE"/>
              </w:rPr>
            </w:pPr>
            <w:r w:rsidRPr="000B01EA">
              <w:rPr>
                <w:rFonts w:eastAsia="Times New Roman" w:cs="Arial"/>
                <w:b/>
                <w:bCs/>
                <w:sz w:val="18"/>
                <w:szCs w:val="18"/>
                <w:lang w:eastAsia="en-IE"/>
              </w:rPr>
              <w:t>Who will you collect the information from? (disaggregate)</w:t>
            </w:r>
          </w:p>
        </w:tc>
        <w:tc>
          <w:tcPr>
            <w:tcW w:w="1418" w:type="dxa"/>
            <w:tcBorders>
              <w:top w:val="single" w:sz="4" w:space="0" w:color="auto"/>
              <w:left w:val="single" w:sz="4" w:space="0" w:color="auto"/>
              <w:right w:val="single" w:sz="4" w:space="0" w:color="auto"/>
            </w:tcBorders>
            <w:shd w:val="clear" w:color="000000" w:fill="F3F3F3"/>
            <w:vAlign w:val="center"/>
            <w:hideMark/>
          </w:tcPr>
          <w:p w14:paraId="46844858" w14:textId="77777777" w:rsidR="00B2469E" w:rsidRPr="000B01EA" w:rsidRDefault="00B2469E" w:rsidP="00B2469E">
            <w:pPr>
              <w:spacing w:after="0"/>
              <w:jc w:val="left"/>
              <w:rPr>
                <w:rFonts w:eastAsia="Times New Roman"/>
                <w:b/>
                <w:bCs/>
                <w:sz w:val="18"/>
                <w:szCs w:val="18"/>
                <w:lang w:eastAsia="en-IE"/>
              </w:rPr>
            </w:pPr>
            <w:r w:rsidRPr="000B01EA">
              <w:rPr>
                <w:rFonts w:eastAsia="Times New Roman" w:cs="Arial"/>
                <w:b/>
                <w:bCs/>
                <w:sz w:val="18"/>
                <w:szCs w:val="18"/>
                <w:lang w:eastAsia="en-IE"/>
              </w:rPr>
              <w:t>How will you collect the information? (tools &amp; methods</w:t>
            </w:r>
          </w:p>
          <w:p w14:paraId="46844859" w14:textId="77777777" w:rsidR="00B2469E" w:rsidRPr="000B01EA" w:rsidRDefault="00B2469E" w:rsidP="00B2469E">
            <w:pPr>
              <w:spacing w:after="0"/>
              <w:jc w:val="left"/>
              <w:rPr>
                <w:rFonts w:eastAsia="Times New Roman"/>
                <w:b/>
                <w:bCs/>
                <w:sz w:val="18"/>
                <w:szCs w:val="18"/>
                <w:lang w:eastAsia="en-IE"/>
              </w:rPr>
            </w:pPr>
            <w:r w:rsidRPr="000B01EA">
              <w:rPr>
                <w:rFonts w:eastAsia="Times New Roman" w:cs="Arial"/>
                <w:b/>
                <w:bCs/>
                <w:sz w:val="18"/>
                <w:szCs w:val="18"/>
                <w:lang w:eastAsia="en-IE"/>
              </w:rPr>
              <w:t xml:space="preserve"> </w:t>
            </w:r>
          </w:p>
        </w:tc>
        <w:tc>
          <w:tcPr>
            <w:tcW w:w="1134"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5A" w14:textId="77777777" w:rsidR="00B2469E" w:rsidRPr="000B01EA" w:rsidRDefault="00B2469E" w:rsidP="00B2469E">
            <w:pPr>
              <w:spacing w:after="0"/>
              <w:jc w:val="left"/>
              <w:rPr>
                <w:rFonts w:eastAsia="Times New Roman"/>
                <w:b/>
                <w:bCs/>
                <w:sz w:val="18"/>
                <w:szCs w:val="18"/>
                <w:lang w:eastAsia="en-IE"/>
              </w:rPr>
            </w:pPr>
            <w:r w:rsidRPr="000B01EA">
              <w:rPr>
                <w:rFonts w:eastAsia="Times New Roman" w:cs="Arial"/>
                <w:b/>
                <w:bCs/>
                <w:sz w:val="18"/>
                <w:szCs w:val="18"/>
                <w:lang w:eastAsia="en-IE"/>
              </w:rPr>
              <w:t>How often will the information be collected?</w:t>
            </w:r>
          </w:p>
        </w:tc>
        <w:tc>
          <w:tcPr>
            <w:tcW w:w="1842"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5B" w14:textId="77777777" w:rsidR="00B2469E" w:rsidRPr="000B01EA" w:rsidRDefault="00B2469E" w:rsidP="00B2469E">
            <w:pPr>
              <w:spacing w:after="0"/>
              <w:jc w:val="left"/>
              <w:rPr>
                <w:rFonts w:eastAsia="Times New Roman"/>
                <w:b/>
                <w:bCs/>
                <w:sz w:val="18"/>
                <w:szCs w:val="18"/>
                <w:lang w:eastAsia="en-IE"/>
              </w:rPr>
            </w:pPr>
            <w:r w:rsidRPr="000B01EA">
              <w:rPr>
                <w:rFonts w:eastAsia="Times New Roman" w:cs="Arial"/>
                <w:b/>
                <w:bCs/>
                <w:sz w:val="18"/>
                <w:szCs w:val="18"/>
                <w:lang w:eastAsia="en-IE"/>
              </w:rPr>
              <w:t>Who is responsible for collecting the information?</w:t>
            </w:r>
          </w:p>
        </w:tc>
        <w:tc>
          <w:tcPr>
            <w:tcW w:w="1418"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5C" w14:textId="77777777" w:rsidR="00B2469E" w:rsidRPr="000B01EA" w:rsidRDefault="00B2469E" w:rsidP="00B2469E">
            <w:pPr>
              <w:spacing w:after="0"/>
              <w:jc w:val="left"/>
              <w:rPr>
                <w:rFonts w:eastAsia="Times New Roman"/>
                <w:b/>
                <w:bCs/>
                <w:sz w:val="18"/>
                <w:szCs w:val="18"/>
                <w:lang w:eastAsia="en-IE"/>
              </w:rPr>
            </w:pPr>
            <w:r w:rsidRPr="000B01EA">
              <w:rPr>
                <w:rFonts w:eastAsia="Times New Roman" w:cs="Arial"/>
                <w:b/>
                <w:bCs/>
                <w:sz w:val="18"/>
                <w:szCs w:val="18"/>
                <w:lang w:eastAsia="en-IE"/>
              </w:rPr>
              <w:t>Who is involved in analysing the information and how?</w:t>
            </w:r>
          </w:p>
        </w:tc>
        <w:tc>
          <w:tcPr>
            <w:tcW w:w="992"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5D" w14:textId="77777777" w:rsidR="00B2469E" w:rsidRPr="000B01EA" w:rsidRDefault="00B2469E" w:rsidP="00B2469E">
            <w:pPr>
              <w:spacing w:after="0"/>
              <w:jc w:val="left"/>
              <w:rPr>
                <w:rFonts w:eastAsia="Times New Roman"/>
                <w:b/>
                <w:bCs/>
                <w:sz w:val="18"/>
                <w:szCs w:val="18"/>
                <w:lang w:eastAsia="en-IE"/>
              </w:rPr>
            </w:pPr>
            <w:r w:rsidRPr="000B01EA">
              <w:rPr>
                <w:rFonts w:eastAsia="Times New Roman" w:cs="Arial"/>
                <w:b/>
                <w:bCs/>
                <w:sz w:val="18"/>
                <w:szCs w:val="18"/>
                <w:lang w:eastAsia="en-IE"/>
              </w:rPr>
              <w:t>How often will it be analysed?</w:t>
            </w:r>
          </w:p>
        </w:tc>
        <w:tc>
          <w:tcPr>
            <w:tcW w:w="992"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5E" w14:textId="77777777" w:rsidR="00B2469E" w:rsidRPr="000B01EA" w:rsidRDefault="00B2469E" w:rsidP="00B2469E">
            <w:pPr>
              <w:spacing w:after="0"/>
              <w:jc w:val="left"/>
              <w:rPr>
                <w:rFonts w:eastAsia="Times New Roman"/>
                <w:b/>
                <w:bCs/>
                <w:sz w:val="18"/>
                <w:szCs w:val="18"/>
                <w:lang w:eastAsia="en-IE"/>
              </w:rPr>
            </w:pPr>
            <w:r w:rsidRPr="000B01EA">
              <w:rPr>
                <w:rFonts w:eastAsia="Times New Roman" w:cs="Arial"/>
                <w:b/>
                <w:bCs/>
                <w:sz w:val="18"/>
                <w:szCs w:val="18"/>
                <w:lang w:eastAsia="en-IE"/>
              </w:rPr>
              <w:t>Who is responsible for ensuring the analysis happens?</w:t>
            </w:r>
          </w:p>
        </w:tc>
        <w:tc>
          <w:tcPr>
            <w:tcW w:w="993" w:type="dxa"/>
            <w:tcBorders>
              <w:top w:val="single" w:sz="4" w:space="0" w:color="auto"/>
              <w:left w:val="single" w:sz="4" w:space="0" w:color="auto"/>
              <w:right w:val="single" w:sz="4" w:space="0" w:color="auto"/>
            </w:tcBorders>
            <w:shd w:val="clear" w:color="000000" w:fill="F3F3F3"/>
            <w:vAlign w:val="center"/>
            <w:hideMark/>
          </w:tcPr>
          <w:p w14:paraId="4684485F" w14:textId="77777777" w:rsidR="00B2469E" w:rsidRPr="000B01EA" w:rsidRDefault="00B2469E" w:rsidP="00B2469E">
            <w:pPr>
              <w:spacing w:after="0"/>
              <w:jc w:val="left"/>
              <w:rPr>
                <w:rFonts w:eastAsia="Times New Roman"/>
                <w:b/>
                <w:bCs/>
                <w:sz w:val="18"/>
                <w:szCs w:val="18"/>
                <w:lang w:eastAsia="en-IE"/>
              </w:rPr>
            </w:pPr>
            <w:r w:rsidRPr="000B01EA">
              <w:rPr>
                <w:rFonts w:eastAsia="Times New Roman" w:cs="Arial"/>
                <w:b/>
                <w:bCs/>
                <w:sz w:val="18"/>
                <w:szCs w:val="18"/>
                <w:lang w:eastAsia="en-IE"/>
              </w:rPr>
              <w:t>Who gets the Analysis? (feedback)</w:t>
            </w:r>
          </w:p>
        </w:tc>
      </w:tr>
      <w:tr w:rsidR="00B2469E" w:rsidRPr="000B01EA" w14:paraId="4684486D" w14:textId="77777777" w:rsidTr="00B2469E">
        <w:trPr>
          <w:trHeight w:val="1170"/>
          <w:jc w:val="center"/>
        </w:trPr>
        <w:tc>
          <w:tcPr>
            <w:tcW w:w="1276" w:type="dxa"/>
            <w:vMerge w:val="restart"/>
            <w:tcBorders>
              <w:top w:val="single" w:sz="4" w:space="0" w:color="auto"/>
              <w:left w:val="single" w:sz="4" w:space="0" w:color="auto"/>
              <w:bottom w:val="single" w:sz="4" w:space="0" w:color="auto"/>
              <w:right w:val="nil"/>
            </w:tcBorders>
            <w:shd w:val="clear" w:color="000000" w:fill="00CCFF"/>
            <w:hideMark/>
          </w:tcPr>
          <w:p w14:paraId="46844861" w14:textId="77777777" w:rsidR="00B2469E" w:rsidRPr="000B01EA" w:rsidRDefault="00B2469E" w:rsidP="00B2469E">
            <w:pPr>
              <w:spacing w:after="0"/>
              <w:jc w:val="left"/>
              <w:rPr>
                <w:rFonts w:eastAsia="Times New Roman"/>
                <w:b/>
                <w:bCs/>
                <w:sz w:val="18"/>
                <w:szCs w:val="18"/>
                <w:lang w:eastAsia="en-IE"/>
              </w:rPr>
            </w:pPr>
            <w:r w:rsidRPr="000B01EA">
              <w:rPr>
                <w:rFonts w:eastAsia="Times New Roman"/>
                <w:b/>
                <w:bCs/>
                <w:sz w:val="18"/>
                <w:szCs w:val="18"/>
                <w:lang w:eastAsia="en-IE"/>
              </w:rPr>
              <w:t>Outcome1</w:t>
            </w:r>
            <w:r>
              <w:rPr>
                <w:rFonts w:eastAsia="Times New Roman"/>
                <w:b/>
                <w:bCs/>
                <w:sz w:val="18"/>
                <w:szCs w:val="18"/>
                <w:lang w:eastAsia="en-IE"/>
              </w:rPr>
              <w:t xml:space="preserve">: </w:t>
            </w:r>
            <w:r w:rsidRPr="000B01EA">
              <w:rPr>
                <w:rFonts w:eastAsia="Times New Roman"/>
                <w:b/>
                <w:bCs/>
                <w:sz w:val="18"/>
                <w:szCs w:val="18"/>
                <w:lang w:eastAsia="en-IE"/>
              </w:rPr>
              <w:t>Improved income and assets of target households through sustainable income generating activities and social capital</w:t>
            </w:r>
          </w:p>
        </w:tc>
        <w:tc>
          <w:tcPr>
            <w:tcW w:w="2410" w:type="dxa"/>
            <w:tcBorders>
              <w:top w:val="single" w:sz="4" w:space="0" w:color="auto"/>
              <w:left w:val="single" w:sz="4" w:space="0" w:color="auto"/>
              <w:bottom w:val="single" w:sz="4" w:space="0" w:color="auto"/>
              <w:right w:val="single" w:sz="4" w:space="0" w:color="auto"/>
            </w:tcBorders>
            <w:shd w:val="clear" w:color="000000" w:fill="D8E4BC"/>
            <w:noWrap/>
            <w:hideMark/>
          </w:tcPr>
          <w:p w14:paraId="46844862"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1. Household Assets Index</w:t>
            </w:r>
          </w:p>
        </w:tc>
        <w:tc>
          <w:tcPr>
            <w:tcW w:w="1843" w:type="dxa"/>
            <w:tcBorders>
              <w:top w:val="single" w:sz="4" w:space="0" w:color="auto"/>
              <w:left w:val="nil"/>
              <w:bottom w:val="single" w:sz="4" w:space="0" w:color="auto"/>
              <w:right w:val="single" w:sz="4" w:space="0" w:color="auto"/>
            </w:tcBorders>
            <w:shd w:val="clear" w:color="auto" w:fill="auto"/>
            <w:hideMark/>
          </w:tcPr>
          <w:p w14:paraId="46844863"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Baseline</w:t>
            </w:r>
            <w:r w:rsidRPr="000B01EA">
              <w:rPr>
                <w:rFonts w:eastAsia="Times New Roman"/>
                <w:sz w:val="18"/>
                <w:szCs w:val="18"/>
                <w:lang w:eastAsia="en-IE"/>
              </w:rPr>
              <w:br/>
              <w:t>For selection of beneficiaries</w:t>
            </w:r>
            <w:r w:rsidRPr="000B01EA">
              <w:rPr>
                <w:rFonts w:eastAsia="Times New Roman"/>
                <w:sz w:val="18"/>
                <w:szCs w:val="18"/>
                <w:lang w:eastAsia="en-IE"/>
              </w:rPr>
              <w:br/>
              <w:t>Measuring progress</w:t>
            </w:r>
            <w:r>
              <w:rPr>
                <w:rFonts w:eastAsia="Times New Roman"/>
                <w:sz w:val="18"/>
                <w:szCs w:val="18"/>
                <w:lang w:eastAsia="en-IE"/>
              </w:rPr>
              <w:t>;</w:t>
            </w:r>
          </w:p>
          <w:p w14:paraId="46844864" w14:textId="77777777" w:rsidR="00B2469E" w:rsidRPr="000B01EA" w:rsidRDefault="00B2469E" w:rsidP="00B2469E">
            <w:pPr>
              <w:spacing w:after="0"/>
              <w:jc w:val="left"/>
              <w:rPr>
                <w:rFonts w:eastAsia="Times New Roman"/>
                <w:sz w:val="18"/>
                <w:szCs w:val="18"/>
                <w:lang w:eastAsia="en-IE"/>
              </w:rPr>
            </w:pPr>
            <w:r>
              <w:rPr>
                <w:rFonts w:eastAsia="Times New Roman"/>
                <w:sz w:val="18"/>
                <w:szCs w:val="18"/>
                <w:lang w:eastAsia="en-IE"/>
              </w:rPr>
              <w:t xml:space="preserve">Improving </w:t>
            </w:r>
            <w:r w:rsidRPr="000B01EA">
              <w:rPr>
                <w:rFonts w:eastAsia="Times New Roman"/>
                <w:sz w:val="18"/>
                <w:szCs w:val="18"/>
                <w:lang w:eastAsia="en-IE"/>
              </w:rPr>
              <w:t>project implementation</w:t>
            </w:r>
          </w:p>
        </w:tc>
        <w:tc>
          <w:tcPr>
            <w:tcW w:w="1417" w:type="dxa"/>
            <w:tcBorders>
              <w:top w:val="single" w:sz="4" w:space="0" w:color="auto"/>
              <w:left w:val="nil"/>
              <w:bottom w:val="single" w:sz="4" w:space="0" w:color="auto"/>
              <w:right w:val="single" w:sz="4" w:space="0" w:color="auto"/>
            </w:tcBorders>
            <w:shd w:val="clear" w:color="auto" w:fill="auto"/>
            <w:hideMark/>
          </w:tcPr>
          <w:p w14:paraId="46844865"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Targeted extremely poor households (1300 in Kirundo and 1300 in Cibitoke)</w:t>
            </w:r>
          </w:p>
        </w:tc>
        <w:tc>
          <w:tcPr>
            <w:tcW w:w="1418" w:type="dxa"/>
            <w:tcBorders>
              <w:top w:val="single" w:sz="4" w:space="0" w:color="auto"/>
              <w:left w:val="nil"/>
              <w:bottom w:val="single" w:sz="4" w:space="0" w:color="auto"/>
              <w:right w:val="single" w:sz="4" w:space="0" w:color="auto"/>
            </w:tcBorders>
            <w:shd w:val="clear" w:color="auto" w:fill="auto"/>
            <w:hideMark/>
          </w:tcPr>
          <w:p w14:paraId="46844866"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Survey: At household level, using DDG devices</w:t>
            </w:r>
          </w:p>
        </w:tc>
        <w:tc>
          <w:tcPr>
            <w:tcW w:w="1134" w:type="dxa"/>
            <w:tcBorders>
              <w:top w:val="single" w:sz="4" w:space="0" w:color="auto"/>
              <w:left w:val="nil"/>
              <w:bottom w:val="single" w:sz="4" w:space="0" w:color="auto"/>
              <w:right w:val="single" w:sz="4" w:space="0" w:color="auto"/>
            </w:tcBorders>
            <w:shd w:val="clear" w:color="auto" w:fill="auto"/>
            <w:noWrap/>
            <w:hideMark/>
          </w:tcPr>
          <w:p w14:paraId="46844867"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Monthly during monitoring survey</w:t>
            </w:r>
          </w:p>
        </w:tc>
        <w:tc>
          <w:tcPr>
            <w:tcW w:w="1842" w:type="dxa"/>
            <w:tcBorders>
              <w:top w:val="single" w:sz="4" w:space="0" w:color="auto"/>
              <w:left w:val="nil"/>
              <w:bottom w:val="single" w:sz="4" w:space="0" w:color="auto"/>
              <w:right w:val="single" w:sz="4" w:space="0" w:color="auto"/>
            </w:tcBorders>
            <w:shd w:val="clear" w:color="auto" w:fill="auto"/>
            <w:hideMark/>
          </w:tcPr>
          <w:p w14:paraId="46844868"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 xml:space="preserve">Case managers </w:t>
            </w:r>
            <w:r w:rsidRPr="000B01EA">
              <w:rPr>
                <w:rFonts w:eastAsia="Times New Roman"/>
                <w:sz w:val="18"/>
                <w:szCs w:val="18"/>
                <w:lang w:eastAsia="en-IE"/>
              </w:rPr>
              <w:br/>
              <w:t>Supervisors</w:t>
            </w:r>
            <w:r w:rsidRPr="000B01EA">
              <w:rPr>
                <w:rFonts w:eastAsia="Times New Roman"/>
                <w:sz w:val="18"/>
                <w:szCs w:val="18"/>
                <w:lang w:eastAsia="en-IE"/>
              </w:rPr>
              <w:br/>
              <w:t>M&amp;E officer</w:t>
            </w:r>
            <w:r w:rsidRPr="000B01EA">
              <w:rPr>
                <w:rFonts w:eastAsia="Times New Roman"/>
                <w:sz w:val="18"/>
                <w:szCs w:val="18"/>
                <w:lang w:eastAsia="en-IE"/>
              </w:rPr>
              <w:br/>
              <w:t>PM</w:t>
            </w:r>
          </w:p>
        </w:tc>
        <w:tc>
          <w:tcPr>
            <w:tcW w:w="1418" w:type="dxa"/>
            <w:tcBorders>
              <w:top w:val="single" w:sz="4" w:space="0" w:color="auto"/>
              <w:left w:val="nil"/>
              <w:bottom w:val="single" w:sz="4" w:space="0" w:color="auto"/>
              <w:right w:val="nil"/>
            </w:tcBorders>
            <w:shd w:val="clear" w:color="auto" w:fill="auto"/>
            <w:hideMark/>
          </w:tcPr>
          <w:p w14:paraId="46844869"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 xml:space="preserve"> IDS/DDG System</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684486A"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Monthly</w:t>
            </w:r>
          </w:p>
        </w:tc>
        <w:tc>
          <w:tcPr>
            <w:tcW w:w="992" w:type="dxa"/>
            <w:tcBorders>
              <w:top w:val="single" w:sz="4" w:space="0" w:color="auto"/>
              <w:left w:val="nil"/>
              <w:bottom w:val="single" w:sz="4" w:space="0" w:color="auto"/>
              <w:right w:val="single" w:sz="4" w:space="0" w:color="auto"/>
            </w:tcBorders>
            <w:shd w:val="clear" w:color="auto" w:fill="auto"/>
            <w:hideMark/>
          </w:tcPr>
          <w:p w14:paraId="4684486B"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ACD-P</w:t>
            </w:r>
            <w:r w:rsidRPr="000B01EA">
              <w:rPr>
                <w:rFonts w:eastAsia="Times New Roman"/>
                <w:sz w:val="18"/>
                <w:szCs w:val="18"/>
                <w:lang w:eastAsia="en-IE"/>
              </w:rPr>
              <w:br/>
              <w:t>CD</w:t>
            </w:r>
            <w:r w:rsidRPr="000B01EA">
              <w:rPr>
                <w:rFonts w:eastAsia="Times New Roman"/>
                <w:sz w:val="18"/>
                <w:szCs w:val="18"/>
                <w:lang w:eastAsia="en-IE"/>
              </w:rPr>
              <w:br/>
              <w:t>PC</w:t>
            </w:r>
          </w:p>
        </w:tc>
        <w:tc>
          <w:tcPr>
            <w:tcW w:w="993" w:type="dxa"/>
            <w:tcBorders>
              <w:top w:val="single" w:sz="4" w:space="0" w:color="auto"/>
              <w:left w:val="nil"/>
              <w:bottom w:val="single" w:sz="4" w:space="0" w:color="auto"/>
              <w:right w:val="single" w:sz="4" w:space="0" w:color="auto"/>
            </w:tcBorders>
            <w:shd w:val="clear" w:color="auto" w:fill="auto"/>
            <w:hideMark/>
          </w:tcPr>
          <w:p w14:paraId="4684486C"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ACD-P</w:t>
            </w:r>
            <w:r w:rsidRPr="000B01EA">
              <w:rPr>
                <w:rFonts w:eastAsia="Times New Roman"/>
                <w:sz w:val="18"/>
                <w:szCs w:val="18"/>
                <w:lang w:eastAsia="en-IE"/>
              </w:rPr>
              <w:br/>
              <w:t>CD</w:t>
            </w:r>
          </w:p>
        </w:tc>
      </w:tr>
      <w:tr w:rsidR="00B2469E" w:rsidRPr="000B01EA" w14:paraId="4684487B" w14:textId="77777777" w:rsidTr="00B2469E">
        <w:trPr>
          <w:trHeight w:val="1011"/>
          <w:jc w:val="center"/>
        </w:trPr>
        <w:tc>
          <w:tcPr>
            <w:tcW w:w="1276" w:type="dxa"/>
            <w:vMerge/>
            <w:tcBorders>
              <w:top w:val="single" w:sz="4" w:space="0" w:color="auto"/>
              <w:left w:val="single" w:sz="4" w:space="0" w:color="auto"/>
              <w:bottom w:val="single" w:sz="4" w:space="0" w:color="auto"/>
              <w:right w:val="nil"/>
            </w:tcBorders>
            <w:hideMark/>
          </w:tcPr>
          <w:p w14:paraId="4684486E" w14:textId="77777777" w:rsidR="00B2469E" w:rsidRPr="000B01EA" w:rsidRDefault="00B2469E" w:rsidP="00B2469E">
            <w:pPr>
              <w:spacing w:after="0"/>
              <w:jc w:val="left"/>
              <w:rPr>
                <w:rFonts w:eastAsia="Times New Roman"/>
                <w:b/>
                <w:bCs/>
                <w:sz w:val="18"/>
                <w:szCs w:val="18"/>
                <w:lang w:eastAsia="en-IE"/>
              </w:rPr>
            </w:pPr>
          </w:p>
        </w:tc>
        <w:tc>
          <w:tcPr>
            <w:tcW w:w="2410" w:type="dxa"/>
            <w:tcBorders>
              <w:top w:val="single" w:sz="4" w:space="0" w:color="auto"/>
              <w:left w:val="single" w:sz="4" w:space="0" w:color="auto"/>
              <w:bottom w:val="single" w:sz="4" w:space="0" w:color="auto"/>
              <w:right w:val="single" w:sz="4" w:space="0" w:color="auto"/>
            </w:tcBorders>
            <w:shd w:val="clear" w:color="000000" w:fill="D8E4BC"/>
            <w:hideMark/>
          </w:tcPr>
          <w:p w14:paraId="4684486F"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2. % of target households who are members of community b</w:t>
            </w:r>
            <w:r>
              <w:rPr>
                <w:rFonts w:eastAsia="Times New Roman"/>
                <w:sz w:val="18"/>
                <w:szCs w:val="18"/>
                <w:lang w:eastAsia="en-IE"/>
              </w:rPr>
              <w:t>ased groups (COSA, SMC and DRR) / social capital</w:t>
            </w:r>
          </w:p>
        </w:tc>
        <w:tc>
          <w:tcPr>
            <w:tcW w:w="1843" w:type="dxa"/>
            <w:tcBorders>
              <w:top w:val="single" w:sz="4" w:space="0" w:color="auto"/>
              <w:left w:val="nil"/>
              <w:bottom w:val="single" w:sz="4" w:space="0" w:color="auto"/>
              <w:right w:val="single" w:sz="4" w:space="0" w:color="auto"/>
            </w:tcBorders>
            <w:shd w:val="clear" w:color="auto" w:fill="auto"/>
            <w:hideMark/>
          </w:tcPr>
          <w:p w14:paraId="46844870"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Baseline</w:t>
            </w:r>
            <w:r>
              <w:rPr>
                <w:rFonts w:eastAsia="Times New Roman"/>
                <w:sz w:val="18"/>
                <w:szCs w:val="18"/>
                <w:lang w:eastAsia="en-IE"/>
              </w:rPr>
              <w:t>;</w:t>
            </w:r>
            <w:r w:rsidRPr="000B01EA">
              <w:rPr>
                <w:rFonts w:eastAsia="Times New Roman"/>
                <w:sz w:val="18"/>
                <w:szCs w:val="18"/>
                <w:lang w:eastAsia="en-IE"/>
              </w:rPr>
              <w:br/>
              <w:t>Measuring progress</w:t>
            </w:r>
            <w:r>
              <w:rPr>
                <w:rFonts w:eastAsia="Times New Roman"/>
                <w:sz w:val="18"/>
                <w:szCs w:val="18"/>
                <w:lang w:eastAsia="en-IE"/>
              </w:rPr>
              <w:t>;</w:t>
            </w:r>
          </w:p>
          <w:p w14:paraId="46844871" w14:textId="77777777" w:rsidR="00B2469E" w:rsidRDefault="00B2469E" w:rsidP="00B2469E">
            <w:pPr>
              <w:spacing w:after="0"/>
              <w:jc w:val="left"/>
              <w:rPr>
                <w:rFonts w:eastAsia="Times New Roman"/>
                <w:sz w:val="18"/>
                <w:szCs w:val="18"/>
                <w:lang w:eastAsia="en-IE"/>
              </w:rPr>
            </w:pPr>
            <w:r>
              <w:rPr>
                <w:rFonts w:eastAsia="Times New Roman"/>
                <w:sz w:val="18"/>
                <w:szCs w:val="18"/>
                <w:lang w:eastAsia="en-IE"/>
              </w:rPr>
              <w:t>Sensitisation of HH;</w:t>
            </w:r>
          </w:p>
          <w:p w14:paraId="46844872"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Annual report</w:t>
            </w:r>
          </w:p>
        </w:tc>
        <w:tc>
          <w:tcPr>
            <w:tcW w:w="1417" w:type="dxa"/>
            <w:tcBorders>
              <w:top w:val="single" w:sz="4" w:space="0" w:color="auto"/>
              <w:left w:val="nil"/>
              <w:bottom w:val="single" w:sz="4" w:space="0" w:color="auto"/>
              <w:right w:val="single" w:sz="4" w:space="0" w:color="auto"/>
            </w:tcBorders>
            <w:shd w:val="clear" w:color="auto" w:fill="auto"/>
            <w:hideMark/>
          </w:tcPr>
          <w:p w14:paraId="46844873" w14:textId="77777777" w:rsidR="00B2469E" w:rsidRPr="000B01EA" w:rsidRDefault="00B2469E" w:rsidP="00B2469E">
            <w:pPr>
              <w:spacing w:after="0"/>
              <w:jc w:val="left"/>
              <w:rPr>
                <w:rFonts w:eastAsia="Times New Roman"/>
                <w:sz w:val="18"/>
                <w:szCs w:val="18"/>
                <w:lang w:eastAsia="en-IE"/>
              </w:rPr>
            </w:pPr>
            <w:r>
              <w:rPr>
                <w:rFonts w:eastAsia="Times New Roman"/>
                <w:sz w:val="18"/>
                <w:szCs w:val="18"/>
                <w:lang w:eastAsia="en-IE"/>
              </w:rPr>
              <w:t xml:space="preserve">Targeted </w:t>
            </w:r>
            <w:r w:rsidRPr="000B01EA">
              <w:rPr>
                <w:rFonts w:eastAsia="Times New Roman"/>
                <w:sz w:val="18"/>
                <w:szCs w:val="18"/>
                <w:lang w:eastAsia="en-IE"/>
              </w:rPr>
              <w:t>Households</w:t>
            </w:r>
            <w:r>
              <w:rPr>
                <w:rFonts w:eastAsia="Times New Roman"/>
                <w:sz w:val="18"/>
                <w:szCs w:val="18"/>
                <w:lang w:eastAsia="en-IE"/>
              </w:rPr>
              <w:t xml:space="preserve"> ;</w:t>
            </w:r>
            <w:r w:rsidRPr="000B01EA">
              <w:rPr>
                <w:rFonts w:eastAsia="Times New Roman"/>
                <w:sz w:val="18"/>
                <w:szCs w:val="18"/>
                <w:lang w:eastAsia="en-IE"/>
              </w:rPr>
              <w:br/>
              <w:t>COSA,SMC and DRR committees</w:t>
            </w:r>
          </w:p>
        </w:tc>
        <w:tc>
          <w:tcPr>
            <w:tcW w:w="1418" w:type="dxa"/>
            <w:tcBorders>
              <w:top w:val="single" w:sz="4" w:space="0" w:color="auto"/>
              <w:left w:val="nil"/>
              <w:bottom w:val="single" w:sz="4" w:space="0" w:color="auto"/>
              <w:right w:val="single" w:sz="4" w:space="0" w:color="auto"/>
            </w:tcBorders>
            <w:shd w:val="clear" w:color="auto" w:fill="auto"/>
            <w:hideMark/>
          </w:tcPr>
          <w:p w14:paraId="46844874"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Household visit</w:t>
            </w:r>
            <w:r>
              <w:rPr>
                <w:rFonts w:eastAsia="Times New Roman"/>
                <w:sz w:val="18"/>
                <w:szCs w:val="18"/>
                <w:lang w:eastAsia="en-IE"/>
              </w:rPr>
              <w:t>;</w:t>
            </w:r>
            <w:r w:rsidRPr="000B01EA">
              <w:rPr>
                <w:rFonts w:eastAsia="Times New Roman"/>
                <w:sz w:val="18"/>
                <w:szCs w:val="18"/>
                <w:lang w:eastAsia="en-IE"/>
              </w:rPr>
              <w:br/>
              <w:t>Through report from case managers</w:t>
            </w:r>
            <w:r>
              <w:rPr>
                <w:rFonts w:eastAsia="Times New Roman"/>
                <w:sz w:val="18"/>
                <w:szCs w:val="18"/>
                <w:lang w:eastAsia="en-IE"/>
              </w:rPr>
              <w:t>;</w:t>
            </w:r>
            <w:r w:rsidRPr="000B01EA">
              <w:rPr>
                <w:rFonts w:eastAsia="Times New Roman"/>
                <w:sz w:val="18"/>
                <w:szCs w:val="18"/>
                <w:lang w:eastAsia="en-IE"/>
              </w:rPr>
              <w:br/>
              <w:t>DDG survey</w:t>
            </w:r>
          </w:p>
        </w:tc>
        <w:tc>
          <w:tcPr>
            <w:tcW w:w="1134" w:type="dxa"/>
            <w:tcBorders>
              <w:top w:val="single" w:sz="4" w:space="0" w:color="auto"/>
              <w:left w:val="nil"/>
              <w:bottom w:val="single" w:sz="4" w:space="0" w:color="auto"/>
              <w:right w:val="single" w:sz="4" w:space="0" w:color="auto"/>
            </w:tcBorders>
            <w:shd w:val="clear" w:color="auto" w:fill="auto"/>
            <w:noWrap/>
            <w:hideMark/>
          </w:tcPr>
          <w:p w14:paraId="46844875"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Quarterly</w:t>
            </w:r>
          </w:p>
        </w:tc>
        <w:tc>
          <w:tcPr>
            <w:tcW w:w="1842" w:type="dxa"/>
            <w:tcBorders>
              <w:top w:val="single" w:sz="4" w:space="0" w:color="auto"/>
              <w:left w:val="nil"/>
              <w:bottom w:val="single" w:sz="4" w:space="0" w:color="auto"/>
              <w:right w:val="single" w:sz="4" w:space="0" w:color="auto"/>
            </w:tcBorders>
            <w:shd w:val="clear" w:color="auto" w:fill="auto"/>
            <w:hideMark/>
          </w:tcPr>
          <w:p w14:paraId="46844876"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 xml:space="preserve">Case managers </w:t>
            </w:r>
            <w:r w:rsidRPr="000B01EA">
              <w:rPr>
                <w:rFonts w:eastAsia="Times New Roman"/>
                <w:sz w:val="18"/>
                <w:szCs w:val="18"/>
                <w:lang w:eastAsia="en-IE"/>
              </w:rPr>
              <w:br/>
              <w:t>Supervisors</w:t>
            </w:r>
            <w:r w:rsidRPr="000B01EA">
              <w:rPr>
                <w:rFonts w:eastAsia="Times New Roman"/>
                <w:sz w:val="18"/>
                <w:szCs w:val="18"/>
                <w:lang w:eastAsia="en-IE"/>
              </w:rPr>
              <w:br/>
              <w:t>M&amp;E officer</w:t>
            </w:r>
            <w:r w:rsidRPr="000B01EA">
              <w:rPr>
                <w:rFonts w:eastAsia="Times New Roman"/>
                <w:sz w:val="18"/>
                <w:szCs w:val="18"/>
                <w:lang w:eastAsia="en-IE"/>
              </w:rPr>
              <w:br/>
              <w:t>PM</w:t>
            </w:r>
          </w:p>
        </w:tc>
        <w:tc>
          <w:tcPr>
            <w:tcW w:w="1418" w:type="dxa"/>
            <w:tcBorders>
              <w:top w:val="single" w:sz="4" w:space="0" w:color="auto"/>
              <w:left w:val="nil"/>
              <w:bottom w:val="single" w:sz="4" w:space="0" w:color="auto"/>
              <w:right w:val="single" w:sz="4" w:space="0" w:color="auto"/>
            </w:tcBorders>
            <w:shd w:val="clear" w:color="auto" w:fill="auto"/>
            <w:hideMark/>
          </w:tcPr>
          <w:p w14:paraId="46844877"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M&amp;E officer/Through M&amp;E report</w:t>
            </w:r>
            <w:r w:rsidRPr="000B01EA">
              <w:rPr>
                <w:rFonts w:eastAsia="Times New Roman"/>
                <w:sz w:val="18"/>
                <w:szCs w:val="18"/>
                <w:lang w:eastAsia="en-IE"/>
              </w:rPr>
              <w:br/>
              <w:t>IDS/DDG system</w:t>
            </w:r>
          </w:p>
        </w:tc>
        <w:tc>
          <w:tcPr>
            <w:tcW w:w="992" w:type="dxa"/>
            <w:tcBorders>
              <w:top w:val="single" w:sz="4" w:space="0" w:color="auto"/>
              <w:left w:val="nil"/>
              <w:bottom w:val="single" w:sz="4" w:space="0" w:color="auto"/>
              <w:right w:val="single" w:sz="4" w:space="0" w:color="auto"/>
            </w:tcBorders>
            <w:shd w:val="clear" w:color="auto" w:fill="auto"/>
            <w:noWrap/>
            <w:hideMark/>
          </w:tcPr>
          <w:p w14:paraId="46844878"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Quarterly</w:t>
            </w:r>
          </w:p>
        </w:tc>
        <w:tc>
          <w:tcPr>
            <w:tcW w:w="992" w:type="dxa"/>
            <w:tcBorders>
              <w:top w:val="single" w:sz="4" w:space="0" w:color="auto"/>
              <w:left w:val="nil"/>
              <w:bottom w:val="single" w:sz="4" w:space="0" w:color="auto"/>
              <w:right w:val="single" w:sz="4" w:space="0" w:color="auto"/>
            </w:tcBorders>
            <w:shd w:val="clear" w:color="auto" w:fill="auto"/>
            <w:hideMark/>
          </w:tcPr>
          <w:p w14:paraId="46844879"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ACD-P</w:t>
            </w:r>
            <w:r w:rsidRPr="000B01EA">
              <w:rPr>
                <w:rFonts w:eastAsia="Times New Roman"/>
                <w:sz w:val="18"/>
                <w:szCs w:val="18"/>
                <w:lang w:eastAsia="en-IE"/>
              </w:rPr>
              <w:br/>
              <w:t>CD</w:t>
            </w:r>
            <w:r w:rsidRPr="000B01EA">
              <w:rPr>
                <w:rFonts w:eastAsia="Times New Roman"/>
                <w:sz w:val="18"/>
                <w:szCs w:val="18"/>
                <w:lang w:eastAsia="en-IE"/>
              </w:rPr>
              <w:br/>
              <w:t>PC</w:t>
            </w:r>
          </w:p>
        </w:tc>
        <w:tc>
          <w:tcPr>
            <w:tcW w:w="993" w:type="dxa"/>
            <w:tcBorders>
              <w:top w:val="single" w:sz="4" w:space="0" w:color="auto"/>
              <w:left w:val="nil"/>
              <w:bottom w:val="single" w:sz="4" w:space="0" w:color="auto"/>
              <w:right w:val="single" w:sz="4" w:space="0" w:color="auto"/>
            </w:tcBorders>
            <w:shd w:val="clear" w:color="auto" w:fill="auto"/>
            <w:hideMark/>
          </w:tcPr>
          <w:p w14:paraId="4684487A"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ACD-P</w:t>
            </w:r>
            <w:r w:rsidRPr="000B01EA">
              <w:rPr>
                <w:rFonts w:eastAsia="Times New Roman"/>
                <w:sz w:val="18"/>
                <w:szCs w:val="18"/>
                <w:lang w:eastAsia="en-IE"/>
              </w:rPr>
              <w:br/>
              <w:t>CD</w:t>
            </w:r>
          </w:p>
        </w:tc>
      </w:tr>
      <w:tr w:rsidR="00B2469E" w:rsidRPr="000B01EA" w14:paraId="46844887" w14:textId="77777777" w:rsidTr="00B2469E">
        <w:trPr>
          <w:trHeight w:val="1110"/>
          <w:jc w:val="center"/>
        </w:trPr>
        <w:tc>
          <w:tcPr>
            <w:tcW w:w="1276" w:type="dxa"/>
            <w:vMerge/>
            <w:tcBorders>
              <w:top w:val="single" w:sz="4" w:space="0" w:color="auto"/>
              <w:left w:val="single" w:sz="4" w:space="0" w:color="auto"/>
              <w:bottom w:val="single" w:sz="4" w:space="0" w:color="auto"/>
              <w:right w:val="nil"/>
            </w:tcBorders>
            <w:hideMark/>
          </w:tcPr>
          <w:p w14:paraId="4684487C" w14:textId="77777777" w:rsidR="00B2469E" w:rsidRPr="000B01EA" w:rsidRDefault="00B2469E" w:rsidP="00B2469E">
            <w:pPr>
              <w:spacing w:after="0"/>
              <w:jc w:val="left"/>
              <w:rPr>
                <w:rFonts w:eastAsia="Times New Roman"/>
                <w:b/>
                <w:bCs/>
                <w:sz w:val="18"/>
                <w:szCs w:val="18"/>
                <w:lang w:eastAsia="en-IE"/>
              </w:rPr>
            </w:pPr>
          </w:p>
        </w:tc>
        <w:tc>
          <w:tcPr>
            <w:tcW w:w="2410" w:type="dxa"/>
            <w:tcBorders>
              <w:top w:val="single" w:sz="4" w:space="0" w:color="auto"/>
              <w:left w:val="single" w:sz="4" w:space="0" w:color="auto"/>
              <w:bottom w:val="single" w:sz="4" w:space="0" w:color="auto"/>
              <w:right w:val="single" w:sz="4" w:space="0" w:color="auto"/>
            </w:tcBorders>
            <w:shd w:val="clear" w:color="000000" w:fill="D8E4BC"/>
            <w:noWrap/>
            <w:hideMark/>
          </w:tcPr>
          <w:p w14:paraId="4684487D"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 xml:space="preserve">3. Household Assets </w:t>
            </w:r>
          </w:p>
        </w:tc>
        <w:tc>
          <w:tcPr>
            <w:tcW w:w="1843" w:type="dxa"/>
            <w:tcBorders>
              <w:top w:val="single" w:sz="4" w:space="0" w:color="auto"/>
              <w:left w:val="nil"/>
              <w:bottom w:val="single" w:sz="4" w:space="0" w:color="auto"/>
              <w:right w:val="single" w:sz="4" w:space="0" w:color="auto"/>
            </w:tcBorders>
            <w:shd w:val="clear" w:color="auto" w:fill="auto"/>
            <w:hideMark/>
          </w:tcPr>
          <w:p w14:paraId="4684487E"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Baseline</w:t>
            </w:r>
            <w:r w:rsidRPr="000B01EA">
              <w:rPr>
                <w:rFonts w:eastAsia="Times New Roman"/>
                <w:sz w:val="18"/>
                <w:szCs w:val="18"/>
                <w:lang w:eastAsia="en-IE"/>
              </w:rPr>
              <w:br/>
              <w:t>For selection of beneficiaries</w:t>
            </w:r>
            <w:r>
              <w:rPr>
                <w:rFonts w:eastAsia="Times New Roman"/>
                <w:sz w:val="18"/>
                <w:szCs w:val="18"/>
                <w:lang w:eastAsia="en-IE"/>
              </w:rPr>
              <w:t>;</w:t>
            </w:r>
            <w:r w:rsidRPr="000B01EA">
              <w:rPr>
                <w:rFonts w:eastAsia="Times New Roman"/>
                <w:sz w:val="18"/>
                <w:szCs w:val="18"/>
                <w:lang w:eastAsia="en-IE"/>
              </w:rPr>
              <w:br/>
              <w:t>Measuring progress</w:t>
            </w:r>
            <w:r>
              <w:rPr>
                <w:rFonts w:eastAsia="Times New Roman"/>
                <w:sz w:val="18"/>
                <w:szCs w:val="18"/>
                <w:lang w:eastAsia="en-IE"/>
              </w:rPr>
              <w:t>;</w:t>
            </w:r>
          </w:p>
        </w:tc>
        <w:tc>
          <w:tcPr>
            <w:tcW w:w="1417" w:type="dxa"/>
            <w:tcBorders>
              <w:top w:val="single" w:sz="4" w:space="0" w:color="auto"/>
              <w:left w:val="nil"/>
              <w:bottom w:val="single" w:sz="4" w:space="0" w:color="auto"/>
              <w:right w:val="single" w:sz="4" w:space="0" w:color="auto"/>
            </w:tcBorders>
            <w:shd w:val="clear" w:color="auto" w:fill="auto"/>
            <w:hideMark/>
          </w:tcPr>
          <w:p w14:paraId="4684487F" w14:textId="77777777" w:rsidR="00B2469E" w:rsidRPr="000B01EA" w:rsidRDefault="00B2469E" w:rsidP="00B2469E">
            <w:pPr>
              <w:spacing w:after="0"/>
              <w:jc w:val="left"/>
              <w:rPr>
                <w:rFonts w:eastAsia="Times New Roman"/>
                <w:sz w:val="18"/>
                <w:szCs w:val="18"/>
                <w:lang w:eastAsia="en-IE"/>
              </w:rPr>
            </w:pPr>
            <w:r>
              <w:rPr>
                <w:rFonts w:eastAsia="Times New Roman"/>
                <w:sz w:val="18"/>
                <w:szCs w:val="18"/>
                <w:lang w:eastAsia="en-IE"/>
              </w:rPr>
              <w:t xml:space="preserve">Target </w:t>
            </w:r>
            <w:r w:rsidRPr="000B01EA">
              <w:rPr>
                <w:rFonts w:eastAsia="Times New Roman"/>
                <w:sz w:val="18"/>
                <w:szCs w:val="18"/>
                <w:lang w:eastAsia="en-IE"/>
              </w:rPr>
              <w:t xml:space="preserve">Households </w:t>
            </w:r>
          </w:p>
        </w:tc>
        <w:tc>
          <w:tcPr>
            <w:tcW w:w="1418" w:type="dxa"/>
            <w:tcBorders>
              <w:top w:val="single" w:sz="4" w:space="0" w:color="auto"/>
              <w:left w:val="nil"/>
              <w:bottom w:val="single" w:sz="4" w:space="0" w:color="auto"/>
              <w:right w:val="single" w:sz="4" w:space="0" w:color="auto"/>
            </w:tcBorders>
            <w:shd w:val="clear" w:color="auto" w:fill="auto"/>
            <w:hideMark/>
          </w:tcPr>
          <w:p w14:paraId="46844880"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Survey: At household level, using DDG devices</w:t>
            </w:r>
          </w:p>
        </w:tc>
        <w:tc>
          <w:tcPr>
            <w:tcW w:w="1134" w:type="dxa"/>
            <w:tcBorders>
              <w:top w:val="single" w:sz="4" w:space="0" w:color="auto"/>
              <w:left w:val="nil"/>
              <w:bottom w:val="single" w:sz="4" w:space="0" w:color="auto"/>
              <w:right w:val="single" w:sz="4" w:space="0" w:color="auto"/>
            </w:tcBorders>
            <w:shd w:val="clear" w:color="auto" w:fill="auto"/>
            <w:noWrap/>
            <w:hideMark/>
          </w:tcPr>
          <w:p w14:paraId="46844881"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Monthly</w:t>
            </w:r>
          </w:p>
        </w:tc>
        <w:tc>
          <w:tcPr>
            <w:tcW w:w="1842" w:type="dxa"/>
            <w:tcBorders>
              <w:top w:val="single" w:sz="4" w:space="0" w:color="auto"/>
              <w:left w:val="nil"/>
              <w:bottom w:val="single" w:sz="4" w:space="0" w:color="auto"/>
              <w:right w:val="single" w:sz="4" w:space="0" w:color="auto"/>
            </w:tcBorders>
            <w:shd w:val="clear" w:color="auto" w:fill="auto"/>
            <w:hideMark/>
          </w:tcPr>
          <w:p w14:paraId="46844882"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 xml:space="preserve">Case managers </w:t>
            </w:r>
            <w:r w:rsidRPr="000B01EA">
              <w:rPr>
                <w:rFonts w:eastAsia="Times New Roman"/>
                <w:sz w:val="18"/>
                <w:szCs w:val="18"/>
                <w:lang w:eastAsia="en-IE"/>
              </w:rPr>
              <w:br/>
              <w:t>Supervisors</w:t>
            </w:r>
            <w:r w:rsidRPr="000B01EA">
              <w:rPr>
                <w:rFonts w:eastAsia="Times New Roman"/>
                <w:sz w:val="18"/>
                <w:szCs w:val="18"/>
                <w:lang w:eastAsia="en-IE"/>
              </w:rPr>
              <w:br/>
              <w:t>M&amp;E officer</w:t>
            </w:r>
            <w:r w:rsidRPr="000B01EA">
              <w:rPr>
                <w:rFonts w:eastAsia="Times New Roman"/>
                <w:sz w:val="18"/>
                <w:szCs w:val="18"/>
                <w:lang w:eastAsia="en-IE"/>
              </w:rPr>
              <w:br/>
              <w:t>PM</w:t>
            </w:r>
          </w:p>
        </w:tc>
        <w:tc>
          <w:tcPr>
            <w:tcW w:w="1418" w:type="dxa"/>
            <w:tcBorders>
              <w:top w:val="single" w:sz="4" w:space="0" w:color="auto"/>
              <w:left w:val="nil"/>
              <w:bottom w:val="single" w:sz="4" w:space="0" w:color="auto"/>
              <w:right w:val="single" w:sz="4" w:space="0" w:color="auto"/>
            </w:tcBorders>
            <w:shd w:val="clear" w:color="auto" w:fill="auto"/>
            <w:noWrap/>
            <w:hideMark/>
          </w:tcPr>
          <w:p w14:paraId="46844883"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IDS/DDG system</w:t>
            </w:r>
          </w:p>
        </w:tc>
        <w:tc>
          <w:tcPr>
            <w:tcW w:w="992" w:type="dxa"/>
            <w:tcBorders>
              <w:top w:val="single" w:sz="4" w:space="0" w:color="auto"/>
              <w:left w:val="nil"/>
              <w:bottom w:val="single" w:sz="4" w:space="0" w:color="auto"/>
              <w:right w:val="single" w:sz="4" w:space="0" w:color="auto"/>
            </w:tcBorders>
            <w:shd w:val="clear" w:color="auto" w:fill="auto"/>
            <w:noWrap/>
            <w:hideMark/>
          </w:tcPr>
          <w:p w14:paraId="46844884"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Monthly</w:t>
            </w:r>
          </w:p>
        </w:tc>
        <w:tc>
          <w:tcPr>
            <w:tcW w:w="992" w:type="dxa"/>
            <w:tcBorders>
              <w:top w:val="single" w:sz="4" w:space="0" w:color="auto"/>
              <w:left w:val="nil"/>
              <w:bottom w:val="single" w:sz="4" w:space="0" w:color="auto"/>
              <w:right w:val="single" w:sz="4" w:space="0" w:color="auto"/>
            </w:tcBorders>
            <w:shd w:val="clear" w:color="auto" w:fill="auto"/>
            <w:hideMark/>
          </w:tcPr>
          <w:p w14:paraId="46844885"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ACD-P</w:t>
            </w:r>
            <w:r w:rsidRPr="000B01EA">
              <w:rPr>
                <w:rFonts w:eastAsia="Times New Roman"/>
                <w:sz w:val="18"/>
                <w:szCs w:val="18"/>
                <w:lang w:eastAsia="en-IE"/>
              </w:rPr>
              <w:br/>
              <w:t>CD</w:t>
            </w:r>
            <w:r w:rsidRPr="000B01EA">
              <w:rPr>
                <w:rFonts w:eastAsia="Times New Roman"/>
                <w:sz w:val="18"/>
                <w:szCs w:val="18"/>
                <w:lang w:eastAsia="en-IE"/>
              </w:rPr>
              <w:br/>
              <w:t>PC</w:t>
            </w:r>
          </w:p>
        </w:tc>
        <w:tc>
          <w:tcPr>
            <w:tcW w:w="993" w:type="dxa"/>
            <w:tcBorders>
              <w:top w:val="single" w:sz="4" w:space="0" w:color="auto"/>
              <w:left w:val="nil"/>
              <w:bottom w:val="single" w:sz="4" w:space="0" w:color="auto"/>
              <w:right w:val="single" w:sz="4" w:space="0" w:color="auto"/>
            </w:tcBorders>
            <w:shd w:val="clear" w:color="auto" w:fill="auto"/>
            <w:hideMark/>
          </w:tcPr>
          <w:p w14:paraId="46844886"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ACD-P</w:t>
            </w:r>
            <w:r w:rsidRPr="000B01EA">
              <w:rPr>
                <w:rFonts w:eastAsia="Times New Roman"/>
                <w:sz w:val="18"/>
                <w:szCs w:val="18"/>
                <w:lang w:eastAsia="en-IE"/>
              </w:rPr>
              <w:br/>
              <w:t>CD</w:t>
            </w:r>
          </w:p>
        </w:tc>
      </w:tr>
      <w:tr w:rsidR="00B2469E" w:rsidRPr="000B01EA" w14:paraId="46844894" w14:textId="77777777" w:rsidTr="00B2469E">
        <w:trPr>
          <w:trHeight w:val="646"/>
          <w:jc w:val="center"/>
        </w:trPr>
        <w:tc>
          <w:tcPr>
            <w:tcW w:w="1276" w:type="dxa"/>
            <w:vMerge/>
            <w:tcBorders>
              <w:top w:val="single" w:sz="4" w:space="0" w:color="auto"/>
              <w:left w:val="single" w:sz="4" w:space="0" w:color="auto"/>
              <w:bottom w:val="single" w:sz="4" w:space="0" w:color="auto"/>
              <w:right w:val="nil"/>
            </w:tcBorders>
            <w:hideMark/>
          </w:tcPr>
          <w:p w14:paraId="46844888" w14:textId="77777777" w:rsidR="00B2469E" w:rsidRPr="000B01EA" w:rsidRDefault="00B2469E" w:rsidP="00B2469E">
            <w:pPr>
              <w:spacing w:after="0"/>
              <w:jc w:val="left"/>
              <w:rPr>
                <w:rFonts w:eastAsia="Times New Roman"/>
                <w:b/>
                <w:bCs/>
                <w:sz w:val="18"/>
                <w:szCs w:val="18"/>
                <w:lang w:eastAsia="en-IE"/>
              </w:rPr>
            </w:pPr>
          </w:p>
        </w:tc>
        <w:tc>
          <w:tcPr>
            <w:tcW w:w="2410" w:type="dxa"/>
            <w:tcBorders>
              <w:top w:val="single" w:sz="4" w:space="0" w:color="auto"/>
              <w:left w:val="single" w:sz="4" w:space="0" w:color="auto"/>
              <w:bottom w:val="single" w:sz="4" w:space="0" w:color="auto"/>
              <w:right w:val="single" w:sz="4" w:space="0" w:color="auto"/>
            </w:tcBorders>
            <w:shd w:val="clear" w:color="000000" w:fill="D8E4BC"/>
            <w:hideMark/>
          </w:tcPr>
          <w:p w14:paraId="46844889"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4. % of women from target households report increased control over household income</w:t>
            </w:r>
          </w:p>
        </w:tc>
        <w:tc>
          <w:tcPr>
            <w:tcW w:w="1843" w:type="dxa"/>
            <w:tcBorders>
              <w:top w:val="single" w:sz="4" w:space="0" w:color="auto"/>
              <w:left w:val="nil"/>
              <w:bottom w:val="single" w:sz="4" w:space="0" w:color="auto"/>
              <w:right w:val="single" w:sz="4" w:space="0" w:color="auto"/>
            </w:tcBorders>
            <w:shd w:val="clear" w:color="auto" w:fill="auto"/>
            <w:hideMark/>
          </w:tcPr>
          <w:p w14:paraId="4684488A"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Baseline</w:t>
            </w:r>
            <w:r w:rsidRPr="000B01EA">
              <w:rPr>
                <w:rFonts w:eastAsia="Times New Roman"/>
                <w:sz w:val="18"/>
                <w:szCs w:val="18"/>
                <w:lang w:eastAsia="en-IE"/>
              </w:rPr>
              <w:br/>
              <w:t>Measuring progress</w:t>
            </w:r>
            <w:r>
              <w:rPr>
                <w:rFonts w:eastAsia="Times New Roman"/>
                <w:sz w:val="18"/>
                <w:szCs w:val="18"/>
                <w:lang w:eastAsia="en-IE"/>
              </w:rPr>
              <w:t>;</w:t>
            </w:r>
          </w:p>
          <w:p w14:paraId="4684488B" w14:textId="77777777" w:rsidR="00B2469E" w:rsidRPr="000B01EA" w:rsidRDefault="00B2469E" w:rsidP="00B2469E">
            <w:pPr>
              <w:spacing w:after="0"/>
              <w:jc w:val="left"/>
              <w:rPr>
                <w:rFonts w:eastAsia="Times New Roman"/>
                <w:sz w:val="18"/>
                <w:szCs w:val="18"/>
                <w:lang w:eastAsia="en-IE"/>
              </w:rPr>
            </w:pPr>
            <w:r>
              <w:rPr>
                <w:rFonts w:eastAsia="Times New Roman"/>
                <w:sz w:val="18"/>
                <w:szCs w:val="18"/>
                <w:lang w:eastAsia="en-IE"/>
              </w:rPr>
              <w:t>Sensitisation of HH</w:t>
            </w:r>
          </w:p>
        </w:tc>
        <w:tc>
          <w:tcPr>
            <w:tcW w:w="1417" w:type="dxa"/>
            <w:tcBorders>
              <w:top w:val="single" w:sz="4" w:space="0" w:color="auto"/>
              <w:left w:val="nil"/>
              <w:bottom w:val="single" w:sz="4" w:space="0" w:color="auto"/>
              <w:right w:val="single" w:sz="4" w:space="0" w:color="auto"/>
            </w:tcBorders>
            <w:shd w:val="clear" w:color="auto" w:fill="auto"/>
            <w:noWrap/>
            <w:hideMark/>
          </w:tcPr>
          <w:p w14:paraId="4684488C" w14:textId="77777777" w:rsidR="00B2469E" w:rsidRPr="000B01EA" w:rsidRDefault="00B2469E" w:rsidP="00B2469E">
            <w:pPr>
              <w:spacing w:after="0"/>
              <w:jc w:val="left"/>
              <w:rPr>
                <w:rFonts w:eastAsia="Times New Roman"/>
                <w:sz w:val="18"/>
                <w:szCs w:val="18"/>
                <w:lang w:eastAsia="en-IE"/>
              </w:rPr>
            </w:pPr>
            <w:r>
              <w:rPr>
                <w:rFonts w:eastAsia="Times New Roman"/>
                <w:sz w:val="18"/>
                <w:szCs w:val="18"/>
                <w:lang w:eastAsia="en-IE"/>
              </w:rPr>
              <w:t xml:space="preserve">Target </w:t>
            </w:r>
            <w:r w:rsidRPr="000B01EA">
              <w:rPr>
                <w:rFonts w:eastAsia="Times New Roman"/>
                <w:sz w:val="18"/>
                <w:szCs w:val="18"/>
                <w:lang w:eastAsia="en-IE"/>
              </w:rPr>
              <w:t>Households</w:t>
            </w:r>
          </w:p>
        </w:tc>
        <w:tc>
          <w:tcPr>
            <w:tcW w:w="1418" w:type="dxa"/>
            <w:tcBorders>
              <w:top w:val="single" w:sz="4" w:space="0" w:color="auto"/>
              <w:left w:val="nil"/>
              <w:bottom w:val="single" w:sz="4" w:space="0" w:color="auto"/>
              <w:right w:val="single" w:sz="4" w:space="0" w:color="auto"/>
            </w:tcBorders>
            <w:shd w:val="clear" w:color="auto" w:fill="auto"/>
            <w:hideMark/>
          </w:tcPr>
          <w:p w14:paraId="4684488D"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Survey: At household level, using DDG devices</w:t>
            </w:r>
          </w:p>
        </w:tc>
        <w:tc>
          <w:tcPr>
            <w:tcW w:w="1134" w:type="dxa"/>
            <w:tcBorders>
              <w:top w:val="single" w:sz="4" w:space="0" w:color="auto"/>
              <w:left w:val="nil"/>
              <w:bottom w:val="single" w:sz="4" w:space="0" w:color="auto"/>
              <w:right w:val="single" w:sz="4" w:space="0" w:color="auto"/>
            </w:tcBorders>
            <w:shd w:val="clear" w:color="auto" w:fill="auto"/>
            <w:noWrap/>
            <w:hideMark/>
          </w:tcPr>
          <w:p w14:paraId="4684488E"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Monthly</w:t>
            </w:r>
          </w:p>
        </w:tc>
        <w:tc>
          <w:tcPr>
            <w:tcW w:w="1842" w:type="dxa"/>
            <w:tcBorders>
              <w:top w:val="single" w:sz="4" w:space="0" w:color="auto"/>
              <w:left w:val="nil"/>
              <w:bottom w:val="single" w:sz="4" w:space="0" w:color="auto"/>
              <w:right w:val="single" w:sz="4" w:space="0" w:color="auto"/>
            </w:tcBorders>
            <w:shd w:val="clear" w:color="auto" w:fill="auto"/>
            <w:hideMark/>
          </w:tcPr>
          <w:p w14:paraId="4684488F"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 xml:space="preserve">Case managers </w:t>
            </w:r>
            <w:r w:rsidRPr="000B01EA">
              <w:rPr>
                <w:rFonts w:eastAsia="Times New Roman"/>
                <w:sz w:val="18"/>
                <w:szCs w:val="18"/>
                <w:lang w:eastAsia="en-IE"/>
              </w:rPr>
              <w:br/>
              <w:t>Supervisors</w:t>
            </w:r>
            <w:r w:rsidRPr="000B01EA">
              <w:rPr>
                <w:rFonts w:eastAsia="Times New Roman"/>
                <w:sz w:val="18"/>
                <w:szCs w:val="18"/>
                <w:lang w:eastAsia="en-IE"/>
              </w:rPr>
              <w:br/>
              <w:t>M&amp;E officer</w:t>
            </w:r>
            <w:r w:rsidRPr="000B01EA">
              <w:rPr>
                <w:rFonts w:eastAsia="Times New Roman"/>
                <w:sz w:val="18"/>
                <w:szCs w:val="18"/>
                <w:lang w:eastAsia="en-IE"/>
              </w:rPr>
              <w:br/>
              <w:t>PM</w:t>
            </w:r>
          </w:p>
        </w:tc>
        <w:tc>
          <w:tcPr>
            <w:tcW w:w="1418" w:type="dxa"/>
            <w:tcBorders>
              <w:top w:val="single" w:sz="4" w:space="0" w:color="auto"/>
              <w:left w:val="nil"/>
              <w:bottom w:val="single" w:sz="4" w:space="0" w:color="auto"/>
              <w:right w:val="single" w:sz="4" w:space="0" w:color="auto"/>
            </w:tcBorders>
            <w:shd w:val="clear" w:color="auto" w:fill="auto"/>
            <w:noWrap/>
            <w:hideMark/>
          </w:tcPr>
          <w:p w14:paraId="46844890"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IDS/DDG system</w:t>
            </w:r>
          </w:p>
        </w:tc>
        <w:tc>
          <w:tcPr>
            <w:tcW w:w="992" w:type="dxa"/>
            <w:tcBorders>
              <w:top w:val="single" w:sz="4" w:space="0" w:color="auto"/>
              <w:left w:val="nil"/>
              <w:bottom w:val="single" w:sz="4" w:space="0" w:color="auto"/>
              <w:right w:val="single" w:sz="4" w:space="0" w:color="auto"/>
            </w:tcBorders>
            <w:shd w:val="clear" w:color="auto" w:fill="auto"/>
            <w:noWrap/>
            <w:hideMark/>
          </w:tcPr>
          <w:p w14:paraId="46844891"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Monthly</w:t>
            </w:r>
          </w:p>
        </w:tc>
        <w:tc>
          <w:tcPr>
            <w:tcW w:w="992" w:type="dxa"/>
            <w:tcBorders>
              <w:top w:val="single" w:sz="4" w:space="0" w:color="auto"/>
              <w:left w:val="nil"/>
              <w:bottom w:val="single" w:sz="4" w:space="0" w:color="auto"/>
              <w:right w:val="single" w:sz="4" w:space="0" w:color="auto"/>
            </w:tcBorders>
            <w:shd w:val="clear" w:color="auto" w:fill="auto"/>
            <w:hideMark/>
          </w:tcPr>
          <w:p w14:paraId="46844892"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ACD-P</w:t>
            </w:r>
            <w:r w:rsidRPr="000B01EA">
              <w:rPr>
                <w:rFonts w:eastAsia="Times New Roman"/>
                <w:sz w:val="18"/>
                <w:szCs w:val="18"/>
                <w:lang w:eastAsia="en-IE"/>
              </w:rPr>
              <w:br/>
              <w:t>CD</w:t>
            </w:r>
            <w:r w:rsidRPr="000B01EA">
              <w:rPr>
                <w:rFonts w:eastAsia="Times New Roman"/>
                <w:sz w:val="18"/>
                <w:szCs w:val="18"/>
                <w:lang w:eastAsia="en-IE"/>
              </w:rPr>
              <w:br/>
              <w:t>PC</w:t>
            </w:r>
          </w:p>
        </w:tc>
        <w:tc>
          <w:tcPr>
            <w:tcW w:w="993" w:type="dxa"/>
            <w:tcBorders>
              <w:top w:val="single" w:sz="4" w:space="0" w:color="auto"/>
              <w:left w:val="nil"/>
              <w:bottom w:val="single" w:sz="4" w:space="0" w:color="auto"/>
              <w:right w:val="single" w:sz="4" w:space="0" w:color="auto"/>
            </w:tcBorders>
            <w:shd w:val="clear" w:color="auto" w:fill="auto"/>
            <w:hideMark/>
          </w:tcPr>
          <w:p w14:paraId="46844893"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ACD-P</w:t>
            </w:r>
            <w:r w:rsidRPr="000B01EA">
              <w:rPr>
                <w:rFonts w:eastAsia="Times New Roman"/>
                <w:sz w:val="18"/>
                <w:szCs w:val="18"/>
                <w:lang w:eastAsia="en-IE"/>
              </w:rPr>
              <w:br/>
              <w:t>CD</w:t>
            </w:r>
          </w:p>
        </w:tc>
      </w:tr>
      <w:tr w:rsidR="00B2469E" w:rsidRPr="000B01EA" w14:paraId="468448A3" w14:textId="77777777" w:rsidTr="00B2469E">
        <w:trPr>
          <w:trHeight w:val="510"/>
          <w:jc w:val="center"/>
        </w:trPr>
        <w:tc>
          <w:tcPr>
            <w:tcW w:w="1276" w:type="dxa"/>
            <w:vMerge/>
            <w:tcBorders>
              <w:top w:val="single" w:sz="4" w:space="0" w:color="auto"/>
              <w:left w:val="single" w:sz="4" w:space="0" w:color="auto"/>
              <w:bottom w:val="single" w:sz="4" w:space="0" w:color="auto"/>
              <w:right w:val="nil"/>
            </w:tcBorders>
            <w:hideMark/>
          </w:tcPr>
          <w:p w14:paraId="46844895" w14:textId="77777777" w:rsidR="00B2469E" w:rsidRPr="000B01EA" w:rsidRDefault="00B2469E" w:rsidP="00B2469E">
            <w:pPr>
              <w:spacing w:after="0"/>
              <w:jc w:val="left"/>
              <w:rPr>
                <w:rFonts w:eastAsia="Times New Roman"/>
                <w:b/>
                <w:bCs/>
                <w:sz w:val="18"/>
                <w:szCs w:val="18"/>
                <w:lang w:eastAsia="en-IE"/>
              </w:rPr>
            </w:pPr>
          </w:p>
        </w:tc>
        <w:tc>
          <w:tcPr>
            <w:tcW w:w="2410" w:type="dxa"/>
            <w:tcBorders>
              <w:top w:val="single" w:sz="4" w:space="0" w:color="auto"/>
              <w:left w:val="single" w:sz="4" w:space="0" w:color="auto"/>
              <w:bottom w:val="single" w:sz="4" w:space="0" w:color="auto"/>
              <w:right w:val="single" w:sz="4" w:space="0" w:color="auto"/>
            </w:tcBorders>
            <w:shd w:val="clear" w:color="000000" w:fill="D8E4BC"/>
            <w:hideMark/>
          </w:tcPr>
          <w:p w14:paraId="46844896"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 xml:space="preserve">5. % increase in total annual household income of target household </w:t>
            </w:r>
          </w:p>
        </w:tc>
        <w:tc>
          <w:tcPr>
            <w:tcW w:w="1843" w:type="dxa"/>
            <w:tcBorders>
              <w:top w:val="single" w:sz="4" w:space="0" w:color="auto"/>
              <w:left w:val="nil"/>
              <w:bottom w:val="single" w:sz="4" w:space="0" w:color="auto"/>
              <w:right w:val="single" w:sz="4" w:space="0" w:color="auto"/>
            </w:tcBorders>
            <w:shd w:val="clear" w:color="auto" w:fill="auto"/>
            <w:hideMark/>
          </w:tcPr>
          <w:p w14:paraId="46844897"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Baseline</w:t>
            </w:r>
            <w:r w:rsidRPr="000B01EA">
              <w:rPr>
                <w:rFonts w:eastAsia="Times New Roman"/>
                <w:sz w:val="18"/>
                <w:szCs w:val="18"/>
                <w:lang w:eastAsia="en-IE"/>
              </w:rPr>
              <w:br/>
              <w:t>Measuring progress</w:t>
            </w:r>
          </w:p>
          <w:p w14:paraId="46844898" w14:textId="77777777" w:rsidR="00B2469E" w:rsidRPr="000B01EA" w:rsidRDefault="00B2469E" w:rsidP="00B2469E">
            <w:pPr>
              <w:spacing w:after="0"/>
              <w:jc w:val="left"/>
              <w:rPr>
                <w:rFonts w:eastAsia="Times New Roman"/>
                <w:sz w:val="18"/>
                <w:szCs w:val="18"/>
                <w:lang w:eastAsia="en-IE"/>
              </w:rPr>
            </w:pPr>
            <w:r>
              <w:rPr>
                <w:rFonts w:eastAsia="Times New Roman"/>
                <w:sz w:val="18"/>
                <w:szCs w:val="18"/>
                <w:lang w:eastAsia="en-IE"/>
              </w:rPr>
              <w:t xml:space="preserve">Improving </w:t>
            </w:r>
            <w:r w:rsidRPr="000B01EA">
              <w:rPr>
                <w:rFonts w:eastAsia="Times New Roman"/>
                <w:sz w:val="18"/>
                <w:szCs w:val="18"/>
                <w:lang w:eastAsia="en-IE"/>
              </w:rPr>
              <w:t>project implementation</w:t>
            </w:r>
          </w:p>
        </w:tc>
        <w:tc>
          <w:tcPr>
            <w:tcW w:w="1417" w:type="dxa"/>
            <w:tcBorders>
              <w:top w:val="single" w:sz="4" w:space="0" w:color="auto"/>
              <w:left w:val="nil"/>
              <w:bottom w:val="single" w:sz="4" w:space="0" w:color="auto"/>
              <w:right w:val="single" w:sz="4" w:space="0" w:color="auto"/>
            </w:tcBorders>
            <w:shd w:val="clear" w:color="auto" w:fill="auto"/>
            <w:noWrap/>
            <w:hideMark/>
          </w:tcPr>
          <w:p w14:paraId="46844899" w14:textId="77777777" w:rsidR="00B2469E" w:rsidRPr="000B01EA" w:rsidRDefault="00B2469E" w:rsidP="00B2469E">
            <w:pPr>
              <w:spacing w:after="0"/>
              <w:jc w:val="left"/>
              <w:rPr>
                <w:rFonts w:eastAsia="Times New Roman"/>
                <w:sz w:val="18"/>
                <w:szCs w:val="18"/>
                <w:lang w:eastAsia="en-IE"/>
              </w:rPr>
            </w:pPr>
            <w:r>
              <w:rPr>
                <w:rFonts w:eastAsia="Times New Roman"/>
                <w:sz w:val="18"/>
                <w:szCs w:val="18"/>
                <w:lang w:eastAsia="en-IE"/>
              </w:rPr>
              <w:t xml:space="preserve">Target </w:t>
            </w:r>
            <w:r w:rsidRPr="000B01EA">
              <w:rPr>
                <w:rFonts w:eastAsia="Times New Roman"/>
                <w:sz w:val="18"/>
                <w:szCs w:val="18"/>
                <w:lang w:eastAsia="en-IE"/>
              </w:rPr>
              <w:t>Households</w:t>
            </w:r>
          </w:p>
        </w:tc>
        <w:tc>
          <w:tcPr>
            <w:tcW w:w="1418" w:type="dxa"/>
            <w:tcBorders>
              <w:top w:val="single" w:sz="4" w:space="0" w:color="auto"/>
              <w:left w:val="nil"/>
              <w:bottom w:val="single" w:sz="4" w:space="0" w:color="auto"/>
              <w:right w:val="single" w:sz="4" w:space="0" w:color="auto"/>
            </w:tcBorders>
            <w:shd w:val="clear" w:color="auto" w:fill="auto"/>
            <w:hideMark/>
          </w:tcPr>
          <w:p w14:paraId="4684489A"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Survey: At household level, using DDG devices</w:t>
            </w:r>
          </w:p>
        </w:tc>
        <w:tc>
          <w:tcPr>
            <w:tcW w:w="1134" w:type="dxa"/>
            <w:tcBorders>
              <w:top w:val="single" w:sz="4" w:space="0" w:color="auto"/>
              <w:left w:val="nil"/>
              <w:bottom w:val="single" w:sz="4" w:space="0" w:color="auto"/>
              <w:right w:val="single" w:sz="4" w:space="0" w:color="auto"/>
            </w:tcBorders>
            <w:shd w:val="clear" w:color="auto" w:fill="auto"/>
            <w:noWrap/>
            <w:hideMark/>
          </w:tcPr>
          <w:p w14:paraId="4684489B"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Monthly</w:t>
            </w:r>
          </w:p>
        </w:tc>
        <w:tc>
          <w:tcPr>
            <w:tcW w:w="1842" w:type="dxa"/>
            <w:tcBorders>
              <w:top w:val="single" w:sz="4" w:space="0" w:color="auto"/>
              <w:left w:val="nil"/>
              <w:bottom w:val="single" w:sz="4" w:space="0" w:color="auto"/>
              <w:right w:val="single" w:sz="4" w:space="0" w:color="auto"/>
            </w:tcBorders>
            <w:shd w:val="clear" w:color="auto" w:fill="auto"/>
            <w:hideMark/>
          </w:tcPr>
          <w:p w14:paraId="4684489C"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 xml:space="preserve">Case managers </w:t>
            </w:r>
            <w:r w:rsidRPr="000B01EA">
              <w:rPr>
                <w:rFonts w:eastAsia="Times New Roman"/>
                <w:sz w:val="18"/>
                <w:szCs w:val="18"/>
                <w:lang w:eastAsia="en-IE"/>
              </w:rPr>
              <w:br/>
              <w:t>Supervisors</w:t>
            </w:r>
            <w:r w:rsidRPr="000B01EA">
              <w:rPr>
                <w:rFonts w:eastAsia="Times New Roman"/>
                <w:sz w:val="18"/>
                <w:szCs w:val="18"/>
                <w:lang w:eastAsia="en-IE"/>
              </w:rPr>
              <w:br/>
              <w:t>M&amp;E officer</w:t>
            </w:r>
          </w:p>
          <w:p w14:paraId="4684489D"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PM</w:t>
            </w:r>
          </w:p>
        </w:tc>
        <w:tc>
          <w:tcPr>
            <w:tcW w:w="1418" w:type="dxa"/>
            <w:tcBorders>
              <w:top w:val="single" w:sz="4" w:space="0" w:color="auto"/>
              <w:left w:val="nil"/>
              <w:bottom w:val="single" w:sz="4" w:space="0" w:color="auto"/>
              <w:right w:val="single" w:sz="4" w:space="0" w:color="auto"/>
            </w:tcBorders>
            <w:shd w:val="clear" w:color="auto" w:fill="auto"/>
            <w:noWrap/>
            <w:hideMark/>
          </w:tcPr>
          <w:p w14:paraId="4684489E"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IDS/DDG system</w:t>
            </w:r>
          </w:p>
        </w:tc>
        <w:tc>
          <w:tcPr>
            <w:tcW w:w="992" w:type="dxa"/>
            <w:tcBorders>
              <w:top w:val="single" w:sz="4" w:space="0" w:color="auto"/>
              <w:left w:val="nil"/>
              <w:bottom w:val="single" w:sz="4" w:space="0" w:color="auto"/>
              <w:right w:val="single" w:sz="4" w:space="0" w:color="auto"/>
            </w:tcBorders>
            <w:shd w:val="clear" w:color="auto" w:fill="auto"/>
            <w:noWrap/>
            <w:hideMark/>
          </w:tcPr>
          <w:p w14:paraId="4684489F"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Monthly</w:t>
            </w:r>
          </w:p>
        </w:tc>
        <w:tc>
          <w:tcPr>
            <w:tcW w:w="992" w:type="dxa"/>
            <w:tcBorders>
              <w:top w:val="single" w:sz="4" w:space="0" w:color="auto"/>
              <w:left w:val="nil"/>
              <w:bottom w:val="single" w:sz="4" w:space="0" w:color="auto"/>
              <w:right w:val="single" w:sz="4" w:space="0" w:color="auto"/>
            </w:tcBorders>
            <w:shd w:val="clear" w:color="auto" w:fill="auto"/>
            <w:hideMark/>
          </w:tcPr>
          <w:p w14:paraId="468448A0"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ACD-P</w:t>
            </w:r>
            <w:r w:rsidRPr="000B01EA">
              <w:rPr>
                <w:rFonts w:eastAsia="Times New Roman"/>
                <w:sz w:val="18"/>
                <w:szCs w:val="18"/>
                <w:lang w:eastAsia="en-IE"/>
              </w:rPr>
              <w:br/>
              <w:t>CD</w:t>
            </w:r>
          </w:p>
          <w:p w14:paraId="468448A1"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PC</w:t>
            </w:r>
          </w:p>
        </w:tc>
        <w:tc>
          <w:tcPr>
            <w:tcW w:w="993" w:type="dxa"/>
            <w:tcBorders>
              <w:top w:val="single" w:sz="4" w:space="0" w:color="auto"/>
              <w:left w:val="nil"/>
              <w:bottom w:val="single" w:sz="4" w:space="0" w:color="auto"/>
              <w:right w:val="single" w:sz="4" w:space="0" w:color="auto"/>
            </w:tcBorders>
            <w:shd w:val="clear" w:color="auto" w:fill="auto"/>
            <w:hideMark/>
          </w:tcPr>
          <w:p w14:paraId="468448A2" w14:textId="77777777" w:rsidR="00B2469E" w:rsidRPr="000B01EA" w:rsidRDefault="00B2469E" w:rsidP="00B2469E">
            <w:pPr>
              <w:spacing w:after="0"/>
              <w:jc w:val="left"/>
              <w:rPr>
                <w:rFonts w:eastAsia="Times New Roman"/>
                <w:sz w:val="18"/>
                <w:szCs w:val="18"/>
                <w:lang w:eastAsia="en-IE"/>
              </w:rPr>
            </w:pPr>
            <w:r w:rsidRPr="000B01EA">
              <w:rPr>
                <w:rFonts w:eastAsia="Times New Roman"/>
                <w:sz w:val="18"/>
                <w:szCs w:val="18"/>
                <w:lang w:eastAsia="en-IE"/>
              </w:rPr>
              <w:t>ACD-P</w:t>
            </w:r>
            <w:r w:rsidRPr="000B01EA">
              <w:rPr>
                <w:rFonts w:eastAsia="Times New Roman"/>
                <w:sz w:val="18"/>
                <w:szCs w:val="18"/>
                <w:lang w:eastAsia="en-IE"/>
              </w:rPr>
              <w:br/>
              <w:t>CD</w:t>
            </w:r>
          </w:p>
        </w:tc>
      </w:tr>
    </w:tbl>
    <w:p w14:paraId="468448A4" w14:textId="77777777" w:rsidR="007E60FD" w:rsidRDefault="007E60FD" w:rsidP="007E60FD">
      <w:pPr>
        <w:pStyle w:val="HCUEPSub-heading2"/>
        <w:rPr>
          <w:sz w:val="32"/>
          <w:szCs w:val="32"/>
        </w:rPr>
      </w:pPr>
      <w:r>
        <w:br w:type="page"/>
      </w:r>
    </w:p>
    <w:tbl>
      <w:tblPr>
        <w:tblW w:w="15594" w:type="dxa"/>
        <w:jc w:val="center"/>
        <w:tblInd w:w="-885" w:type="dxa"/>
        <w:tblLayout w:type="fixed"/>
        <w:tblLook w:val="04A0" w:firstRow="1" w:lastRow="0" w:firstColumn="1" w:lastColumn="0" w:noHBand="0" w:noVBand="1"/>
      </w:tblPr>
      <w:tblGrid>
        <w:gridCol w:w="1560"/>
        <w:gridCol w:w="1985"/>
        <w:gridCol w:w="1701"/>
        <w:gridCol w:w="1417"/>
        <w:gridCol w:w="1560"/>
        <w:gridCol w:w="850"/>
        <w:gridCol w:w="2126"/>
        <w:gridCol w:w="1560"/>
        <w:gridCol w:w="992"/>
        <w:gridCol w:w="850"/>
        <w:gridCol w:w="993"/>
      </w:tblGrid>
      <w:tr w:rsidR="00B2469E" w:rsidRPr="000B01EA" w14:paraId="468448B0" w14:textId="77777777" w:rsidTr="005A2EF4">
        <w:trPr>
          <w:trHeight w:val="742"/>
          <w:jc w:val="center"/>
        </w:trPr>
        <w:tc>
          <w:tcPr>
            <w:tcW w:w="1560" w:type="dxa"/>
            <w:vMerge w:val="restart"/>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A5" w14:textId="77777777" w:rsidR="00B2469E" w:rsidRPr="000B01EA" w:rsidRDefault="00B2469E" w:rsidP="00B2469E">
            <w:pPr>
              <w:spacing w:after="0"/>
              <w:jc w:val="center"/>
              <w:rPr>
                <w:rFonts w:eastAsia="Times New Roman"/>
                <w:b/>
                <w:bCs/>
                <w:sz w:val="18"/>
                <w:szCs w:val="18"/>
                <w:lang w:eastAsia="en-IE"/>
              </w:rPr>
            </w:pPr>
            <w:r w:rsidRPr="000B01EA">
              <w:rPr>
                <w:rFonts w:eastAsia="Times New Roman" w:cs="Arial"/>
                <w:b/>
                <w:bCs/>
                <w:sz w:val="18"/>
                <w:szCs w:val="18"/>
                <w:lang w:eastAsia="en-IE"/>
              </w:rPr>
              <w:lastRenderedPageBreak/>
              <w:t>Outcome2</w:t>
            </w:r>
          </w:p>
          <w:p w14:paraId="468448A6" w14:textId="77777777" w:rsidR="00B2469E" w:rsidRPr="000B01EA" w:rsidRDefault="00B2469E" w:rsidP="00B2469E">
            <w:pPr>
              <w:spacing w:after="0"/>
              <w:jc w:val="center"/>
              <w:rPr>
                <w:rFonts w:eastAsia="Times New Roman"/>
                <w:b/>
                <w:bCs/>
                <w:sz w:val="18"/>
                <w:szCs w:val="18"/>
                <w:lang w:eastAsia="en-IE"/>
              </w:rPr>
            </w:pPr>
            <w:r w:rsidRPr="000B01EA">
              <w:rPr>
                <w:rFonts w:eastAsia="Times New Roman" w:cs="Arial"/>
                <w:b/>
                <w:bCs/>
                <w:sz w:val="18"/>
                <w:szCs w:val="18"/>
                <w:lang w:eastAsia="en-IE"/>
              </w:rPr>
              <w:t> </w:t>
            </w:r>
          </w:p>
          <w:p w14:paraId="468448A7" w14:textId="77777777" w:rsidR="00B2469E" w:rsidRPr="000B01EA" w:rsidRDefault="00B2469E" w:rsidP="00B2469E">
            <w:pPr>
              <w:spacing w:after="0"/>
              <w:rPr>
                <w:rFonts w:eastAsia="Times New Roman"/>
                <w:b/>
                <w:bCs/>
                <w:sz w:val="18"/>
                <w:szCs w:val="18"/>
                <w:lang w:eastAsia="en-IE"/>
              </w:rPr>
            </w:pP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A8" w14:textId="77777777" w:rsidR="00B2469E" w:rsidRPr="000B01EA" w:rsidRDefault="00B2469E" w:rsidP="00B2469E">
            <w:pPr>
              <w:spacing w:after="0"/>
              <w:jc w:val="center"/>
              <w:rPr>
                <w:rFonts w:eastAsia="Times New Roman"/>
                <w:b/>
                <w:bCs/>
                <w:sz w:val="18"/>
                <w:szCs w:val="18"/>
                <w:lang w:eastAsia="en-IE"/>
              </w:rPr>
            </w:pPr>
            <w:r w:rsidRPr="000B01EA">
              <w:rPr>
                <w:rFonts w:eastAsia="Times New Roman" w:cs="Arial"/>
                <w:b/>
                <w:bCs/>
                <w:sz w:val="18"/>
                <w:szCs w:val="18"/>
                <w:lang w:eastAsia="en-IE"/>
              </w:rPr>
              <w:t>KEY QUESTIONS and</w:t>
            </w:r>
          </w:p>
          <w:p w14:paraId="468448A9" w14:textId="77777777" w:rsidR="00B2469E" w:rsidRPr="000B01EA" w:rsidRDefault="00B2469E" w:rsidP="00B2469E">
            <w:pPr>
              <w:spacing w:after="0"/>
              <w:jc w:val="center"/>
              <w:rPr>
                <w:rFonts w:eastAsia="Times New Roman"/>
                <w:b/>
                <w:bCs/>
                <w:sz w:val="18"/>
                <w:szCs w:val="18"/>
                <w:lang w:eastAsia="en-IE"/>
              </w:rPr>
            </w:pPr>
            <w:r w:rsidRPr="000B01EA">
              <w:rPr>
                <w:rFonts w:eastAsia="Times New Roman" w:cs="Arial"/>
                <w:b/>
                <w:bCs/>
                <w:sz w:val="18"/>
                <w:szCs w:val="18"/>
                <w:lang w:eastAsia="en-IE"/>
              </w:rPr>
              <w:t>INDICATORS</w:t>
            </w:r>
          </w:p>
          <w:p w14:paraId="468448AA" w14:textId="77777777" w:rsidR="00B2469E" w:rsidRPr="000B01EA" w:rsidRDefault="00B2469E" w:rsidP="00B2469E">
            <w:pPr>
              <w:spacing w:after="0"/>
              <w:jc w:val="center"/>
              <w:rPr>
                <w:rFonts w:eastAsia="Times New Roman"/>
                <w:b/>
                <w:bCs/>
                <w:sz w:val="18"/>
                <w:szCs w:val="18"/>
                <w:lang w:eastAsia="en-IE"/>
              </w:rPr>
            </w:pPr>
            <w:r w:rsidRPr="000B01EA">
              <w:rPr>
                <w:rFonts w:eastAsia="Times New Roman" w:cs="Arial"/>
                <w:b/>
                <w:bCs/>
                <w:sz w:val="18"/>
                <w:szCs w:val="18"/>
                <w:lang w:eastAsia="en-IE"/>
              </w:rPr>
              <w:t> </w:t>
            </w:r>
          </w:p>
          <w:p w14:paraId="468448AB" w14:textId="77777777" w:rsidR="00B2469E" w:rsidRPr="000B01EA" w:rsidRDefault="00B2469E" w:rsidP="00B2469E">
            <w:pPr>
              <w:spacing w:after="0"/>
              <w:rPr>
                <w:rFonts w:eastAsia="Times New Roman"/>
                <w:sz w:val="18"/>
                <w:szCs w:val="18"/>
                <w:lang w:eastAsia="en-IE"/>
              </w:rPr>
            </w:pPr>
            <w:r w:rsidRPr="000B01EA">
              <w:rPr>
                <w:rFonts w:eastAsia="Times New Roman"/>
                <w:sz w:val="18"/>
                <w:szCs w:val="18"/>
                <w:lang w:eastAsia="en-IE"/>
              </w:rPr>
              <w:t> </w:t>
            </w:r>
          </w:p>
          <w:p w14:paraId="468448AC" w14:textId="77777777" w:rsidR="00B2469E" w:rsidRPr="000B01EA" w:rsidRDefault="00B2469E" w:rsidP="00B2469E">
            <w:pPr>
              <w:spacing w:after="0"/>
              <w:rPr>
                <w:rFonts w:eastAsia="Times New Roman"/>
                <w:b/>
                <w:bCs/>
                <w:sz w:val="18"/>
                <w:szCs w:val="18"/>
                <w:lang w:eastAsia="en-IE"/>
              </w:rPr>
            </w:pPr>
            <w:r w:rsidRPr="000B01EA">
              <w:rPr>
                <w:rFonts w:eastAsia="Times New Roman"/>
                <w:sz w:val="18"/>
                <w:szCs w:val="18"/>
                <w:lang w:eastAsia="en-IE"/>
              </w:rPr>
              <w:t> </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AD" w14:textId="77777777" w:rsidR="00B2469E" w:rsidRPr="000B01EA" w:rsidRDefault="00B2469E" w:rsidP="00B2469E">
            <w:pPr>
              <w:spacing w:after="0"/>
              <w:jc w:val="center"/>
              <w:rPr>
                <w:rFonts w:eastAsia="Times New Roman"/>
                <w:b/>
                <w:bCs/>
                <w:sz w:val="18"/>
                <w:szCs w:val="18"/>
                <w:lang w:eastAsia="en-IE"/>
              </w:rPr>
            </w:pPr>
            <w:r w:rsidRPr="000B01EA">
              <w:rPr>
                <w:rFonts w:eastAsia="Times New Roman" w:cs="Arial"/>
                <w:b/>
                <w:bCs/>
                <w:sz w:val="18"/>
                <w:szCs w:val="18"/>
                <w:lang w:eastAsia="en-IE"/>
              </w:rPr>
              <w:t>HOW WILL THE INFO BE USED?</w:t>
            </w:r>
          </w:p>
        </w:tc>
        <w:tc>
          <w:tcPr>
            <w:tcW w:w="5953" w:type="dxa"/>
            <w:gridSpan w:val="4"/>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AE" w14:textId="77777777" w:rsidR="00B2469E" w:rsidRPr="000B01EA" w:rsidRDefault="00B2469E" w:rsidP="00B2469E">
            <w:pPr>
              <w:spacing w:after="0"/>
              <w:jc w:val="center"/>
              <w:rPr>
                <w:rFonts w:eastAsia="Times New Roman"/>
                <w:sz w:val="18"/>
                <w:szCs w:val="18"/>
                <w:lang w:eastAsia="en-IE"/>
              </w:rPr>
            </w:pPr>
            <w:r w:rsidRPr="000B01EA">
              <w:rPr>
                <w:rFonts w:eastAsia="Times New Roman" w:cs="Arial"/>
                <w:b/>
                <w:bCs/>
                <w:sz w:val="18"/>
                <w:szCs w:val="18"/>
                <w:lang w:eastAsia="en-IE"/>
              </w:rPr>
              <w:t>DATA COLLECTION</w:t>
            </w:r>
          </w:p>
        </w:tc>
        <w:tc>
          <w:tcPr>
            <w:tcW w:w="4395" w:type="dxa"/>
            <w:gridSpan w:val="4"/>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AF" w14:textId="77777777" w:rsidR="00B2469E" w:rsidRPr="000B01EA" w:rsidRDefault="00B2469E" w:rsidP="00B2469E">
            <w:pPr>
              <w:spacing w:after="0"/>
              <w:jc w:val="center"/>
              <w:rPr>
                <w:rFonts w:eastAsia="Times New Roman"/>
                <w:b/>
                <w:bCs/>
                <w:sz w:val="18"/>
                <w:szCs w:val="18"/>
                <w:lang w:eastAsia="en-IE"/>
              </w:rPr>
            </w:pPr>
            <w:r w:rsidRPr="000B01EA">
              <w:rPr>
                <w:rFonts w:eastAsia="Times New Roman" w:cs="Arial"/>
                <w:b/>
                <w:bCs/>
                <w:sz w:val="18"/>
                <w:szCs w:val="18"/>
                <w:lang w:eastAsia="en-IE"/>
              </w:rPr>
              <w:t>DATA ANALYSIS</w:t>
            </w:r>
          </w:p>
        </w:tc>
      </w:tr>
      <w:tr w:rsidR="00B2469E" w:rsidRPr="000B01EA" w14:paraId="468448BD" w14:textId="77777777" w:rsidTr="005A2EF4">
        <w:trPr>
          <w:trHeight w:val="1354"/>
          <w:jc w:val="center"/>
        </w:trPr>
        <w:tc>
          <w:tcPr>
            <w:tcW w:w="1560" w:type="dxa"/>
            <w:vMerge/>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B1" w14:textId="77777777" w:rsidR="00B2469E" w:rsidRPr="000B01EA" w:rsidRDefault="00B2469E" w:rsidP="00B2469E">
            <w:pPr>
              <w:spacing w:after="0"/>
              <w:rPr>
                <w:rFonts w:eastAsia="Times New Roman"/>
                <w:sz w:val="18"/>
                <w:szCs w:val="18"/>
                <w:lang w:eastAsia="en-IE"/>
              </w:rPr>
            </w:pPr>
          </w:p>
        </w:tc>
        <w:tc>
          <w:tcPr>
            <w:tcW w:w="1985" w:type="dxa"/>
            <w:vMerge/>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B2" w14:textId="77777777" w:rsidR="00B2469E" w:rsidRPr="000B01EA" w:rsidRDefault="00B2469E" w:rsidP="00B2469E">
            <w:pPr>
              <w:spacing w:after="0"/>
              <w:rPr>
                <w:rFonts w:eastAsia="Times New Roman"/>
                <w:sz w:val="18"/>
                <w:szCs w:val="18"/>
                <w:lang w:eastAsia="en-IE"/>
              </w:rPr>
            </w:pPr>
          </w:p>
        </w:tc>
        <w:tc>
          <w:tcPr>
            <w:tcW w:w="1701" w:type="dxa"/>
            <w:vMerge/>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B3" w14:textId="77777777" w:rsidR="00B2469E" w:rsidRPr="000B01EA" w:rsidRDefault="00B2469E" w:rsidP="00B2469E">
            <w:pPr>
              <w:spacing w:after="0"/>
              <w:rPr>
                <w:rFonts w:eastAsia="Times New Roman"/>
                <w:b/>
                <w:bCs/>
                <w:sz w:val="18"/>
                <w:szCs w:val="18"/>
                <w:lang w:eastAsia="en-IE"/>
              </w:rPr>
            </w:pPr>
          </w:p>
        </w:tc>
        <w:tc>
          <w:tcPr>
            <w:tcW w:w="1417"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B4" w14:textId="77777777" w:rsidR="00B2469E" w:rsidRPr="000B01EA" w:rsidRDefault="00B2469E" w:rsidP="00B2469E">
            <w:pPr>
              <w:spacing w:after="0"/>
              <w:jc w:val="center"/>
              <w:rPr>
                <w:rFonts w:eastAsia="Times New Roman"/>
                <w:b/>
                <w:bCs/>
                <w:sz w:val="18"/>
                <w:szCs w:val="18"/>
                <w:lang w:eastAsia="en-IE"/>
              </w:rPr>
            </w:pPr>
            <w:r w:rsidRPr="000B01EA">
              <w:rPr>
                <w:rFonts w:eastAsia="Times New Roman" w:cs="Arial"/>
                <w:b/>
                <w:bCs/>
                <w:sz w:val="18"/>
                <w:szCs w:val="18"/>
                <w:lang w:eastAsia="en-IE"/>
              </w:rPr>
              <w:t>Who will you collect the information from? (disaggregate)</w:t>
            </w:r>
          </w:p>
        </w:tc>
        <w:tc>
          <w:tcPr>
            <w:tcW w:w="1560"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B5" w14:textId="77777777" w:rsidR="00B2469E" w:rsidRPr="000B01EA" w:rsidRDefault="00B2469E" w:rsidP="00B2469E">
            <w:pPr>
              <w:spacing w:after="0"/>
              <w:jc w:val="center"/>
              <w:rPr>
                <w:rFonts w:eastAsia="Times New Roman"/>
                <w:b/>
                <w:bCs/>
                <w:sz w:val="18"/>
                <w:szCs w:val="18"/>
                <w:lang w:eastAsia="en-IE"/>
              </w:rPr>
            </w:pPr>
            <w:r w:rsidRPr="000B01EA">
              <w:rPr>
                <w:rFonts w:eastAsia="Times New Roman" w:cs="Arial"/>
                <w:b/>
                <w:bCs/>
                <w:sz w:val="18"/>
                <w:szCs w:val="18"/>
                <w:lang w:eastAsia="en-IE"/>
              </w:rPr>
              <w:t>How will you collect the information? (tools &amp; methods</w:t>
            </w:r>
          </w:p>
          <w:p w14:paraId="468448B6" w14:textId="77777777" w:rsidR="00B2469E" w:rsidRPr="000B01EA" w:rsidRDefault="00B2469E" w:rsidP="00B2469E">
            <w:pPr>
              <w:spacing w:after="0"/>
              <w:jc w:val="center"/>
              <w:rPr>
                <w:rFonts w:eastAsia="Times New Roman"/>
                <w:b/>
                <w:bCs/>
                <w:sz w:val="18"/>
                <w:szCs w:val="18"/>
                <w:lang w:eastAsia="en-IE"/>
              </w:rPr>
            </w:pPr>
            <w:r w:rsidRPr="000B01EA">
              <w:rPr>
                <w:rFonts w:eastAsia="Times New Roman" w:cs="Arial"/>
                <w:b/>
                <w:bCs/>
                <w:sz w:val="18"/>
                <w:szCs w:val="18"/>
                <w:lang w:eastAsia="en-IE"/>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B7" w14:textId="77777777" w:rsidR="00B2469E" w:rsidRPr="000B01EA" w:rsidRDefault="00B2469E" w:rsidP="00B2469E">
            <w:pPr>
              <w:spacing w:after="0"/>
              <w:jc w:val="center"/>
              <w:rPr>
                <w:rFonts w:eastAsia="Times New Roman"/>
                <w:b/>
                <w:bCs/>
                <w:sz w:val="18"/>
                <w:szCs w:val="18"/>
                <w:lang w:eastAsia="en-IE"/>
              </w:rPr>
            </w:pPr>
            <w:r w:rsidRPr="000B01EA">
              <w:rPr>
                <w:rFonts w:eastAsia="Times New Roman" w:cs="Arial"/>
                <w:b/>
                <w:bCs/>
                <w:sz w:val="18"/>
                <w:szCs w:val="18"/>
                <w:lang w:eastAsia="en-IE"/>
              </w:rPr>
              <w:t>How often will the information be collected?</w:t>
            </w:r>
          </w:p>
        </w:tc>
        <w:tc>
          <w:tcPr>
            <w:tcW w:w="2126"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B8" w14:textId="77777777" w:rsidR="00B2469E" w:rsidRPr="000B01EA" w:rsidRDefault="00B2469E" w:rsidP="00B2469E">
            <w:pPr>
              <w:spacing w:after="0"/>
              <w:jc w:val="center"/>
              <w:rPr>
                <w:rFonts w:eastAsia="Times New Roman"/>
                <w:b/>
                <w:bCs/>
                <w:sz w:val="18"/>
                <w:szCs w:val="18"/>
                <w:lang w:eastAsia="en-IE"/>
              </w:rPr>
            </w:pPr>
            <w:r w:rsidRPr="000B01EA">
              <w:rPr>
                <w:rFonts w:eastAsia="Times New Roman" w:cs="Arial"/>
                <w:b/>
                <w:bCs/>
                <w:sz w:val="18"/>
                <w:szCs w:val="18"/>
                <w:lang w:eastAsia="en-IE"/>
              </w:rPr>
              <w:t>Who is responsible for collecting the information?</w:t>
            </w:r>
          </w:p>
        </w:tc>
        <w:tc>
          <w:tcPr>
            <w:tcW w:w="1560"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B9" w14:textId="77777777" w:rsidR="00B2469E" w:rsidRPr="000B01EA" w:rsidRDefault="00B2469E" w:rsidP="00B2469E">
            <w:pPr>
              <w:spacing w:after="0"/>
              <w:jc w:val="center"/>
              <w:rPr>
                <w:rFonts w:eastAsia="Times New Roman"/>
                <w:b/>
                <w:bCs/>
                <w:sz w:val="18"/>
                <w:szCs w:val="18"/>
                <w:lang w:eastAsia="en-IE"/>
              </w:rPr>
            </w:pPr>
            <w:r w:rsidRPr="000B01EA">
              <w:rPr>
                <w:rFonts w:eastAsia="Times New Roman" w:cs="Arial"/>
                <w:b/>
                <w:bCs/>
                <w:sz w:val="18"/>
                <w:szCs w:val="18"/>
                <w:lang w:eastAsia="en-IE"/>
              </w:rPr>
              <w:t>Who is involved in analysing the information and how?</w:t>
            </w:r>
          </w:p>
        </w:tc>
        <w:tc>
          <w:tcPr>
            <w:tcW w:w="992"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BA" w14:textId="77777777" w:rsidR="00B2469E" w:rsidRPr="000B01EA" w:rsidRDefault="00B2469E" w:rsidP="00B2469E">
            <w:pPr>
              <w:spacing w:after="0"/>
              <w:jc w:val="center"/>
              <w:rPr>
                <w:rFonts w:eastAsia="Times New Roman"/>
                <w:b/>
                <w:bCs/>
                <w:sz w:val="18"/>
                <w:szCs w:val="18"/>
                <w:lang w:eastAsia="en-IE"/>
              </w:rPr>
            </w:pPr>
            <w:r w:rsidRPr="000B01EA">
              <w:rPr>
                <w:rFonts w:eastAsia="Times New Roman" w:cs="Arial"/>
                <w:b/>
                <w:bCs/>
                <w:sz w:val="18"/>
                <w:szCs w:val="18"/>
                <w:lang w:eastAsia="en-IE"/>
              </w:rPr>
              <w:t>How often will it be analysed?</w:t>
            </w:r>
          </w:p>
        </w:tc>
        <w:tc>
          <w:tcPr>
            <w:tcW w:w="850"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BB" w14:textId="77777777" w:rsidR="00B2469E" w:rsidRPr="000B01EA" w:rsidRDefault="00B2469E" w:rsidP="00B2469E">
            <w:pPr>
              <w:spacing w:after="0"/>
              <w:jc w:val="center"/>
              <w:rPr>
                <w:rFonts w:eastAsia="Times New Roman"/>
                <w:b/>
                <w:bCs/>
                <w:sz w:val="18"/>
                <w:szCs w:val="18"/>
                <w:lang w:eastAsia="en-IE"/>
              </w:rPr>
            </w:pPr>
            <w:r w:rsidRPr="000B01EA">
              <w:rPr>
                <w:rFonts w:eastAsia="Times New Roman" w:cs="Arial"/>
                <w:b/>
                <w:bCs/>
                <w:sz w:val="18"/>
                <w:szCs w:val="18"/>
                <w:lang w:eastAsia="en-IE"/>
              </w:rPr>
              <w:t>Who is responsible for ensuring the analysis happens?</w:t>
            </w:r>
          </w:p>
        </w:tc>
        <w:tc>
          <w:tcPr>
            <w:tcW w:w="993"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BC" w14:textId="77777777" w:rsidR="00B2469E" w:rsidRPr="000B01EA" w:rsidRDefault="00B2469E" w:rsidP="00B2469E">
            <w:pPr>
              <w:spacing w:after="0"/>
              <w:jc w:val="center"/>
              <w:rPr>
                <w:rFonts w:eastAsia="Times New Roman"/>
                <w:b/>
                <w:bCs/>
                <w:sz w:val="18"/>
                <w:szCs w:val="18"/>
                <w:lang w:eastAsia="en-IE"/>
              </w:rPr>
            </w:pPr>
            <w:r w:rsidRPr="000B01EA">
              <w:rPr>
                <w:rFonts w:eastAsia="Times New Roman" w:cs="Arial"/>
                <w:b/>
                <w:bCs/>
                <w:sz w:val="18"/>
                <w:szCs w:val="18"/>
                <w:lang w:eastAsia="en-IE"/>
              </w:rPr>
              <w:t>Who gets the Analysis? (feedback)</w:t>
            </w:r>
          </w:p>
        </w:tc>
      </w:tr>
      <w:tr w:rsidR="00B2469E" w:rsidRPr="000B01EA" w14:paraId="468448CA" w14:textId="77777777" w:rsidTr="005A2EF4">
        <w:trPr>
          <w:trHeight w:val="1200"/>
          <w:jc w:val="center"/>
        </w:trPr>
        <w:tc>
          <w:tcPr>
            <w:tcW w:w="1560" w:type="dxa"/>
            <w:vMerge w:val="restart"/>
            <w:tcBorders>
              <w:top w:val="single" w:sz="4" w:space="0" w:color="auto"/>
              <w:left w:val="single" w:sz="4" w:space="0" w:color="auto"/>
              <w:bottom w:val="single" w:sz="4" w:space="0" w:color="auto"/>
              <w:right w:val="nil"/>
            </w:tcBorders>
            <w:shd w:val="clear" w:color="000000" w:fill="00CCFF"/>
            <w:hideMark/>
          </w:tcPr>
          <w:p w14:paraId="468448BE" w14:textId="77777777" w:rsidR="00B2469E" w:rsidRPr="000B01EA" w:rsidRDefault="00B2469E" w:rsidP="008C5F2F">
            <w:pPr>
              <w:spacing w:after="0"/>
              <w:jc w:val="left"/>
              <w:rPr>
                <w:rFonts w:eastAsia="Times New Roman"/>
                <w:b/>
                <w:bCs/>
                <w:sz w:val="18"/>
                <w:szCs w:val="18"/>
                <w:lang w:eastAsia="en-IE"/>
              </w:rPr>
            </w:pPr>
            <w:r w:rsidRPr="000B01EA">
              <w:rPr>
                <w:rFonts w:eastAsia="Times New Roman"/>
                <w:b/>
                <w:bCs/>
                <w:sz w:val="18"/>
                <w:szCs w:val="18"/>
                <w:lang w:eastAsia="en-IE"/>
              </w:rPr>
              <w:t>Outcome 2. Improved accountability of government to extreme poor households through delivery of services in health, education and implementation of pro-poor policies</w:t>
            </w:r>
          </w:p>
        </w:tc>
        <w:tc>
          <w:tcPr>
            <w:tcW w:w="1985" w:type="dxa"/>
            <w:tcBorders>
              <w:top w:val="single" w:sz="4" w:space="0" w:color="auto"/>
              <w:left w:val="single" w:sz="4" w:space="0" w:color="auto"/>
              <w:bottom w:val="single" w:sz="4" w:space="0" w:color="auto"/>
              <w:right w:val="single" w:sz="4" w:space="0" w:color="auto"/>
            </w:tcBorders>
            <w:shd w:val="clear" w:color="000000" w:fill="C5D9F1"/>
            <w:hideMark/>
          </w:tcPr>
          <w:p w14:paraId="468448BF" w14:textId="77777777" w:rsidR="00B2469E" w:rsidRPr="000B01EA" w:rsidRDefault="00B2469E" w:rsidP="008C5F2F">
            <w:pPr>
              <w:spacing w:after="0"/>
              <w:jc w:val="left"/>
              <w:rPr>
                <w:rFonts w:eastAsia="Times New Roman"/>
                <w:sz w:val="18"/>
                <w:szCs w:val="18"/>
                <w:lang w:eastAsia="en-IE"/>
              </w:rPr>
            </w:pPr>
            <w:r w:rsidRPr="000B01EA">
              <w:rPr>
                <w:rFonts w:eastAsia="Times New Roman"/>
                <w:sz w:val="18"/>
                <w:szCs w:val="18"/>
                <w:lang w:eastAsia="en-IE"/>
              </w:rPr>
              <w:t>1. % of target households able to access health services</w:t>
            </w:r>
          </w:p>
        </w:tc>
        <w:tc>
          <w:tcPr>
            <w:tcW w:w="1701" w:type="dxa"/>
            <w:tcBorders>
              <w:top w:val="single" w:sz="4" w:space="0" w:color="auto"/>
              <w:left w:val="nil"/>
              <w:bottom w:val="single" w:sz="4" w:space="0" w:color="auto"/>
              <w:right w:val="single" w:sz="4" w:space="0" w:color="auto"/>
            </w:tcBorders>
            <w:shd w:val="clear" w:color="auto" w:fill="auto"/>
            <w:hideMark/>
          </w:tcPr>
          <w:p w14:paraId="468448C0" w14:textId="77777777" w:rsidR="00B2469E" w:rsidRPr="000B01EA" w:rsidRDefault="00B2469E" w:rsidP="008C5F2F">
            <w:pPr>
              <w:spacing w:after="0"/>
              <w:jc w:val="left"/>
              <w:rPr>
                <w:rFonts w:eastAsia="Times New Roman"/>
                <w:sz w:val="18"/>
                <w:szCs w:val="18"/>
                <w:lang w:eastAsia="en-IE"/>
              </w:rPr>
            </w:pPr>
            <w:r w:rsidRPr="000B01EA">
              <w:rPr>
                <w:rFonts w:eastAsia="Times New Roman"/>
                <w:sz w:val="18"/>
                <w:szCs w:val="18"/>
                <w:lang w:eastAsia="en-IE"/>
              </w:rPr>
              <w:t>Baseline</w:t>
            </w:r>
            <w:r w:rsidRPr="000B01EA">
              <w:rPr>
                <w:rFonts w:eastAsia="Times New Roman"/>
                <w:sz w:val="18"/>
                <w:szCs w:val="18"/>
                <w:lang w:eastAsia="en-IE"/>
              </w:rPr>
              <w:br/>
              <w:t>For selection of beneficiaries</w:t>
            </w:r>
            <w:r w:rsidRPr="000B01EA">
              <w:rPr>
                <w:rFonts w:eastAsia="Times New Roman"/>
                <w:sz w:val="18"/>
                <w:szCs w:val="18"/>
                <w:lang w:eastAsia="en-IE"/>
              </w:rPr>
              <w:br/>
              <w:t>Measuring progress</w:t>
            </w:r>
          </w:p>
          <w:p w14:paraId="468448C1" w14:textId="77777777" w:rsidR="00B2469E" w:rsidRPr="000B01EA" w:rsidRDefault="00B2469E" w:rsidP="008C5F2F">
            <w:pPr>
              <w:spacing w:after="0"/>
              <w:jc w:val="left"/>
              <w:rPr>
                <w:rFonts w:eastAsia="Times New Roman"/>
                <w:sz w:val="18"/>
                <w:szCs w:val="18"/>
                <w:lang w:eastAsia="en-IE"/>
              </w:rPr>
            </w:pPr>
            <w:r>
              <w:rPr>
                <w:rFonts w:eastAsia="Times New Roman"/>
                <w:sz w:val="18"/>
                <w:szCs w:val="18"/>
                <w:lang w:eastAsia="en-IE"/>
              </w:rPr>
              <w:t xml:space="preserve">Improving </w:t>
            </w:r>
            <w:r w:rsidRPr="000B01EA">
              <w:rPr>
                <w:rFonts w:eastAsia="Times New Roman"/>
                <w:sz w:val="18"/>
                <w:szCs w:val="18"/>
                <w:lang w:eastAsia="en-IE"/>
              </w:rPr>
              <w:t>project implementation</w:t>
            </w:r>
            <w:r>
              <w:rPr>
                <w:rFonts w:eastAsia="Times New Roman"/>
                <w:sz w:val="18"/>
                <w:szCs w:val="18"/>
                <w:lang w:eastAsia="en-IE"/>
              </w:rPr>
              <w:t xml:space="preserve"> and health care for beneficiaries</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468448C2" w14:textId="77777777" w:rsidR="00B2469E" w:rsidRPr="000B01EA" w:rsidRDefault="00B2469E" w:rsidP="008C5F2F">
            <w:pPr>
              <w:spacing w:after="0"/>
              <w:jc w:val="left"/>
              <w:rPr>
                <w:rFonts w:eastAsia="Times New Roman"/>
                <w:sz w:val="18"/>
                <w:szCs w:val="18"/>
                <w:lang w:eastAsia="en-IE"/>
              </w:rPr>
            </w:pPr>
            <w:r>
              <w:rPr>
                <w:rFonts w:eastAsia="Times New Roman"/>
                <w:sz w:val="18"/>
                <w:szCs w:val="18"/>
                <w:lang w:eastAsia="en-IE"/>
              </w:rPr>
              <w:t xml:space="preserve">Target </w:t>
            </w:r>
            <w:r w:rsidRPr="000B01EA">
              <w:rPr>
                <w:rFonts w:eastAsia="Times New Roman"/>
                <w:sz w:val="18"/>
                <w:szCs w:val="18"/>
                <w:lang w:eastAsia="en-IE"/>
              </w:rPr>
              <w:t>Households</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468448C3" w14:textId="77777777" w:rsidR="00B2469E" w:rsidRPr="000B01EA" w:rsidRDefault="00B2469E" w:rsidP="008C5F2F">
            <w:pPr>
              <w:spacing w:after="0"/>
              <w:jc w:val="left"/>
              <w:rPr>
                <w:rFonts w:eastAsia="Times New Roman"/>
                <w:sz w:val="18"/>
                <w:szCs w:val="18"/>
                <w:lang w:eastAsia="en-IE"/>
              </w:rPr>
            </w:pPr>
            <w:r w:rsidRPr="000B01EA">
              <w:rPr>
                <w:rFonts w:eastAsia="Times New Roman"/>
                <w:sz w:val="18"/>
                <w:szCs w:val="18"/>
                <w:lang w:eastAsia="en-IE"/>
              </w:rPr>
              <w:t>Survey: At household level, using DDG devices</w:t>
            </w:r>
            <w:r w:rsidRPr="000B01EA">
              <w:rPr>
                <w:rFonts w:eastAsia="Times New Roman"/>
                <w:sz w:val="18"/>
                <w:szCs w:val="18"/>
                <w:lang w:eastAsia="en-IE"/>
              </w:rPr>
              <w:br/>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468448C4" w14:textId="77777777" w:rsidR="00B2469E" w:rsidRPr="000B01EA" w:rsidRDefault="00B2469E" w:rsidP="008C5F2F">
            <w:pPr>
              <w:spacing w:after="0"/>
              <w:jc w:val="left"/>
              <w:rPr>
                <w:rFonts w:eastAsia="Times New Roman"/>
                <w:sz w:val="18"/>
                <w:szCs w:val="18"/>
                <w:lang w:eastAsia="en-IE"/>
              </w:rPr>
            </w:pPr>
            <w:r w:rsidRPr="000B01EA">
              <w:rPr>
                <w:rFonts w:eastAsia="Times New Roman"/>
                <w:sz w:val="18"/>
                <w:szCs w:val="18"/>
                <w:lang w:eastAsia="en-IE"/>
              </w:rPr>
              <w:t>Monthly</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468448C5" w14:textId="77777777" w:rsidR="00B2469E" w:rsidRPr="000B01EA" w:rsidRDefault="00B2469E" w:rsidP="008C5F2F">
            <w:pPr>
              <w:spacing w:after="0"/>
              <w:jc w:val="left"/>
              <w:rPr>
                <w:rFonts w:eastAsia="Times New Roman"/>
                <w:sz w:val="18"/>
                <w:szCs w:val="18"/>
                <w:lang w:eastAsia="en-IE"/>
              </w:rPr>
            </w:pPr>
            <w:r w:rsidRPr="000B01EA">
              <w:rPr>
                <w:rFonts w:eastAsia="Times New Roman"/>
                <w:sz w:val="18"/>
                <w:szCs w:val="18"/>
                <w:lang w:eastAsia="en-IE"/>
              </w:rPr>
              <w:t xml:space="preserve">Case managers </w:t>
            </w:r>
            <w:r w:rsidRPr="000B01EA">
              <w:rPr>
                <w:rFonts w:eastAsia="Times New Roman"/>
                <w:sz w:val="18"/>
                <w:szCs w:val="18"/>
                <w:lang w:eastAsia="en-IE"/>
              </w:rPr>
              <w:br/>
              <w:t>Supervisors</w:t>
            </w:r>
            <w:r w:rsidRPr="000B01EA">
              <w:rPr>
                <w:rFonts w:eastAsia="Times New Roman"/>
                <w:sz w:val="18"/>
                <w:szCs w:val="18"/>
                <w:lang w:eastAsia="en-IE"/>
              </w:rPr>
              <w:br/>
              <w:t>M&amp;E officer</w:t>
            </w:r>
            <w:r w:rsidRPr="000B01EA">
              <w:rPr>
                <w:rFonts w:eastAsia="Times New Roman"/>
                <w:sz w:val="18"/>
                <w:szCs w:val="18"/>
                <w:lang w:eastAsia="en-IE"/>
              </w:rPr>
              <w:br/>
              <w:t>PM</w:t>
            </w:r>
          </w:p>
        </w:tc>
        <w:tc>
          <w:tcPr>
            <w:tcW w:w="1560" w:type="dxa"/>
            <w:tcBorders>
              <w:top w:val="single" w:sz="4" w:space="0" w:color="auto"/>
              <w:left w:val="nil"/>
              <w:bottom w:val="single" w:sz="4" w:space="0" w:color="auto"/>
              <w:right w:val="single" w:sz="4" w:space="0" w:color="auto"/>
            </w:tcBorders>
            <w:shd w:val="clear" w:color="auto" w:fill="auto"/>
            <w:noWrap/>
            <w:hideMark/>
          </w:tcPr>
          <w:p w14:paraId="468448C6" w14:textId="77777777" w:rsidR="00B2469E" w:rsidRPr="000B01EA" w:rsidRDefault="00B2469E" w:rsidP="008C5F2F">
            <w:pPr>
              <w:spacing w:after="0"/>
              <w:jc w:val="left"/>
              <w:rPr>
                <w:rFonts w:eastAsia="Times New Roman"/>
                <w:sz w:val="18"/>
                <w:szCs w:val="18"/>
                <w:lang w:eastAsia="en-IE"/>
              </w:rPr>
            </w:pPr>
            <w:r w:rsidRPr="000B01EA">
              <w:rPr>
                <w:rFonts w:eastAsia="Times New Roman"/>
                <w:sz w:val="18"/>
                <w:szCs w:val="18"/>
                <w:lang w:eastAsia="en-IE"/>
              </w:rPr>
              <w:t>IDS/DDG system</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68448C7" w14:textId="77777777" w:rsidR="00B2469E" w:rsidRPr="000B01EA" w:rsidRDefault="00B2469E" w:rsidP="008C5F2F">
            <w:pPr>
              <w:spacing w:after="0"/>
              <w:jc w:val="left"/>
              <w:rPr>
                <w:rFonts w:eastAsia="Times New Roman"/>
                <w:sz w:val="18"/>
                <w:szCs w:val="18"/>
                <w:lang w:eastAsia="en-IE"/>
              </w:rPr>
            </w:pPr>
            <w:r w:rsidRPr="000B01EA">
              <w:rPr>
                <w:rFonts w:eastAsia="Times New Roman"/>
                <w:sz w:val="18"/>
                <w:szCs w:val="18"/>
                <w:lang w:eastAsia="en-IE"/>
              </w:rPr>
              <w:t>Monthly</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68448C8" w14:textId="77777777" w:rsidR="00B2469E" w:rsidRPr="000B01EA" w:rsidRDefault="00B2469E" w:rsidP="008C5F2F">
            <w:pPr>
              <w:spacing w:after="0"/>
              <w:jc w:val="left"/>
              <w:rPr>
                <w:rFonts w:eastAsia="Times New Roman"/>
                <w:sz w:val="18"/>
                <w:szCs w:val="18"/>
                <w:lang w:eastAsia="en-IE"/>
              </w:rPr>
            </w:pPr>
            <w:r w:rsidRPr="000B01EA">
              <w:rPr>
                <w:rFonts w:eastAsia="Times New Roman"/>
                <w:sz w:val="18"/>
                <w:szCs w:val="18"/>
                <w:lang w:eastAsia="en-IE"/>
              </w:rPr>
              <w:t>ACD-P</w:t>
            </w:r>
            <w:r w:rsidRPr="000B01EA">
              <w:rPr>
                <w:rFonts w:eastAsia="Times New Roman"/>
                <w:sz w:val="18"/>
                <w:szCs w:val="18"/>
                <w:lang w:eastAsia="en-IE"/>
              </w:rPr>
              <w:br/>
              <w:t>CD</w:t>
            </w:r>
            <w:r w:rsidRPr="000B01EA">
              <w:rPr>
                <w:rFonts w:eastAsia="Times New Roman"/>
                <w:sz w:val="18"/>
                <w:szCs w:val="18"/>
                <w:lang w:eastAsia="en-IE"/>
              </w:rPr>
              <w:br/>
              <w:t>PC</w:t>
            </w:r>
          </w:p>
        </w:tc>
        <w:tc>
          <w:tcPr>
            <w:tcW w:w="993" w:type="dxa"/>
            <w:tcBorders>
              <w:top w:val="single" w:sz="4" w:space="0" w:color="auto"/>
              <w:left w:val="nil"/>
              <w:bottom w:val="single" w:sz="4" w:space="0" w:color="auto"/>
              <w:right w:val="single" w:sz="4" w:space="0" w:color="auto"/>
            </w:tcBorders>
            <w:shd w:val="clear" w:color="auto" w:fill="auto"/>
            <w:hideMark/>
          </w:tcPr>
          <w:p w14:paraId="468448C9" w14:textId="77777777" w:rsidR="00B2469E" w:rsidRPr="000B01EA" w:rsidRDefault="00B2469E" w:rsidP="008C5F2F">
            <w:pPr>
              <w:spacing w:after="0"/>
              <w:jc w:val="left"/>
              <w:rPr>
                <w:rFonts w:eastAsia="Times New Roman"/>
                <w:sz w:val="18"/>
                <w:szCs w:val="18"/>
                <w:lang w:eastAsia="en-IE"/>
              </w:rPr>
            </w:pPr>
            <w:r w:rsidRPr="000B01EA">
              <w:rPr>
                <w:rFonts w:eastAsia="Times New Roman"/>
                <w:sz w:val="18"/>
                <w:szCs w:val="18"/>
                <w:lang w:eastAsia="en-IE"/>
              </w:rPr>
              <w:t>ACD-P</w:t>
            </w:r>
            <w:r w:rsidRPr="000B01EA">
              <w:rPr>
                <w:rFonts w:eastAsia="Times New Roman"/>
                <w:sz w:val="18"/>
                <w:szCs w:val="18"/>
                <w:lang w:eastAsia="en-IE"/>
              </w:rPr>
              <w:br/>
              <w:t>CD</w:t>
            </w:r>
          </w:p>
        </w:tc>
      </w:tr>
      <w:tr w:rsidR="00B2469E" w:rsidRPr="000B01EA" w14:paraId="468448D6" w14:textId="77777777" w:rsidTr="005A2EF4">
        <w:trPr>
          <w:trHeight w:val="812"/>
          <w:jc w:val="center"/>
        </w:trPr>
        <w:tc>
          <w:tcPr>
            <w:tcW w:w="1560" w:type="dxa"/>
            <w:vMerge/>
            <w:tcBorders>
              <w:top w:val="single" w:sz="4" w:space="0" w:color="auto"/>
              <w:left w:val="single" w:sz="4" w:space="0" w:color="auto"/>
              <w:bottom w:val="dotDash" w:sz="4" w:space="0" w:color="auto"/>
              <w:right w:val="nil"/>
            </w:tcBorders>
            <w:hideMark/>
          </w:tcPr>
          <w:p w14:paraId="468448CB" w14:textId="77777777" w:rsidR="00B2469E" w:rsidRPr="000B01EA" w:rsidRDefault="00B2469E" w:rsidP="008C5F2F">
            <w:pPr>
              <w:spacing w:after="0"/>
              <w:jc w:val="left"/>
              <w:rPr>
                <w:rFonts w:eastAsia="Times New Roman"/>
                <w:b/>
                <w:bCs/>
                <w:sz w:val="18"/>
                <w:szCs w:val="18"/>
                <w:lang w:eastAsia="en-IE"/>
              </w:rPr>
            </w:pPr>
          </w:p>
        </w:tc>
        <w:tc>
          <w:tcPr>
            <w:tcW w:w="1985" w:type="dxa"/>
            <w:tcBorders>
              <w:top w:val="single" w:sz="4" w:space="0" w:color="auto"/>
              <w:left w:val="single" w:sz="4" w:space="0" w:color="auto"/>
              <w:bottom w:val="single" w:sz="4" w:space="0" w:color="auto"/>
              <w:right w:val="single" w:sz="4" w:space="0" w:color="auto"/>
            </w:tcBorders>
            <w:shd w:val="clear" w:color="000000" w:fill="C5D9F1"/>
            <w:hideMark/>
          </w:tcPr>
          <w:p w14:paraId="468448CC" w14:textId="77777777" w:rsidR="00B2469E" w:rsidRPr="000B01EA" w:rsidRDefault="00B2469E" w:rsidP="008C5F2F">
            <w:pPr>
              <w:spacing w:after="0"/>
              <w:jc w:val="left"/>
              <w:rPr>
                <w:rFonts w:eastAsia="Times New Roman"/>
                <w:sz w:val="18"/>
                <w:szCs w:val="18"/>
                <w:lang w:eastAsia="en-IE"/>
              </w:rPr>
            </w:pPr>
            <w:r w:rsidRPr="000B01EA">
              <w:rPr>
                <w:rFonts w:eastAsia="Times New Roman"/>
                <w:sz w:val="18"/>
                <w:szCs w:val="18"/>
                <w:lang w:eastAsia="en-IE"/>
              </w:rPr>
              <w:t>2. School attendance rate of target households children</w:t>
            </w:r>
          </w:p>
        </w:tc>
        <w:tc>
          <w:tcPr>
            <w:tcW w:w="1701" w:type="dxa"/>
            <w:tcBorders>
              <w:top w:val="single" w:sz="4" w:space="0" w:color="auto"/>
              <w:left w:val="nil"/>
              <w:bottom w:val="single" w:sz="4" w:space="0" w:color="auto"/>
              <w:right w:val="single" w:sz="4" w:space="0" w:color="auto"/>
            </w:tcBorders>
            <w:shd w:val="clear" w:color="auto" w:fill="auto"/>
            <w:hideMark/>
          </w:tcPr>
          <w:p w14:paraId="468448CD" w14:textId="77777777" w:rsidR="00B2469E" w:rsidRPr="000B01EA" w:rsidRDefault="00B2469E" w:rsidP="008C5F2F">
            <w:pPr>
              <w:spacing w:after="0"/>
              <w:jc w:val="left"/>
              <w:rPr>
                <w:rFonts w:eastAsia="Times New Roman"/>
                <w:sz w:val="18"/>
                <w:szCs w:val="18"/>
                <w:lang w:eastAsia="en-IE"/>
              </w:rPr>
            </w:pPr>
            <w:r w:rsidRPr="000B01EA">
              <w:rPr>
                <w:rFonts w:eastAsia="Times New Roman"/>
                <w:sz w:val="18"/>
                <w:szCs w:val="18"/>
                <w:lang w:eastAsia="en-IE"/>
              </w:rPr>
              <w:t>Baseline</w:t>
            </w:r>
            <w:r w:rsidRPr="000B01EA">
              <w:rPr>
                <w:rFonts w:eastAsia="Times New Roman"/>
                <w:sz w:val="18"/>
                <w:szCs w:val="18"/>
                <w:lang w:eastAsia="en-IE"/>
              </w:rPr>
              <w:br/>
              <w:t>Measuring progress</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68448CE" w14:textId="77777777" w:rsidR="00B2469E" w:rsidRPr="000B01EA" w:rsidRDefault="00B2469E" w:rsidP="008C5F2F">
            <w:pPr>
              <w:spacing w:after="0"/>
              <w:jc w:val="left"/>
              <w:rPr>
                <w:rFonts w:eastAsia="Times New Roman"/>
                <w:sz w:val="18"/>
                <w:szCs w:val="18"/>
                <w:lang w:eastAsia="en-IE"/>
              </w:rPr>
            </w:pPr>
            <w:r>
              <w:rPr>
                <w:rFonts w:eastAsia="Times New Roman"/>
                <w:sz w:val="18"/>
                <w:szCs w:val="18"/>
                <w:lang w:eastAsia="en-IE"/>
              </w:rPr>
              <w:t xml:space="preserve">Target </w:t>
            </w:r>
            <w:r w:rsidRPr="000B01EA">
              <w:rPr>
                <w:rFonts w:eastAsia="Times New Roman"/>
                <w:sz w:val="18"/>
                <w:szCs w:val="18"/>
                <w:lang w:eastAsia="en-IE"/>
              </w:rPr>
              <w:t>Households</w:t>
            </w:r>
            <w:r w:rsidRPr="000B01EA">
              <w:rPr>
                <w:rFonts w:eastAsia="Times New Roman"/>
                <w:sz w:val="18"/>
                <w:szCs w:val="18"/>
                <w:lang w:eastAsia="en-IE"/>
              </w:rPr>
              <w:br/>
              <w:t>Schools</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468448CF" w14:textId="77777777" w:rsidR="00B2469E" w:rsidRPr="000B01EA" w:rsidRDefault="00B2469E" w:rsidP="008C5F2F">
            <w:pPr>
              <w:spacing w:after="0"/>
              <w:jc w:val="left"/>
              <w:rPr>
                <w:rFonts w:eastAsia="Times New Roman"/>
                <w:sz w:val="18"/>
                <w:szCs w:val="18"/>
                <w:lang w:eastAsia="en-IE"/>
              </w:rPr>
            </w:pPr>
            <w:r w:rsidRPr="000B01EA">
              <w:rPr>
                <w:rFonts w:eastAsia="Times New Roman"/>
                <w:sz w:val="18"/>
                <w:szCs w:val="18"/>
                <w:lang w:eastAsia="en-IE"/>
              </w:rPr>
              <w:t>Survey: At household level, using DDG devices</w:t>
            </w:r>
            <w:r w:rsidRPr="000B01EA">
              <w:rPr>
                <w:rFonts w:eastAsia="Times New Roman"/>
                <w:sz w:val="18"/>
                <w:szCs w:val="18"/>
                <w:lang w:eastAsia="en-IE"/>
              </w:rPr>
              <w:br/>
              <w:t>Survey in school</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68448D0" w14:textId="77777777" w:rsidR="00B2469E" w:rsidRPr="000B01EA" w:rsidRDefault="00B2469E" w:rsidP="008C5F2F">
            <w:pPr>
              <w:spacing w:after="0"/>
              <w:jc w:val="left"/>
              <w:rPr>
                <w:rFonts w:eastAsia="Times New Roman"/>
                <w:sz w:val="18"/>
                <w:szCs w:val="18"/>
                <w:lang w:eastAsia="en-IE"/>
              </w:rPr>
            </w:pPr>
            <w:r w:rsidRPr="000B01EA">
              <w:rPr>
                <w:rFonts w:eastAsia="Times New Roman"/>
                <w:sz w:val="18"/>
                <w:szCs w:val="18"/>
                <w:lang w:eastAsia="en-IE"/>
              </w:rPr>
              <w:t>Quarterly</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468448D1" w14:textId="77777777" w:rsidR="00B2469E" w:rsidRPr="000B01EA" w:rsidRDefault="00B2469E" w:rsidP="008C5F2F">
            <w:pPr>
              <w:spacing w:after="0"/>
              <w:jc w:val="left"/>
              <w:rPr>
                <w:rFonts w:eastAsia="Times New Roman"/>
                <w:sz w:val="18"/>
                <w:szCs w:val="18"/>
                <w:lang w:eastAsia="en-IE"/>
              </w:rPr>
            </w:pPr>
            <w:r w:rsidRPr="000B01EA">
              <w:rPr>
                <w:rFonts w:eastAsia="Times New Roman"/>
                <w:sz w:val="18"/>
                <w:szCs w:val="18"/>
                <w:lang w:eastAsia="en-IE"/>
              </w:rPr>
              <w:t xml:space="preserve">Case managers </w:t>
            </w:r>
            <w:r w:rsidRPr="000B01EA">
              <w:rPr>
                <w:rFonts w:eastAsia="Times New Roman"/>
                <w:sz w:val="18"/>
                <w:szCs w:val="18"/>
                <w:lang w:eastAsia="en-IE"/>
              </w:rPr>
              <w:br/>
              <w:t>Supervisors</w:t>
            </w:r>
            <w:r w:rsidRPr="000B01EA">
              <w:rPr>
                <w:rFonts w:eastAsia="Times New Roman"/>
                <w:sz w:val="18"/>
                <w:szCs w:val="18"/>
                <w:lang w:eastAsia="en-IE"/>
              </w:rPr>
              <w:br/>
              <w:t>M&amp;E officer</w:t>
            </w:r>
            <w:r w:rsidRPr="000B01EA">
              <w:rPr>
                <w:rFonts w:eastAsia="Times New Roman"/>
                <w:sz w:val="18"/>
                <w:szCs w:val="18"/>
                <w:lang w:eastAsia="en-IE"/>
              </w:rPr>
              <w:br/>
              <w:t>PM</w:t>
            </w:r>
          </w:p>
        </w:tc>
        <w:tc>
          <w:tcPr>
            <w:tcW w:w="1560" w:type="dxa"/>
            <w:tcBorders>
              <w:top w:val="single" w:sz="4" w:space="0" w:color="auto"/>
              <w:left w:val="nil"/>
              <w:bottom w:val="single" w:sz="4" w:space="0" w:color="auto"/>
              <w:right w:val="single" w:sz="4" w:space="0" w:color="auto"/>
            </w:tcBorders>
            <w:shd w:val="clear" w:color="auto" w:fill="auto"/>
            <w:hideMark/>
          </w:tcPr>
          <w:p w14:paraId="468448D2" w14:textId="77777777" w:rsidR="00B2469E" w:rsidRPr="000B01EA" w:rsidRDefault="00B2469E" w:rsidP="008C5F2F">
            <w:pPr>
              <w:spacing w:after="0"/>
              <w:jc w:val="left"/>
              <w:rPr>
                <w:rFonts w:eastAsia="Times New Roman"/>
                <w:sz w:val="18"/>
                <w:szCs w:val="18"/>
                <w:lang w:eastAsia="en-IE"/>
              </w:rPr>
            </w:pPr>
            <w:r w:rsidRPr="000B01EA">
              <w:rPr>
                <w:rFonts w:eastAsia="Times New Roman"/>
                <w:sz w:val="18"/>
                <w:szCs w:val="18"/>
                <w:lang w:eastAsia="en-IE"/>
              </w:rPr>
              <w:t>IDS/DDG system</w:t>
            </w:r>
            <w:r w:rsidRPr="000B01EA">
              <w:rPr>
                <w:rFonts w:eastAsia="Times New Roman"/>
                <w:sz w:val="18"/>
                <w:szCs w:val="18"/>
                <w:lang w:eastAsia="en-IE"/>
              </w:rPr>
              <w:br/>
              <w:t>Excel analysis by M&amp;E officer</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68448D3" w14:textId="77777777" w:rsidR="00B2469E" w:rsidRPr="000B01EA" w:rsidRDefault="00B2469E" w:rsidP="008C5F2F">
            <w:pPr>
              <w:spacing w:after="0"/>
              <w:jc w:val="left"/>
              <w:rPr>
                <w:rFonts w:eastAsia="Times New Roman"/>
                <w:sz w:val="18"/>
                <w:szCs w:val="18"/>
                <w:lang w:eastAsia="en-IE"/>
              </w:rPr>
            </w:pPr>
            <w:r w:rsidRPr="000B01EA">
              <w:rPr>
                <w:rFonts w:eastAsia="Times New Roman"/>
                <w:sz w:val="18"/>
                <w:szCs w:val="18"/>
                <w:lang w:eastAsia="en-IE"/>
              </w:rPr>
              <w:t>Quarterly</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68448D4" w14:textId="77777777" w:rsidR="00B2469E" w:rsidRPr="000B01EA" w:rsidRDefault="00B2469E" w:rsidP="008C5F2F">
            <w:pPr>
              <w:spacing w:after="0"/>
              <w:jc w:val="left"/>
              <w:rPr>
                <w:rFonts w:eastAsia="Times New Roman"/>
                <w:sz w:val="18"/>
                <w:szCs w:val="18"/>
                <w:lang w:eastAsia="en-IE"/>
              </w:rPr>
            </w:pPr>
            <w:r w:rsidRPr="000B01EA">
              <w:rPr>
                <w:rFonts w:eastAsia="Times New Roman"/>
                <w:sz w:val="18"/>
                <w:szCs w:val="18"/>
                <w:lang w:eastAsia="en-IE"/>
              </w:rPr>
              <w:t>ACD-P</w:t>
            </w:r>
            <w:r w:rsidRPr="000B01EA">
              <w:rPr>
                <w:rFonts w:eastAsia="Times New Roman"/>
                <w:sz w:val="18"/>
                <w:szCs w:val="18"/>
                <w:lang w:eastAsia="en-IE"/>
              </w:rPr>
              <w:br/>
              <w:t>CD</w:t>
            </w:r>
            <w:r w:rsidRPr="000B01EA">
              <w:rPr>
                <w:rFonts w:eastAsia="Times New Roman"/>
                <w:sz w:val="18"/>
                <w:szCs w:val="18"/>
                <w:lang w:eastAsia="en-IE"/>
              </w:rPr>
              <w:br/>
              <w:t>PC</w:t>
            </w:r>
          </w:p>
        </w:tc>
        <w:tc>
          <w:tcPr>
            <w:tcW w:w="993" w:type="dxa"/>
            <w:tcBorders>
              <w:top w:val="nil"/>
              <w:left w:val="nil"/>
              <w:bottom w:val="single" w:sz="4" w:space="0" w:color="auto"/>
              <w:right w:val="single" w:sz="4" w:space="0" w:color="auto"/>
            </w:tcBorders>
            <w:shd w:val="clear" w:color="auto" w:fill="auto"/>
            <w:hideMark/>
          </w:tcPr>
          <w:p w14:paraId="468448D5" w14:textId="77777777" w:rsidR="00B2469E" w:rsidRPr="000B01EA" w:rsidRDefault="00B2469E" w:rsidP="008C5F2F">
            <w:pPr>
              <w:spacing w:after="0"/>
              <w:jc w:val="left"/>
              <w:rPr>
                <w:rFonts w:eastAsia="Times New Roman"/>
                <w:sz w:val="18"/>
                <w:szCs w:val="18"/>
                <w:lang w:eastAsia="en-IE"/>
              </w:rPr>
            </w:pPr>
            <w:r w:rsidRPr="000B01EA">
              <w:rPr>
                <w:rFonts w:eastAsia="Times New Roman"/>
                <w:sz w:val="18"/>
                <w:szCs w:val="18"/>
                <w:lang w:eastAsia="en-IE"/>
              </w:rPr>
              <w:t>ACD-P</w:t>
            </w:r>
            <w:r w:rsidRPr="000B01EA">
              <w:rPr>
                <w:rFonts w:eastAsia="Times New Roman"/>
                <w:sz w:val="18"/>
                <w:szCs w:val="18"/>
                <w:lang w:eastAsia="en-IE"/>
              </w:rPr>
              <w:br/>
              <w:t>CD</w:t>
            </w:r>
          </w:p>
        </w:tc>
      </w:tr>
      <w:tr w:rsidR="00B2469E" w:rsidRPr="000B01EA" w14:paraId="468448E3" w14:textId="77777777" w:rsidTr="005A2EF4">
        <w:trPr>
          <w:trHeight w:val="1112"/>
          <w:jc w:val="center"/>
        </w:trPr>
        <w:tc>
          <w:tcPr>
            <w:tcW w:w="1560" w:type="dxa"/>
            <w:vMerge/>
            <w:tcBorders>
              <w:top w:val="dotDash" w:sz="4" w:space="0" w:color="auto"/>
              <w:left w:val="single" w:sz="4" w:space="0" w:color="auto"/>
              <w:bottom w:val="single" w:sz="4" w:space="0" w:color="auto"/>
              <w:right w:val="nil"/>
            </w:tcBorders>
            <w:hideMark/>
          </w:tcPr>
          <w:p w14:paraId="468448D7" w14:textId="77777777" w:rsidR="00B2469E" w:rsidRPr="000B01EA" w:rsidRDefault="00B2469E" w:rsidP="008C5F2F">
            <w:pPr>
              <w:spacing w:after="0"/>
              <w:jc w:val="left"/>
              <w:rPr>
                <w:rFonts w:eastAsia="Times New Roman"/>
                <w:b/>
                <w:bCs/>
                <w:sz w:val="18"/>
                <w:szCs w:val="18"/>
                <w:lang w:eastAsia="en-IE"/>
              </w:rPr>
            </w:pPr>
          </w:p>
        </w:tc>
        <w:tc>
          <w:tcPr>
            <w:tcW w:w="1985" w:type="dxa"/>
            <w:tcBorders>
              <w:top w:val="nil"/>
              <w:left w:val="single" w:sz="4" w:space="0" w:color="auto"/>
              <w:bottom w:val="single" w:sz="4" w:space="0" w:color="auto"/>
              <w:right w:val="single" w:sz="4" w:space="0" w:color="auto"/>
            </w:tcBorders>
            <w:shd w:val="clear" w:color="000000" w:fill="C5D9F1"/>
            <w:hideMark/>
          </w:tcPr>
          <w:p w14:paraId="468448D8" w14:textId="77777777" w:rsidR="00B2469E" w:rsidRPr="000B01EA" w:rsidRDefault="00B2469E" w:rsidP="008C5F2F">
            <w:pPr>
              <w:spacing w:after="0"/>
              <w:jc w:val="left"/>
              <w:rPr>
                <w:rFonts w:eastAsia="Times New Roman"/>
                <w:sz w:val="18"/>
                <w:szCs w:val="18"/>
                <w:lang w:eastAsia="en-IE"/>
              </w:rPr>
            </w:pPr>
            <w:r w:rsidRPr="000B01EA">
              <w:rPr>
                <w:rFonts w:eastAsia="Times New Roman"/>
                <w:sz w:val="18"/>
                <w:szCs w:val="18"/>
                <w:lang w:eastAsia="en-IE"/>
              </w:rPr>
              <w:t>3. Pro-poor interventions  documented and shared with national-level and meso-level authorities to influence National Social Protection Policy</w:t>
            </w:r>
          </w:p>
        </w:tc>
        <w:tc>
          <w:tcPr>
            <w:tcW w:w="1701" w:type="dxa"/>
            <w:tcBorders>
              <w:top w:val="single" w:sz="4" w:space="0" w:color="auto"/>
              <w:left w:val="nil"/>
              <w:bottom w:val="single" w:sz="4" w:space="0" w:color="auto"/>
              <w:right w:val="single" w:sz="4" w:space="0" w:color="auto"/>
            </w:tcBorders>
            <w:shd w:val="clear" w:color="auto" w:fill="auto"/>
            <w:hideMark/>
          </w:tcPr>
          <w:p w14:paraId="468448D9" w14:textId="77777777" w:rsidR="00B2469E" w:rsidRDefault="00B2469E" w:rsidP="008C5F2F">
            <w:pPr>
              <w:spacing w:after="0"/>
              <w:jc w:val="left"/>
              <w:rPr>
                <w:rFonts w:eastAsia="Times New Roman"/>
                <w:sz w:val="18"/>
                <w:szCs w:val="18"/>
                <w:lang w:eastAsia="en-IE"/>
              </w:rPr>
            </w:pPr>
            <w:r w:rsidRPr="000B01EA">
              <w:rPr>
                <w:rFonts w:eastAsia="Times New Roman"/>
                <w:sz w:val="18"/>
                <w:szCs w:val="18"/>
                <w:lang w:eastAsia="en-IE"/>
              </w:rPr>
              <w:t>Measuring progress</w:t>
            </w:r>
          </w:p>
          <w:p w14:paraId="468448DA" w14:textId="77777777" w:rsidR="00B2469E" w:rsidRPr="000B01EA" w:rsidRDefault="00B2469E" w:rsidP="008C5F2F">
            <w:pPr>
              <w:spacing w:after="0"/>
              <w:jc w:val="left"/>
              <w:rPr>
                <w:rFonts w:eastAsia="Times New Roman"/>
                <w:sz w:val="18"/>
                <w:szCs w:val="18"/>
                <w:lang w:eastAsia="en-IE"/>
              </w:rPr>
            </w:pPr>
            <w:r>
              <w:rPr>
                <w:rFonts w:eastAsia="Times New Roman"/>
                <w:sz w:val="18"/>
                <w:szCs w:val="18"/>
                <w:lang w:eastAsia="en-IE"/>
              </w:rPr>
              <w:t>Sharing  information during with  stakeholders  during evaluation meetings</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68448DB" w14:textId="77777777" w:rsidR="00B2469E" w:rsidRPr="000B01EA" w:rsidRDefault="00B2469E" w:rsidP="008C5F2F">
            <w:pPr>
              <w:spacing w:after="0"/>
              <w:jc w:val="left"/>
              <w:rPr>
                <w:rFonts w:eastAsia="Times New Roman"/>
                <w:sz w:val="18"/>
                <w:szCs w:val="18"/>
                <w:lang w:eastAsia="en-IE"/>
              </w:rPr>
            </w:pPr>
            <w:r>
              <w:rPr>
                <w:rFonts w:eastAsia="Times New Roman"/>
                <w:sz w:val="18"/>
                <w:szCs w:val="18"/>
                <w:lang w:eastAsia="en-IE"/>
              </w:rPr>
              <w:t xml:space="preserve">Target </w:t>
            </w:r>
            <w:r w:rsidRPr="000B01EA">
              <w:rPr>
                <w:rFonts w:eastAsia="Times New Roman"/>
                <w:sz w:val="18"/>
                <w:szCs w:val="18"/>
                <w:lang w:eastAsia="en-IE"/>
              </w:rPr>
              <w:t>Households Programme staff</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468448DC" w14:textId="77777777" w:rsidR="00B2469E" w:rsidRPr="000B01EA" w:rsidRDefault="00B2469E" w:rsidP="008C5F2F">
            <w:pPr>
              <w:spacing w:after="0"/>
              <w:jc w:val="left"/>
              <w:rPr>
                <w:rFonts w:eastAsia="Times New Roman"/>
                <w:sz w:val="18"/>
                <w:szCs w:val="18"/>
                <w:lang w:eastAsia="en-IE"/>
              </w:rPr>
            </w:pPr>
            <w:r w:rsidRPr="000B01EA">
              <w:rPr>
                <w:rFonts w:eastAsia="Times New Roman"/>
                <w:sz w:val="18"/>
                <w:szCs w:val="18"/>
                <w:lang w:eastAsia="en-IE"/>
              </w:rPr>
              <w:t>Activity report</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468448DD" w14:textId="77777777" w:rsidR="00B2469E" w:rsidRPr="000B01EA" w:rsidRDefault="00B2469E" w:rsidP="008C5F2F">
            <w:pPr>
              <w:spacing w:after="0"/>
              <w:jc w:val="left"/>
              <w:rPr>
                <w:rFonts w:eastAsia="Times New Roman"/>
                <w:sz w:val="18"/>
                <w:szCs w:val="18"/>
                <w:lang w:eastAsia="en-IE"/>
              </w:rPr>
            </w:pPr>
            <w:r w:rsidRPr="000B01EA">
              <w:rPr>
                <w:rFonts w:eastAsia="Times New Roman"/>
                <w:sz w:val="18"/>
                <w:szCs w:val="18"/>
                <w:lang w:eastAsia="en-IE"/>
              </w:rPr>
              <w:t>Quarterly</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468448DE" w14:textId="77777777" w:rsidR="00B2469E" w:rsidRPr="000B01EA" w:rsidRDefault="00B2469E" w:rsidP="008C5F2F">
            <w:pPr>
              <w:spacing w:after="0"/>
              <w:jc w:val="left"/>
              <w:rPr>
                <w:rFonts w:eastAsia="Times New Roman"/>
                <w:sz w:val="18"/>
                <w:szCs w:val="18"/>
                <w:lang w:eastAsia="en-IE"/>
              </w:rPr>
            </w:pPr>
            <w:r w:rsidRPr="000B01EA">
              <w:rPr>
                <w:rFonts w:eastAsia="Times New Roman"/>
                <w:sz w:val="18"/>
                <w:szCs w:val="18"/>
                <w:lang w:eastAsia="en-IE"/>
              </w:rPr>
              <w:t xml:space="preserve">Case managers </w:t>
            </w:r>
            <w:r w:rsidRPr="000B01EA">
              <w:rPr>
                <w:rFonts w:eastAsia="Times New Roman"/>
                <w:sz w:val="18"/>
                <w:szCs w:val="18"/>
                <w:lang w:eastAsia="en-IE"/>
              </w:rPr>
              <w:br/>
              <w:t>Supervisors</w:t>
            </w:r>
            <w:r w:rsidRPr="000B01EA">
              <w:rPr>
                <w:rFonts w:eastAsia="Times New Roman"/>
                <w:sz w:val="18"/>
                <w:szCs w:val="18"/>
                <w:lang w:eastAsia="en-IE"/>
              </w:rPr>
              <w:br/>
              <w:t>M&amp;E officer</w:t>
            </w:r>
            <w:r w:rsidRPr="000B01EA">
              <w:rPr>
                <w:rFonts w:eastAsia="Times New Roman"/>
                <w:sz w:val="18"/>
                <w:szCs w:val="18"/>
                <w:lang w:eastAsia="en-IE"/>
              </w:rPr>
              <w:br/>
              <w:t>PM</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468448DF" w14:textId="77777777" w:rsidR="00B2469E" w:rsidRPr="000B01EA" w:rsidRDefault="00B2469E" w:rsidP="008C5F2F">
            <w:pPr>
              <w:spacing w:after="0"/>
              <w:jc w:val="left"/>
              <w:rPr>
                <w:rFonts w:eastAsia="Times New Roman"/>
                <w:sz w:val="18"/>
                <w:szCs w:val="18"/>
                <w:lang w:eastAsia="en-IE"/>
              </w:rPr>
            </w:pPr>
            <w:r w:rsidRPr="000B01EA">
              <w:rPr>
                <w:rFonts w:eastAsia="Times New Roman"/>
                <w:sz w:val="18"/>
                <w:szCs w:val="18"/>
                <w:lang w:eastAsia="en-IE"/>
              </w:rPr>
              <w:t>M&amp;E officer/Through M&amp;E report</w:t>
            </w:r>
            <w:r w:rsidRPr="000B01EA">
              <w:rPr>
                <w:rFonts w:eastAsia="Times New Roman"/>
                <w:sz w:val="18"/>
                <w:szCs w:val="18"/>
                <w:lang w:eastAsia="en-IE"/>
              </w:rPr>
              <w:br/>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68448E0" w14:textId="77777777" w:rsidR="00B2469E" w:rsidRPr="000B01EA" w:rsidRDefault="00B2469E" w:rsidP="008C5F2F">
            <w:pPr>
              <w:spacing w:after="0"/>
              <w:jc w:val="left"/>
              <w:rPr>
                <w:rFonts w:eastAsia="Times New Roman"/>
                <w:sz w:val="18"/>
                <w:szCs w:val="18"/>
                <w:lang w:eastAsia="en-IE"/>
              </w:rPr>
            </w:pPr>
            <w:r w:rsidRPr="000B01EA">
              <w:rPr>
                <w:rFonts w:eastAsia="Times New Roman"/>
                <w:sz w:val="18"/>
                <w:szCs w:val="18"/>
                <w:lang w:eastAsia="en-IE"/>
              </w:rPr>
              <w:t>Quarterly</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68448E1" w14:textId="77777777" w:rsidR="00B2469E" w:rsidRPr="000B01EA" w:rsidRDefault="00B2469E" w:rsidP="008C5F2F">
            <w:pPr>
              <w:spacing w:after="0"/>
              <w:jc w:val="left"/>
              <w:rPr>
                <w:rFonts w:eastAsia="Times New Roman"/>
                <w:sz w:val="18"/>
                <w:szCs w:val="18"/>
                <w:lang w:eastAsia="en-IE"/>
              </w:rPr>
            </w:pPr>
            <w:r w:rsidRPr="000B01EA">
              <w:rPr>
                <w:rFonts w:eastAsia="Times New Roman"/>
                <w:sz w:val="18"/>
                <w:szCs w:val="18"/>
                <w:lang w:eastAsia="en-IE"/>
              </w:rPr>
              <w:t>ACD-P</w:t>
            </w:r>
            <w:r w:rsidRPr="000B01EA">
              <w:rPr>
                <w:rFonts w:eastAsia="Times New Roman"/>
                <w:sz w:val="18"/>
                <w:szCs w:val="18"/>
                <w:lang w:eastAsia="en-IE"/>
              </w:rPr>
              <w:br/>
              <w:t>CD</w:t>
            </w:r>
            <w:r w:rsidRPr="000B01EA">
              <w:rPr>
                <w:rFonts w:eastAsia="Times New Roman"/>
                <w:sz w:val="18"/>
                <w:szCs w:val="18"/>
                <w:lang w:eastAsia="en-IE"/>
              </w:rPr>
              <w:br/>
              <w:t>PC</w:t>
            </w:r>
          </w:p>
        </w:tc>
        <w:tc>
          <w:tcPr>
            <w:tcW w:w="993" w:type="dxa"/>
            <w:tcBorders>
              <w:top w:val="nil"/>
              <w:left w:val="nil"/>
              <w:bottom w:val="single" w:sz="4" w:space="0" w:color="auto"/>
              <w:right w:val="single" w:sz="4" w:space="0" w:color="auto"/>
            </w:tcBorders>
            <w:shd w:val="clear" w:color="auto" w:fill="auto"/>
            <w:hideMark/>
          </w:tcPr>
          <w:p w14:paraId="468448E2" w14:textId="77777777" w:rsidR="00B2469E" w:rsidRPr="000B01EA" w:rsidRDefault="00B2469E" w:rsidP="008C5F2F">
            <w:pPr>
              <w:spacing w:after="0"/>
              <w:jc w:val="left"/>
              <w:rPr>
                <w:rFonts w:eastAsia="Times New Roman"/>
                <w:sz w:val="18"/>
                <w:szCs w:val="18"/>
                <w:lang w:eastAsia="en-IE"/>
              </w:rPr>
            </w:pPr>
            <w:r w:rsidRPr="000B01EA">
              <w:rPr>
                <w:rFonts w:eastAsia="Times New Roman"/>
                <w:sz w:val="18"/>
                <w:szCs w:val="18"/>
                <w:lang w:eastAsia="en-IE"/>
              </w:rPr>
              <w:t>ACD-P</w:t>
            </w:r>
            <w:r w:rsidRPr="000B01EA">
              <w:rPr>
                <w:rFonts w:eastAsia="Times New Roman"/>
                <w:sz w:val="18"/>
                <w:szCs w:val="18"/>
                <w:lang w:eastAsia="en-IE"/>
              </w:rPr>
              <w:br/>
              <w:t>CD</w:t>
            </w:r>
          </w:p>
        </w:tc>
      </w:tr>
    </w:tbl>
    <w:p w14:paraId="468448E4" w14:textId="77777777" w:rsidR="00B2469E" w:rsidRDefault="00B2469E">
      <w:pPr>
        <w:spacing w:after="200" w:line="276" w:lineRule="auto"/>
        <w:jc w:val="left"/>
        <w:rPr>
          <w:rFonts w:asciiTheme="majorHAnsi" w:eastAsiaTheme="majorEastAsia" w:hAnsiTheme="majorHAnsi" w:cs="Arial"/>
          <w:b/>
          <w:bCs/>
          <w:sz w:val="32"/>
          <w:szCs w:val="32"/>
          <w:lang w:val="en-IE"/>
        </w:rPr>
      </w:pPr>
      <w:r>
        <w:rPr>
          <w:rFonts w:cs="Arial"/>
          <w:lang w:val="en-IE"/>
        </w:rPr>
        <w:br w:type="page"/>
      </w:r>
    </w:p>
    <w:tbl>
      <w:tblPr>
        <w:tblW w:w="15594" w:type="dxa"/>
        <w:jc w:val="center"/>
        <w:tblInd w:w="-885" w:type="dxa"/>
        <w:tblLayout w:type="fixed"/>
        <w:tblLook w:val="04A0" w:firstRow="1" w:lastRow="0" w:firstColumn="1" w:lastColumn="0" w:noHBand="0" w:noVBand="1"/>
      </w:tblPr>
      <w:tblGrid>
        <w:gridCol w:w="1277"/>
        <w:gridCol w:w="1984"/>
        <w:gridCol w:w="1560"/>
        <w:gridCol w:w="1701"/>
        <w:gridCol w:w="1701"/>
        <w:gridCol w:w="850"/>
        <w:gridCol w:w="2126"/>
        <w:gridCol w:w="1418"/>
        <w:gridCol w:w="992"/>
        <w:gridCol w:w="992"/>
        <w:gridCol w:w="993"/>
      </w:tblGrid>
      <w:tr w:rsidR="008C5F2F" w:rsidRPr="000B01EA" w14:paraId="468448F0" w14:textId="77777777" w:rsidTr="005A2EF4">
        <w:trPr>
          <w:trHeight w:val="742"/>
          <w:jc w:val="center"/>
        </w:trPr>
        <w:tc>
          <w:tcPr>
            <w:tcW w:w="1277" w:type="dxa"/>
            <w:vMerge w:val="restart"/>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E5" w14:textId="77777777" w:rsidR="008C5F2F" w:rsidRPr="000B01EA" w:rsidRDefault="008C5F2F" w:rsidP="0086550C">
            <w:pPr>
              <w:spacing w:after="0"/>
              <w:jc w:val="center"/>
              <w:rPr>
                <w:rFonts w:eastAsia="Times New Roman"/>
                <w:b/>
                <w:bCs/>
                <w:sz w:val="18"/>
                <w:szCs w:val="18"/>
                <w:lang w:eastAsia="en-IE"/>
              </w:rPr>
            </w:pPr>
            <w:r w:rsidRPr="000B01EA">
              <w:rPr>
                <w:rFonts w:eastAsia="Times New Roman" w:cs="Arial"/>
                <w:b/>
                <w:bCs/>
                <w:sz w:val="18"/>
                <w:szCs w:val="18"/>
                <w:lang w:eastAsia="en-IE"/>
              </w:rPr>
              <w:lastRenderedPageBreak/>
              <w:t>Outcome3</w:t>
            </w:r>
          </w:p>
          <w:p w14:paraId="468448E6" w14:textId="77777777" w:rsidR="008C5F2F" w:rsidRPr="000B01EA" w:rsidRDefault="008C5F2F" w:rsidP="0086550C">
            <w:pPr>
              <w:spacing w:after="0"/>
              <w:jc w:val="center"/>
              <w:rPr>
                <w:rFonts w:eastAsia="Times New Roman"/>
                <w:b/>
                <w:bCs/>
                <w:sz w:val="18"/>
                <w:szCs w:val="18"/>
                <w:lang w:eastAsia="en-IE"/>
              </w:rPr>
            </w:pPr>
            <w:r w:rsidRPr="000B01EA">
              <w:rPr>
                <w:rFonts w:eastAsia="Times New Roman" w:cs="Arial"/>
                <w:b/>
                <w:bCs/>
                <w:sz w:val="18"/>
                <w:szCs w:val="18"/>
                <w:lang w:eastAsia="en-IE"/>
              </w:rPr>
              <w:t> </w:t>
            </w:r>
          </w:p>
          <w:p w14:paraId="468448E7" w14:textId="77777777" w:rsidR="008C5F2F" w:rsidRPr="000B01EA" w:rsidRDefault="008C5F2F" w:rsidP="0086550C">
            <w:pPr>
              <w:spacing w:after="0"/>
              <w:rPr>
                <w:rFonts w:eastAsia="Times New Roman"/>
                <w:b/>
                <w:bCs/>
                <w:sz w:val="18"/>
                <w:szCs w:val="18"/>
                <w:lang w:eastAsia="en-IE"/>
              </w:rPr>
            </w:pP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E8" w14:textId="77777777" w:rsidR="008C5F2F" w:rsidRPr="000B01EA" w:rsidRDefault="008C5F2F" w:rsidP="0086550C">
            <w:pPr>
              <w:spacing w:after="0"/>
              <w:jc w:val="center"/>
              <w:rPr>
                <w:rFonts w:eastAsia="Times New Roman"/>
                <w:b/>
                <w:bCs/>
                <w:sz w:val="18"/>
                <w:szCs w:val="18"/>
                <w:lang w:eastAsia="en-IE"/>
              </w:rPr>
            </w:pPr>
            <w:r w:rsidRPr="000B01EA">
              <w:rPr>
                <w:rFonts w:eastAsia="Times New Roman" w:cs="Arial"/>
                <w:b/>
                <w:bCs/>
                <w:sz w:val="18"/>
                <w:szCs w:val="18"/>
                <w:lang w:eastAsia="en-IE"/>
              </w:rPr>
              <w:t>KEY QUESTIONS and</w:t>
            </w:r>
          </w:p>
          <w:p w14:paraId="468448E9" w14:textId="77777777" w:rsidR="008C5F2F" w:rsidRPr="000B01EA" w:rsidRDefault="008C5F2F" w:rsidP="0086550C">
            <w:pPr>
              <w:spacing w:after="0"/>
              <w:jc w:val="center"/>
              <w:rPr>
                <w:rFonts w:eastAsia="Times New Roman"/>
                <w:b/>
                <w:bCs/>
                <w:sz w:val="18"/>
                <w:szCs w:val="18"/>
                <w:lang w:eastAsia="en-IE"/>
              </w:rPr>
            </w:pPr>
            <w:r w:rsidRPr="000B01EA">
              <w:rPr>
                <w:rFonts w:eastAsia="Times New Roman" w:cs="Arial"/>
                <w:b/>
                <w:bCs/>
                <w:sz w:val="18"/>
                <w:szCs w:val="18"/>
                <w:lang w:eastAsia="en-IE"/>
              </w:rPr>
              <w:t>INDICATORS</w:t>
            </w:r>
          </w:p>
          <w:p w14:paraId="468448EA" w14:textId="77777777" w:rsidR="008C5F2F" w:rsidRPr="000B01EA" w:rsidRDefault="008C5F2F" w:rsidP="0086550C">
            <w:pPr>
              <w:spacing w:after="0"/>
              <w:jc w:val="center"/>
              <w:rPr>
                <w:rFonts w:eastAsia="Times New Roman"/>
                <w:b/>
                <w:bCs/>
                <w:sz w:val="18"/>
                <w:szCs w:val="18"/>
                <w:lang w:eastAsia="en-IE"/>
              </w:rPr>
            </w:pPr>
            <w:r w:rsidRPr="000B01EA">
              <w:rPr>
                <w:rFonts w:eastAsia="Times New Roman" w:cs="Arial"/>
                <w:b/>
                <w:bCs/>
                <w:sz w:val="18"/>
                <w:szCs w:val="18"/>
                <w:lang w:eastAsia="en-IE"/>
              </w:rPr>
              <w:t> </w:t>
            </w:r>
          </w:p>
          <w:p w14:paraId="468448EB" w14:textId="77777777" w:rsidR="008C5F2F" w:rsidRPr="000B01EA" w:rsidRDefault="008C5F2F" w:rsidP="0086550C">
            <w:pPr>
              <w:spacing w:after="0"/>
              <w:rPr>
                <w:rFonts w:eastAsia="Times New Roman"/>
                <w:sz w:val="18"/>
                <w:szCs w:val="18"/>
                <w:lang w:eastAsia="en-IE"/>
              </w:rPr>
            </w:pPr>
            <w:r w:rsidRPr="000B01EA">
              <w:rPr>
                <w:rFonts w:eastAsia="Times New Roman"/>
                <w:sz w:val="18"/>
                <w:szCs w:val="18"/>
                <w:lang w:eastAsia="en-IE"/>
              </w:rPr>
              <w:t> </w:t>
            </w:r>
          </w:p>
          <w:p w14:paraId="468448EC" w14:textId="77777777" w:rsidR="008C5F2F" w:rsidRPr="000B01EA" w:rsidRDefault="008C5F2F" w:rsidP="0086550C">
            <w:pPr>
              <w:spacing w:after="0"/>
              <w:rPr>
                <w:rFonts w:eastAsia="Times New Roman"/>
                <w:b/>
                <w:bCs/>
                <w:sz w:val="18"/>
                <w:szCs w:val="18"/>
                <w:lang w:eastAsia="en-IE"/>
              </w:rPr>
            </w:pPr>
            <w:r w:rsidRPr="000B01EA">
              <w:rPr>
                <w:rFonts w:eastAsia="Times New Roman"/>
                <w:sz w:val="18"/>
                <w:szCs w:val="18"/>
                <w:lang w:eastAsia="en-IE"/>
              </w:rPr>
              <w:t> </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ED" w14:textId="77777777" w:rsidR="008C5F2F" w:rsidRPr="000B01EA" w:rsidRDefault="008C5F2F" w:rsidP="0086550C">
            <w:pPr>
              <w:spacing w:after="0"/>
              <w:jc w:val="center"/>
              <w:rPr>
                <w:rFonts w:eastAsia="Times New Roman"/>
                <w:b/>
                <w:bCs/>
                <w:sz w:val="18"/>
                <w:szCs w:val="18"/>
                <w:lang w:eastAsia="en-IE"/>
              </w:rPr>
            </w:pPr>
            <w:r w:rsidRPr="000B01EA">
              <w:rPr>
                <w:rFonts w:eastAsia="Times New Roman" w:cs="Arial"/>
                <w:b/>
                <w:bCs/>
                <w:sz w:val="18"/>
                <w:szCs w:val="18"/>
                <w:lang w:eastAsia="en-IE"/>
              </w:rPr>
              <w:t>HOW WILL THE INFO BE USED?</w:t>
            </w:r>
          </w:p>
        </w:tc>
        <w:tc>
          <w:tcPr>
            <w:tcW w:w="6378" w:type="dxa"/>
            <w:gridSpan w:val="4"/>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EE" w14:textId="77777777" w:rsidR="008C5F2F" w:rsidRPr="000B01EA" w:rsidRDefault="008C5F2F" w:rsidP="0086550C">
            <w:pPr>
              <w:spacing w:after="0"/>
              <w:jc w:val="center"/>
              <w:rPr>
                <w:rFonts w:eastAsia="Times New Roman"/>
                <w:sz w:val="18"/>
                <w:szCs w:val="18"/>
                <w:lang w:eastAsia="en-IE"/>
              </w:rPr>
            </w:pPr>
            <w:r w:rsidRPr="000B01EA">
              <w:rPr>
                <w:rFonts w:eastAsia="Times New Roman" w:cs="Arial"/>
                <w:b/>
                <w:bCs/>
                <w:sz w:val="18"/>
                <w:szCs w:val="18"/>
                <w:lang w:eastAsia="en-IE"/>
              </w:rPr>
              <w:t>DATA COLLECTION</w:t>
            </w:r>
          </w:p>
        </w:tc>
        <w:tc>
          <w:tcPr>
            <w:tcW w:w="4395" w:type="dxa"/>
            <w:gridSpan w:val="4"/>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EF" w14:textId="77777777" w:rsidR="008C5F2F" w:rsidRPr="000B01EA" w:rsidRDefault="008C5F2F" w:rsidP="0086550C">
            <w:pPr>
              <w:spacing w:after="0"/>
              <w:jc w:val="center"/>
              <w:rPr>
                <w:rFonts w:eastAsia="Times New Roman"/>
                <w:b/>
                <w:bCs/>
                <w:sz w:val="18"/>
                <w:szCs w:val="18"/>
                <w:lang w:eastAsia="en-IE"/>
              </w:rPr>
            </w:pPr>
            <w:r w:rsidRPr="000B01EA">
              <w:rPr>
                <w:rFonts w:eastAsia="Times New Roman" w:cs="Arial"/>
                <w:b/>
                <w:bCs/>
                <w:sz w:val="18"/>
                <w:szCs w:val="18"/>
                <w:lang w:eastAsia="en-IE"/>
              </w:rPr>
              <w:t>DATA ANALYSIS</w:t>
            </w:r>
          </w:p>
        </w:tc>
      </w:tr>
      <w:tr w:rsidR="008C5F2F" w:rsidRPr="000B01EA" w14:paraId="468448FD" w14:textId="77777777" w:rsidTr="005A2EF4">
        <w:trPr>
          <w:trHeight w:val="1354"/>
          <w:jc w:val="center"/>
        </w:trPr>
        <w:tc>
          <w:tcPr>
            <w:tcW w:w="1277" w:type="dxa"/>
            <w:vMerge/>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F1" w14:textId="77777777" w:rsidR="008C5F2F" w:rsidRPr="000B01EA" w:rsidRDefault="008C5F2F" w:rsidP="0086550C">
            <w:pPr>
              <w:spacing w:after="0"/>
              <w:rPr>
                <w:rFonts w:eastAsia="Times New Roman"/>
                <w:sz w:val="18"/>
                <w:szCs w:val="18"/>
                <w:lang w:eastAsia="en-IE"/>
              </w:rPr>
            </w:pPr>
          </w:p>
        </w:tc>
        <w:tc>
          <w:tcPr>
            <w:tcW w:w="1984" w:type="dxa"/>
            <w:vMerge/>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F2" w14:textId="77777777" w:rsidR="008C5F2F" w:rsidRPr="000B01EA" w:rsidRDefault="008C5F2F" w:rsidP="0086550C">
            <w:pPr>
              <w:spacing w:after="0"/>
              <w:rPr>
                <w:rFonts w:eastAsia="Times New Roman"/>
                <w:sz w:val="18"/>
                <w:szCs w:val="18"/>
                <w:lang w:eastAsia="en-IE"/>
              </w:rPr>
            </w:pPr>
          </w:p>
        </w:tc>
        <w:tc>
          <w:tcPr>
            <w:tcW w:w="1560" w:type="dxa"/>
            <w:vMerge/>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F3" w14:textId="77777777" w:rsidR="008C5F2F" w:rsidRPr="000B01EA" w:rsidRDefault="008C5F2F" w:rsidP="0086550C">
            <w:pPr>
              <w:spacing w:after="0"/>
              <w:rPr>
                <w:rFonts w:eastAsia="Times New Roman"/>
                <w:b/>
                <w:bCs/>
                <w:sz w:val="18"/>
                <w:szCs w:val="18"/>
                <w:lang w:eastAsia="en-IE"/>
              </w:rPr>
            </w:pPr>
          </w:p>
        </w:tc>
        <w:tc>
          <w:tcPr>
            <w:tcW w:w="1701"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F4" w14:textId="77777777" w:rsidR="008C5F2F" w:rsidRPr="000B01EA" w:rsidRDefault="008C5F2F" w:rsidP="0086550C">
            <w:pPr>
              <w:spacing w:after="0"/>
              <w:jc w:val="center"/>
              <w:rPr>
                <w:rFonts w:eastAsia="Times New Roman"/>
                <w:b/>
                <w:bCs/>
                <w:sz w:val="18"/>
                <w:szCs w:val="18"/>
                <w:lang w:eastAsia="en-IE"/>
              </w:rPr>
            </w:pPr>
            <w:r w:rsidRPr="000B01EA">
              <w:rPr>
                <w:rFonts w:eastAsia="Times New Roman" w:cs="Arial"/>
                <w:b/>
                <w:bCs/>
                <w:sz w:val="18"/>
                <w:szCs w:val="18"/>
                <w:lang w:eastAsia="en-IE"/>
              </w:rPr>
              <w:t>Who will you collect the information from? (disaggregate)</w:t>
            </w:r>
          </w:p>
        </w:tc>
        <w:tc>
          <w:tcPr>
            <w:tcW w:w="1701"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F5" w14:textId="77777777" w:rsidR="008C5F2F" w:rsidRPr="000B01EA" w:rsidRDefault="008C5F2F" w:rsidP="0086550C">
            <w:pPr>
              <w:spacing w:after="0"/>
              <w:jc w:val="center"/>
              <w:rPr>
                <w:rFonts w:eastAsia="Times New Roman"/>
                <w:b/>
                <w:bCs/>
                <w:sz w:val="18"/>
                <w:szCs w:val="18"/>
                <w:lang w:eastAsia="en-IE"/>
              </w:rPr>
            </w:pPr>
            <w:r w:rsidRPr="000B01EA">
              <w:rPr>
                <w:rFonts w:eastAsia="Times New Roman" w:cs="Arial"/>
                <w:b/>
                <w:bCs/>
                <w:sz w:val="18"/>
                <w:szCs w:val="18"/>
                <w:lang w:eastAsia="en-IE"/>
              </w:rPr>
              <w:t>How will you collect the information? (tools &amp; methods</w:t>
            </w:r>
          </w:p>
          <w:p w14:paraId="468448F6" w14:textId="77777777" w:rsidR="008C5F2F" w:rsidRPr="000B01EA" w:rsidRDefault="008C5F2F" w:rsidP="0086550C">
            <w:pPr>
              <w:spacing w:after="0"/>
              <w:jc w:val="center"/>
              <w:rPr>
                <w:rFonts w:eastAsia="Times New Roman"/>
                <w:b/>
                <w:bCs/>
                <w:sz w:val="18"/>
                <w:szCs w:val="18"/>
                <w:lang w:eastAsia="en-IE"/>
              </w:rPr>
            </w:pPr>
            <w:r w:rsidRPr="000B01EA">
              <w:rPr>
                <w:rFonts w:eastAsia="Times New Roman" w:cs="Arial"/>
                <w:b/>
                <w:bCs/>
                <w:sz w:val="18"/>
                <w:szCs w:val="18"/>
                <w:lang w:eastAsia="en-IE"/>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F7" w14:textId="77777777" w:rsidR="008C5F2F" w:rsidRPr="000B01EA" w:rsidRDefault="008C5F2F" w:rsidP="0086550C">
            <w:pPr>
              <w:spacing w:after="0"/>
              <w:jc w:val="center"/>
              <w:rPr>
                <w:rFonts w:eastAsia="Times New Roman"/>
                <w:b/>
                <w:bCs/>
                <w:sz w:val="18"/>
                <w:szCs w:val="18"/>
                <w:lang w:eastAsia="en-IE"/>
              </w:rPr>
            </w:pPr>
            <w:r w:rsidRPr="000B01EA">
              <w:rPr>
                <w:rFonts w:eastAsia="Times New Roman" w:cs="Arial"/>
                <w:b/>
                <w:bCs/>
                <w:sz w:val="18"/>
                <w:szCs w:val="18"/>
                <w:lang w:eastAsia="en-IE"/>
              </w:rPr>
              <w:t>How often will the information be collected?</w:t>
            </w:r>
          </w:p>
        </w:tc>
        <w:tc>
          <w:tcPr>
            <w:tcW w:w="2126"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F8" w14:textId="77777777" w:rsidR="008C5F2F" w:rsidRPr="000B01EA" w:rsidRDefault="008C5F2F" w:rsidP="0086550C">
            <w:pPr>
              <w:spacing w:after="0"/>
              <w:jc w:val="center"/>
              <w:rPr>
                <w:rFonts w:eastAsia="Times New Roman"/>
                <w:b/>
                <w:bCs/>
                <w:sz w:val="18"/>
                <w:szCs w:val="18"/>
                <w:lang w:eastAsia="en-IE"/>
              </w:rPr>
            </w:pPr>
            <w:r w:rsidRPr="000B01EA">
              <w:rPr>
                <w:rFonts w:eastAsia="Times New Roman" w:cs="Arial"/>
                <w:b/>
                <w:bCs/>
                <w:sz w:val="18"/>
                <w:szCs w:val="18"/>
                <w:lang w:eastAsia="en-IE"/>
              </w:rPr>
              <w:t>Who is responsible for collecting the information?</w:t>
            </w:r>
          </w:p>
        </w:tc>
        <w:tc>
          <w:tcPr>
            <w:tcW w:w="1418"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F9" w14:textId="77777777" w:rsidR="008C5F2F" w:rsidRPr="000B01EA" w:rsidRDefault="008C5F2F" w:rsidP="0086550C">
            <w:pPr>
              <w:spacing w:after="0"/>
              <w:jc w:val="center"/>
              <w:rPr>
                <w:rFonts w:eastAsia="Times New Roman"/>
                <w:b/>
                <w:bCs/>
                <w:sz w:val="18"/>
                <w:szCs w:val="18"/>
                <w:lang w:eastAsia="en-IE"/>
              </w:rPr>
            </w:pPr>
            <w:r w:rsidRPr="000B01EA">
              <w:rPr>
                <w:rFonts w:eastAsia="Times New Roman" w:cs="Arial"/>
                <w:b/>
                <w:bCs/>
                <w:sz w:val="18"/>
                <w:szCs w:val="18"/>
                <w:lang w:eastAsia="en-IE"/>
              </w:rPr>
              <w:t>Who is involved in analysing the information and how?</w:t>
            </w:r>
          </w:p>
        </w:tc>
        <w:tc>
          <w:tcPr>
            <w:tcW w:w="992"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FA" w14:textId="77777777" w:rsidR="008C5F2F" w:rsidRPr="000B01EA" w:rsidRDefault="008C5F2F" w:rsidP="0086550C">
            <w:pPr>
              <w:spacing w:after="0"/>
              <w:jc w:val="center"/>
              <w:rPr>
                <w:rFonts w:eastAsia="Times New Roman"/>
                <w:b/>
                <w:bCs/>
                <w:sz w:val="18"/>
                <w:szCs w:val="18"/>
                <w:lang w:eastAsia="en-IE"/>
              </w:rPr>
            </w:pPr>
            <w:r w:rsidRPr="000B01EA">
              <w:rPr>
                <w:rFonts w:eastAsia="Times New Roman" w:cs="Arial"/>
                <w:b/>
                <w:bCs/>
                <w:sz w:val="18"/>
                <w:szCs w:val="18"/>
                <w:lang w:eastAsia="en-IE"/>
              </w:rPr>
              <w:t>How often will it be analysed?</w:t>
            </w:r>
          </w:p>
        </w:tc>
        <w:tc>
          <w:tcPr>
            <w:tcW w:w="992"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FB" w14:textId="77777777" w:rsidR="008C5F2F" w:rsidRPr="000B01EA" w:rsidRDefault="008C5F2F" w:rsidP="0086550C">
            <w:pPr>
              <w:spacing w:after="0"/>
              <w:jc w:val="center"/>
              <w:rPr>
                <w:rFonts w:eastAsia="Times New Roman"/>
                <w:b/>
                <w:bCs/>
                <w:sz w:val="18"/>
                <w:szCs w:val="18"/>
                <w:lang w:eastAsia="en-IE"/>
              </w:rPr>
            </w:pPr>
            <w:r w:rsidRPr="000B01EA">
              <w:rPr>
                <w:rFonts w:eastAsia="Times New Roman" w:cs="Arial"/>
                <w:b/>
                <w:bCs/>
                <w:sz w:val="18"/>
                <w:szCs w:val="18"/>
                <w:lang w:eastAsia="en-IE"/>
              </w:rPr>
              <w:t>Who is responsible for ensuring the analysis happens?</w:t>
            </w:r>
          </w:p>
        </w:tc>
        <w:tc>
          <w:tcPr>
            <w:tcW w:w="993"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8FC" w14:textId="77777777" w:rsidR="008C5F2F" w:rsidRPr="000B01EA" w:rsidRDefault="008C5F2F" w:rsidP="0086550C">
            <w:pPr>
              <w:spacing w:after="0"/>
              <w:jc w:val="center"/>
              <w:rPr>
                <w:rFonts w:eastAsia="Times New Roman"/>
                <w:b/>
                <w:bCs/>
                <w:sz w:val="18"/>
                <w:szCs w:val="18"/>
                <w:lang w:eastAsia="en-IE"/>
              </w:rPr>
            </w:pPr>
            <w:r w:rsidRPr="000B01EA">
              <w:rPr>
                <w:rFonts w:eastAsia="Times New Roman" w:cs="Arial"/>
                <w:b/>
                <w:bCs/>
                <w:sz w:val="18"/>
                <w:szCs w:val="18"/>
                <w:lang w:eastAsia="en-IE"/>
              </w:rPr>
              <w:t>Who gets the Analysis? (feedback)</w:t>
            </w:r>
          </w:p>
        </w:tc>
      </w:tr>
      <w:tr w:rsidR="008C5F2F" w:rsidRPr="000B01EA" w14:paraId="46844909" w14:textId="77777777" w:rsidTr="005A2EF4">
        <w:trPr>
          <w:trHeight w:val="525"/>
          <w:jc w:val="center"/>
        </w:trPr>
        <w:tc>
          <w:tcPr>
            <w:tcW w:w="1277" w:type="dxa"/>
            <w:vMerge w:val="restart"/>
            <w:tcBorders>
              <w:top w:val="single" w:sz="4" w:space="0" w:color="auto"/>
              <w:left w:val="single" w:sz="4" w:space="0" w:color="auto"/>
              <w:bottom w:val="single" w:sz="4" w:space="0" w:color="auto"/>
              <w:right w:val="single" w:sz="4" w:space="0" w:color="auto"/>
            </w:tcBorders>
            <w:shd w:val="clear" w:color="000000" w:fill="00CCFF"/>
            <w:hideMark/>
          </w:tcPr>
          <w:p w14:paraId="468448FE" w14:textId="77777777" w:rsidR="008C5F2F" w:rsidRPr="000B01EA" w:rsidRDefault="008C5F2F" w:rsidP="008C5F2F">
            <w:pPr>
              <w:spacing w:after="0"/>
              <w:jc w:val="left"/>
              <w:rPr>
                <w:rFonts w:eastAsia="Times New Roman"/>
                <w:b/>
                <w:bCs/>
                <w:sz w:val="18"/>
                <w:szCs w:val="18"/>
                <w:lang w:eastAsia="en-IE"/>
              </w:rPr>
            </w:pPr>
            <w:r w:rsidRPr="000B01EA">
              <w:rPr>
                <w:rFonts w:eastAsia="Times New Roman"/>
                <w:b/>
                <w:bCs/>
                <w:sz w:val="18"/>
                <w:szCs w:val="18"/>
                <w:lang w:eastAsia="en-IE"/>
              </w:rPr>
              <w:t>Outcome3. National curriculum and target schools environment are sensitive to GBV.</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68448FF" w14:textId="77777777" w:rsidR="008C5F2F" w:rsidRPr="000B01EA" w:rsidRDefault="008C5F2F" w:rsidP="008C5F2F">
            <w:pPr>
              <w:spacing w:after="0"/>
              <w:jc w:val="left"/>
              <w:rPr>
                <w:rFonts w:eastAsia="Times New Roman"/>
                <w:sz w:val="18"/>
                <w:szCs w:val="18"/>
                <w:lang w:eastAsia="en-IE"/>
              </w:rPr>
            </w:pPr>
            <w:r w:rsidRPr="000B01EA">
              <w:rPr>
                <w:rFonts w:eastAsia="Times New Roman"/>
                <w:sz w:val="18"/>
                <w:szCs w:val="18"/>
                <w:lang w:eastAsia="en-IE"/>
              </w:rPr>
              <w:t>1. Sensitization on GBV included in national curriculum</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46844900" w14:textId="77777777" w:rsidR="008C5F2F" w:rsidRPr="000B01EA" w:rsidRDefault="008C5F2F" w:rsidP="008C5F2F">
            <w:pPr>
              <w:spacing w:after="0"/>
              <w:jc w:val="left"/>
              <w:rPr>
                <w:rFonts w:eastAsia="Times New Roman"/>
                <w:sz w:val="18"/>
                <w:szCs w:val="18"/>
                <w:lang w:eastAsia="en-IE"/>
              </w:rPr>
            </w:pPr>
            <w:r w:rsidRPr="000B01EA">
              <w:rPr>
                <w:rFonts w:eastAsia="Times New Roman"/>
                <w:sz w:val="18"/>
                <w:szCs w:val="18"/>
                <w:lang w:eastAsia="en-IE"/>
              </w:rPr>
              <w:t>Baseline</w:t>
            </w:r>
            <w:r w:rsidRPr="000B01EA">
              <w:rPr>
                <w:rFonts w:eastAsia="Times New Roman"/>
                <w:sz w:val="18"/>
                <w:szCs w:val="18"/>
                <w:lang w:eastAsia="en-IE"/>
              </w:rPr>
              <w:br/>
              <w:t>Measuring progress</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46844901" w14:textId="77777777" w:rsidR="008C5F2F" w:rsidRPr="000B01EA" w:rsidRDefault="008C5F2F" w:rsidP="008C5F2F">
            <w:pPr>
              <w:spacing w:after="0"/>
              <w:jc w:val="left"/>
              <w:rPr>
                <w:rFonts w:eastAsia="Times New Roman"/>
                <w:sz w:val="18"/>
                <w:szCs w:val="18"/>
                <w:lang w:eastAsia="en-IE"/>
              </w:rPr>
            </w:pPr>
            <w:r w:rsidRPr="000B01EA">
              <w:rPr>
                <w:rFonts w:eastAsia="Times New Roman"/>
                <w:sz w:val="18"/>
                <w:szCs w:val="18"/>
                <w:lang w:eastAsia="en-IE"/>
              </w:rPr>
              <w:t>Ministry of education</w:t>
            </w:r>
            <w:r w:rsidRPr="000B01EA">
              <w:rPr>
                <w:rFonts w:eastAsia="Times New Roman"/>
                <w:sz w:val="18"/>
                <w:szCs w:val="18"/>
                <w:lang w:eastAsia="en-IE"/>
              </w:rPr>
              <w:br/>
              <w:t>School rolls out the GBV module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46844902" w14:textId="77777777" w:rsidR="008C5F2F" w:rsidRPr="000B01EA" w:rsidRDefault="008C5F2F" w:rsidP="008C5F2F">
            <w:pPr>
              <w:spacing w:after="0"/>
              <w:jc w:val="left"/>
              <w:rPr>
                <w:rFonts w:eastAsia="Times New Roman"/>
                <w:sz w:val="18"/>
                <w:szCs w:val="18"/>
                <w:lang w:eastAsia="en-IE"/>
              </w:rPr>
            </w:pPr>
            <w:r w:rsidRPr="000B01EA">
              <w:rPr>
                <w:rFonts w:eastAsia="Times New Roman"/>
                <w:sz w:val="18"/>
                <w:szCs w:val="18"/>
                <w:lang w:eastAsia="en-IE"/>
              </w:rPr>
              <w:t>School visits</w:t>
            </w:r>
            <w:r w:rsidRPr="000B01EA">
              <w:rPr>
                <w:rFonts w:eastAsia="Times New Roman"/>
                <w:sz w:val="18"/>
                <w:szCs w:val="18"/>
                <w:lang w:eastAsia="en-IE"/>
              </w:rPr>
              <w:br/>
              <w:t>Report of meeting with MOE staff</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6844903" w14:textId="77777777" w:rsidR="008C5F2F" w:rsidRPr="000B01EA" w:rsidRDefault="008C5F2F" w:rsidP="008C5F2F">
            <w:pPr>
              <w:spacing w:after="0"/>
              <w:jc w:val="left"/>
              <w:rPr>
                <w:rFonts w:eastAsia="Times New Roman"/>
                <w:sz w:val="18"/>
                <w:szCs w:val="18"/>
                <w:lang w:eastAsia="en-IE"/>
              </w:rPr>
            </w:pPr>
            <w:r w:rsidRPr="000B01EA">
              <w:rPr>
                <w:rFonts w:eastAsia="Times New Roman"/>
                <w:sz w:val="18"/>
                <w:szCs w:val="18"/>
                <w:lang w:eastAsia="en-IE"/>
              </w:rPr>
              <w:t>Quarterly</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46844904" w14:textId="77777777" w:rsidR="008C5F2F" w:rsidRPr="000B01EA" w:rsidRDefault="008C5F2F" w:rsidP="008C5F2F">
            <w:pPr>
              <w:spacing w:after="0"/>
              <w:jc w:val="left"/>
              <w:rPr>
                <w:rFonts w:eastAsia="Times New Roman"/>
                <w:sz w:val="18"/>
                <w:szCs w:val="18"/>
                <w:lang w:eastAsia="en-IE"/>
              </w:rPr>
            </w:pPr>
            <w:r w:rsidRPr="000B01EA">
              <w:rPr>
                <w:rFonts w:eastAsia="Times New Roman"/>
                <w:sz w:val="18"/>
                <w:szCs w:val="18"/>
                <w:lang w:eastAsia="en-IE"/>
              </w:rPr>
              <w:t>M&amp;E officer</w:t>
            </w:r>
            <w:r w:rsidRPr="000B01EA">
              <w:rPr>
                <w:rFonts w:eastAsia="Times New Roman"/>
                <w:sz w:val="18"/>
                <w:szCs w:val="18"/>
                <w:lang w:eastAsia="en-IE"/>
              </w:rPr>
              <w:br/>
              <w:t>PM</w:t>
            </w:r>
            <w:r w:rsidRPr="000B01EA">
              <w:rPr>
                <w:rFonts w:eastAsia="Times New Roman"/>
                <w:sz w:val="18"/>
                <w:szCs w:val="18"/>
                <w:lang w:eastAsia="en-IE"/>
              </w:rPr>
              <w:br/>
              <w:t>PC</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6844905" w14:textId="77777777" w:rsidR="008C5F2F" w:rsidRPr="000B01EA" w:rsidRDefault="008C5F2F" w:rsidP="008C5F2F">
            <w:pPr>
              <w:spacing w:after="0"/>
              <w:jc w:val="left"/>
              <w:rPr>
                <w:rFonts w:eastAsia="Times New Roman"/>
                <w:sz w:val="18"/>
                <w:szCs w:val="18"/>
                <w:lang w:eastAsia="en-IE"/>
              </w:rPr>
            </w:pPr>
            <w:r w:rsidRPr="000B01EA">
              <w:rPr>
                <w:rFonts w:eastAsia="Times New Roman"/>
                <w:sz w:val="18"/>
                <w:szCs w:val="18"/>
                <w:lang w:eastAsia="en-IE"/>
              </w:rPr>
              <w:t>M&amp;E officer/through M&amp;E report</w:t>
            </w:r>
          </w:p>
        </w:tc>
        <w:tc>
          <w:tcPr>
            <w:tcW w:w="992" w:type="dxa"/>
            <w:tcBorders>
              <w:top w:val="single" w:sz="4" w:space="0" w:color="auto"/>
              <w:left w:val="single" w:sz="4" w:space="0" w:color="auto"/>
              <w:bottom w:val="single" w:sz="4" w:space="0" w:color="auto"/>
              <w:right w:val="nil"/>
            </w:tcBorders>
            <w:shd w:val="clear" w:color="auto" w:fill="auto"/>
            <w:hideMark/>
          </w:tcPr>
          <w:p w14:paraId="46844906" w14:textId="77777777" w:rsidR="008C5F2F" w:rsidRPr="000B01EA" w:rsidRDefault="008C5F2F" w:rsidP="008C5F2F">
            <w:pPr>
              <w:spacing w:after="0"/>
              <w:jc w:val="left"/>
              <w:rPr>
                <w:rFonts w:eastAsia="Times New Roman"/>
                <w:sz w:val="18"/>
                <w:szCs w:val="18"/>
                <w:lang w:eastAsia="en-IE"/>
              </w:rPr>
            </w:pPr>
            <w:r w:rsidRPr="000B01EA">
              <w:rPr>
                <w:rFonts w:eastAsia="Times New Roman"/>
                <w:sz w:val="18"/>
                <w:szCs w:val="18"/>
                <w:lang w:eastAsia="en-IE"/>
              </w:rPr>
              <w:t>Quarterly</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6844907" w14:textId="77777777" w:rsidR="008C5F2F" w:rsidRPr="000B01EA" w:rsidRDefault="008C5F2F" w:rsidP="008C5F2F">
            <w:pPr>
              <w:spacing w:after="0"/>
              <w:jc w:val="left"/>
              <w:rPr>
                <w:rFonts w:eastAsia="Times New Roman"/>
                <w:sz w:val="18"/>
                <w:szCs w:val="18"/>
                <w:lang w:eastAsia="en-IE"/>
              </w:rPr>
            </w:pPr>
            <w:r w:rsidRPr="000B01EA">
              <w:rPr>
                <w:rFonts w:eastAsia="Times New Roman"/>
                <w:sz w:val="18"/>
                <w:szCs w:val="18"/>
                <w:lang w:eastAsia="en-IE"/>
              </w:rPr>
              <w:t>ACD-P</w:t>
            </w:r>
            <w:r w:rsidRPr="000B01EA">
              <w:rPr>
                <w:rFonts w:eastAsia="Times New Roman"/>
                <w:sz w:val="18"/>
                <w:szCs w:val="18"/>
                <w:lang w:eastAsia="en-IE"/>
              </w:rPr>
              <w:br/>
              <w:t>CD</w:t>
            </w:r>
            <w:r w:rsidRPr="000B01EA">
              <w:rPr>
                <w:rFonts w:eastAsia="Times New Roman"/>
                <w:sz w:val="18"/>
                <w:szCs w:val="18"/>
                <w:lang w:eastAsia="en-IE"/>
              </w:rPr>
              <w:br/>
              <w:t>PC</w:t>
            </w:r>
          </w:p>
        </w:tc>
        <w:tc>
          <w:tcPr>
            <w:tcW w:w="993" w:type="dxa"/>
            <w:tcBorders>
              <w:top w:val="single" w:sz="4" w:space="0" w:color="auto"/>
              <w:left w:val="nil"/>
              <w:bottom w:val="single" w:sz="4" w:space="0" w:color="auto"/>
              <w:right w:val="single" w:sz="4" w:space="0" w:color="auto"/>
            </w:tcBorders>
            <w:shd w:val="clear" w:color="auto" w:fill="auto"/>
            <w:hideMark/>
          </w:tcPr>
          <w:p w14:paraId="46844908" w14:textId="77777777" w:rsidR="008C5F2F" w:rsidRPr="000B01EA" w:rsidRDefault="008C5F2F" w:rsidP="008C5F2F">
            <w:pPr>
              <w:spacing w:after="0"/>
              <w:jc w:val="left"/>
              <w:rPr>
                <w:rFonts w:eastAsia="Times New Roman"/>
                <w:sz w:val="18"/>
                <w:szCs w:val="18"/>
                <w:lang w:eastAsia="en-IE"/>
              </w:rPr>
            </w:pPr>
            <w:r w:rsidRPr="000B01EA">
              <w:rPr>
                <w:rFonts w:eastAsia="Times New Roman"/>
                <w:sz w:val="18"/>
                <w:szCs w:val="18"/>
                <w:lang w:eastAsia="en-IE"/>
              </w:rPr>
              <w:t>ACD-P</w:t>
            </w:r>
            <w:r w:rsidRPr="000B01EA">
              <w:rPr>
                <w:rFonts w:eastAsia="Times New Roman"/>
                <w:sz w:val="18"/>
                <w:szCs w:val="18"/>
                <w:lang w:eastAsia="en-IE"/>
              </w:rPr>
              <w:br/>
              <w:t>CD</w:t>
            </w:r>
          </w:p>
        </w:tc>
      </w:tr>
      <w:tr w:rsidR="008C5F2F" w:rsidRPr="000B01EA" w14:paraId="46844915" w14:textId="77777777" w:rsidTr="005A2EF4">
        <w:trPr>
          <w:trHeight w:val="1215"/>
          <w:jc w:val="center"/>
        </w:trPr>
        <w:tc>
          <w:tcPr>
            <w:tcW w:w="1277" w:type="dxa"/>
            <w:vMerge/>
            <w:tcBorders>
              <w:top w:val="single" w:sz="4" w:space="0" w:color="auto"/>
              <w:left w:val="single" w:sz="4" w:space="0" w:color="auto"/>
              <w:bottom w:val="single" w:sz="4" w:space="0" w:color="auto"/>
              <w:right w:val="single" w:sz="4" w:space="0" w:color="auto"/>
            </w:tcBorders>
            <w:hideMark/>
          </w:tcPr>
          <w:p w14:paraId="4684490A" w14:textId="77777777" w:rsidR="008C5F2F" w:rsidRPr="000B01EA" w:rsidRDefault="008C5F2F" w:rsidP="008C5F2F">
            <w:pPr>
              <w:spacing w:after="0"/>
              <w:jc w:val="left"/>
              <w:rPr>
                <w:rFonts w:eastAsia="Times New Roman"/>
                <w:b/>
                <w:bCs/>
                <w:sz w:val="18"/>
                <w:szCs w:val="18"/>
                <w:lang w:eastAsia="en-IE"/>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684490B" w14:textId="77777777" w:rsidR="008C5F2F" w:rsidRPr="000B01EA" w:rsidRDefault="002B142F" w:rsidP="008C5F2F">
            <w:pPr>
              <w:spacing w:after="0"/>
              <w:jc w:val="left"/>
              <w:rPr>
                <w:rFonts w:eastAsia="Times New Roman"/>
                <w:sz w:val="18"/>
                <w:szCs w:val="18"/>
                <w:lang w:eastAsia="en-IE"/>
              </w:rPr>
            </w:pPr>
            <w:hyperlink r:id="rId40" w:anchor="RANGE!_ftn1" w:history="1">
              <w:r w:rsidR="008C5F2F" w:rsidRPr="000B01EA">
                <w:rPr>
                  <w:rFonts w:eastAsia="Times New Roman"/>
                  <w:sz w:val="18"/>
                  <w:szCs w:val="18"/>
                  <w:lang w:eastAsia="en-IE"/>
                </w:rPr>
                <w:t xml:space="preserve">2. Knowledge, Attitudes and Practices regarding gender and GBV in the school community  have improved </w:t>
              </w:r>
            </w:hyperlink>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4684490C" w14:textId="77777777" w:rsidR="008C5F2F" w:rsidRPr="000B01EA" w:rsidRDefault="008C5F2F" w:rsidP="008C5F2F">
            <w:pPr>
              <w:spacing w:after="0"/>
              <w:jc w:val="left"/>
              <w:rPr>
                <w:rFonts w:eastAsia="Times New Roman"/>
                <w:sz w:val="18"/>
                <w:szCs w:val="18"/>
                <w:lang w:eastAsia="en-IE"/>
              </w:rPr>
            </w:pPr>
            <w:r w:rsidRPr="000B01EA">
              <w:rPr>
                <w:rFonts w:eastAsia="Times New Roman"/>
                <w:sz w:val="18"/>
                <w:szCs w:val="18"/>
                <w:lang w:eastAsia="en-IE"/>
              </w:rPr>
              <w:t>Baseline</w:t>
            </w:r>
            <w:r w:rsidRPr="000B01EA">
              <w:rPr>
                <w:rFonts w:eastAsia="Times New Roman"/>
                <w:sz w:val="18"/>
                <w:szCs w:val="18"/>
                <w:lang w:eastAsia="en-IE"/>
              </w:rPr>
              <w:br/>
              <w:t>Measuring progress</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4684490D" w14:textId="77777777" w:rsidR="008C5F2F" w:rsidRPr="000B01EA" w:rsidRDefault="008C5F2F" w:rsidP="008C5F2F">
            <w:pPr>
              <w:spacing w:after="0"/>
              <w:jc w:val="left"/>
              <w:rPr>
                <w:rFonts w:eastAsia="Times New Roman"/>
                <w:sz w:val="18"/>
                <w:szCs w:val="18"/>
                <w:lang w:eastAsia="en-IE"/>
              </w:rPr>
            </w:pPr>
            <w:r w:rsidRPr="000B01EA">
              <w:rPr>
                <w:rFonts w:eastAsia="Times New Roman"/>
                <w:sz w:val="18"/>
                <w:szCs w:val="18"/>
                <w:lang w:eastAsia="en-IE"/>
              </w:rPr>
              <w:t>Students</w:t>
            </w:r>
            <w:r w:rsidRPr="000B01EA">
              <w:rPr>
                <w:rFonts w:eastAsia="Times New Roman"/>
                <w:sz w:val="18"/>
                <w:szCs w:val="18"/>
                <w:lang w:eastAsia="en-IE"/>
              </w:rPr>
              <w:br/>
              <w:t>Teachers</w:t>
            </w:r>
            <w:r w:rsidRPr="000B01EA">
              <w:rPr>
                <w:rFonts w:eastAsia="Times New Roman"/>
                <w:sz w:val="18"/>
                <w:szCs w:val="18"/>
                <w:lang w:eastAsia="en-IE"/>
              </w:rPr>
              <w:br/>
              <w:t>SMC</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4684490E" w14:textId="77777777" w:rsidR="008C5F2F" w:rsidRPr="000B01EA" w:rsidRDefault="008C5F2F" w:rsidP="008C5F2F">
            <w:pPr>
              <w:spacing w:after="0"/>
              <w:jc w:val="left"/>
              <w:rPr>
                <w:rFonts w:eastAsia="Times New Roman"/>
                <w:sz w:val="18"/>
                <w:szCs w:val="18"/>
                <w:lang w:eastAsia="en-IE"/>
              </w:rPr>
            </w:pPr>
            <w:r w:rsidRPr="000B01EA">
              <w:rPr>
                <w:rFonts w:eastAsia="Times New Roman"/>
                <w:sz w:val="18"/>
                <w:szCs w:val="18"/>
                <w:lang w:eastAsia="en-IE"/>
              </w:rPr>
              <w:t>KAP survey in school</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4684490F" w14:textId="77777777" w:rsidR="008C5F2F" w:rsidRPr="000B01EA" w:rsidRDefault="008C5F2F" w:rsidP="008C5F2F">
            <w:pPr>
              <w:spacing w:after="0"/>
              <w:jc w:val="left"/>
              <w:rPr>
                <w:rFonts w:eastAsia="Times New Roman"/>
                <w:sz w:val="18"/>
                <w:szCs w:val="18"/>
                <w:lang w:eastAsia="en-IE"/>
              </w:rPr>
            </w:pPr>
            <w:r w:rsidRPr="000B01EA">
              <w:rPr>
                <w:rFonts w:eastAsia="Times New Roman"/>
                <w:sz w:val="18"/>
                <w:szCs w:val="18"/>
                <w:lang w:eastAsia="en-IE"/>
              </w:rPr>
              <w:t>School year</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46844910" w14:textId="77777777" w:rsidR="008C5F2F" w:rsidRPr="000B01EA" w:rsidRDefault="008C5F2F" w:rsidP="008C5F2F">
            <w:pPr>
              <w:spacing w:after="0"/>
              <w:jc w:val="left"/>
              <w:rPr>
                <w:rFonts w:eastAsia="Times New Roman"/>
                <w:sz w:val="18"/>
                <w:szCs w:val="18"/>
                <w:lang w:eastAsia="en-IE"/>
              </w:rPr>
            </w:pPr>
            <w:r w:rsidRPr="000B01EA">
              <w:rPr>
                <w:rFonts w:eastAsia="Times New Roman"/>
                <w:sz w:val="18"/>
                <w:szCs w:val="18"/>
                <w:lang w:eastAsia="en-IE"/>
              </w:rPr>
              <w:t xml:space="preserve">Case managers </w:t>
            </w:r>
            <w:r w:rsidRPr="000B01EA">
              <w:rPr>
                <w:rFonts w:eastAsia="Times New Roman"/>
                <w:sz w:val="18"/>
                <w:szCs w:val="18"/>
                <w:lang w:eastAsia="en-IE"/>
              </w:rPr>
              <w:br/>
              <w:t>Supervisors</w:t>
            </w:r>
            <w:r w:rsidRPr="000B01EA">
              <w:rPr>
                <w:rFonts w:eastAsia="Times New Roman"/>
                <w:sz w:val="18"/>
                <w:szCs w:val="18"/>
                <w:lang w:eastAsia="en-IE"/>
              </w:rPr>
              <w:br/>
              <w:t>M&amp;E officer</w:t>
            </w:r>
            <w:r w:rsidRPr="000B01EA">
              <w:rPr>
                <w:rFonts w:eastAsia="Times New Roman"/>
                <w:sz w:val="18"/>
                <w:szCs w:val="18"/>
                <w:lang w:eastAsia="en-IE"/>
              </w:rPr>
              <w:br/>
              <w:t>PM</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6844911" w14:textId="77777777" w:rsidR="008C5F2F" w:rsidRPr="000B01EA" w:rsidRDefault="008C5F2F" w:rsidP="008C5F2F">
            <w:pPr>
              <w:spacing w:after="0"/>
              <w:jc w:val="left"/>
              <w:rPr>
                <w:rFonts w:eastAsia="Times New Roman"/>
                <w:sz w:val="18"/>
                <w:szCs w:val="18"/>
                <w:lang w:eastAsia="en-IE"/>
              </w:rPr>
            </w:pPr>
            <w:r w:rsidRPr="000B01EA">
              <w:rPr>
                <w:rFonts w:eastAsia="Times New Roman"/>
                <w:sz w:val="18"/>
                <w:szCs w:val="18"/>
                <w:lang w:eastAsia="en-IE"/>
              </w:rPr>
              <w:t>M&amp;E officer by advanced Excel</w:t>
            </w:r>
          </w:p>
        </w:tc>
        <w:tc>
          <w:tcPr>
            <w:tcW w:w="992" w:type="dxa"/>
            <w:tcBorders>
              <w:top w:val="single" w:sz="4" w:space="0" w:color="auto"/>
              <w:left w:val="single" w:sz="4" w:space="0" w:color="auto"/>
              <w:bottom w:val="single" w:sz="4" w:space="0" w:color="auto"/>
              <w:right w:val="nil"/>
            </w:tcBorders>
            <w:shd w:val="clear" w:color="auto" w:fill="auto"/>
            <w:hideMark/>
          </w:tcPr>
          <w:p w14:paraId="46844912" w14:textId="77777777" w:rsidR="008C5F2F" w:rsidRPr="000B01EA" w:rsidRDefault="008C5F2F" w:rsidP="008C5F2F">
            <w:pPr>
              <w:spacing w:after="0"/>
              <w:jc w:val="left"/>
              <w:rPr>
                <w:rFonts w:eastAsia="Times New Roman"/>
                <w:sz w:val="18"/>
                <w:szCs w:val="18"/>
                <w:lang w:eastAsia="en-IE"/>
              </w:rPr>
            </w:pPr>
            <w:r w:rsidRPr="000B01EA">
              <w:rPr>
                <w:rFonts w:eastAsia="Times New Roman"/>
                <w:sz w:val="18"/>
                <w:szCs w:val="18"/>
                <w:lang w:eastAsia="en-IE"/>
              </w:rPr>
              <w:t>School year</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6844913" w14:textId="77777777" w:rsidR="008C5F2F" w:rsidRPr="000B01EA" w:rsidRDefault="008C5F2F" w:rsidP="008C5F2F">
            <w:pPr>
              <w:spacing w:after="0"/>
              <w:jc w:val="left"/>
              <w:rPr>
                <w:rFonts w:eastAsia="Times New Roman"/>
                <w:sz w:val="18"/>
                <w:szCs w:val="18"/>
                <w:lang w:eastAsia="en-IE"/>
              </w:rPr>
            </w:pPr>
            <w:r w:rsidRPr="000B01EA">
              <w:rPr>
                <w:rFonts w:eastAsia="Times New Roman"/>
                <w:sz w:val="18"/>
                <w:szCs w:val="18"/>
                <w:lang w:eastAsia="en-IE"/>
              </w:rPr>
              <w:t>ACD-P</w:t>
            </w:r>
            <w:r w:rsidRPr="000B01EA">
              <w:rPr>
                <w:rFonts w:eastAsia="Times New Roman"/>
                <w:sz w:val="18"/>
                <w:szCs w:val="18"/>
                <w:lang w:eastAsia="en-IE"/>
              </w:rPr>
              <w:br/>
              <w:t>CD</w:t>
            </w:r>
            <w:r w:rsidRPr="000B01EA">
              <w:rPr>
                <w:rFonts w:eastAsia="Times New Roman"/>
                <w:sz w:val="18"/>
                <w:szCs w:val="18"/>
                <w:lang w:eastAsia="en-IE"/>
              </w:rPr>
              <w:br/>
              <w:t>PC</w:t>
            </w:r>
          </w:p>
        </w:tc>
        <w:tc>
          <w:tcPr>
            <w:tcW w:w="993" w:type="dxa"/>
            <w:tcBorders>
              <w:top w:val="single" w:sz="4" w:space="0" w:color="auto"/>
              <w:left w:val="nil"/>
              <w:bottom w:val="single" w:sz="4" w:space="0" w:color="auto"/>
              <w:right w:val="single" w:sz="4" w:space="0" w:color="auto"/>
            </w:tcBorders>
            <w:shd w:val="clear" w:color="auto" w:fill="auto"/>
            <w:hideMark/>
          </w:tcPr>
          <w:p w14:paraId="46844914" w14:textId="77777777" w:rsidR="008C5F2F" w:rsidRPr="000B01EA" w:rsidRDefault="008C5F2F" w:rsidP="008C5F2F">
            <w:pPr>
              <w:spacing w:after="0"/>
              <w:jc w:val="left"/>
              <w:rPr>
                <w:rFonts w:eastAsia="Times New Roman"/>
                <w:sz w:val="18"/>
                <w:szCs w:val="18"/>
                <w:lang w:eastAsia="en-IE"/>
              </w:rPr>
            </w:pPr>
            <w:r w:rsidRPr="000B01EA">
              <w:rPr>
                <w:rFonts w:eastAsia="Times New Roman"/>
                <w:sz w:val="18"/>
                <w:szCs w:val="18"/>
                <w:lang w:eastAsia="en-IE"/>
              </w:rPr>
              <w:t>ACD-P</w:t>
            </w:r>
            <w:r w:rsidRPr="000B01EA">
              <w:rPr>
                <w:rFonts w:eastAsia="Times New Roman"/>
                <w:sz w:val="18"/>
                <w:szCs w:val="18"/>
                <w:lang w:eastAsia="en-IE"/>
              </w:rPr>
              <w:br/>
              <w:t>CD</w:t>
            </w:r>
          </w:p>
        </w:tc>
      </w:tr>
    </w:tbl>
    <w:p w14:paraId="46844916" w14:textId="77777777" w:rsidR="008C5F2F" w:rsidRDefault="008C5F2F">
      <w:pPr>
        <w:spacing w:after="200" w:line="276" w:lineRule="auto"/>
        <w:jc w:val="left"/>
        <w:rPr>
          <w:rFonts w:cs="Arial"/>
          <w:lang w:val="en-IE"/>
        </w:rPr>
      </w:pPr>
      <w:r>
        <w:rPr>
          <w:rFonts w:cs="Arial"/>
          <w:lang w:val="en-IE"/>
        </w:rPr>
        <w:br w:type="page"/>
      </w:r>
    </w:p>
    <w:tbl>
      <w:tblPr>
        <w:tblW w:w="15594" w:type="dxa"/>
        <w:jc w:val="center"/>
        <w:tblInd w:w="-885" w:type="dxa"/>
        <w:tblLayout w:type="fixed"/>
        <w:tblLook w:val="04A0" w:firstRow="1" w:lastRow="0" w:firstColumn="1" w:lastColumn="0" w:noHBand="0" w:noVBand="1"/>
      </w:tblPr>
      <w:tblGrid>
        <w:gridCol w:w="1277"/>
        <w:gridCol w:w="2410"/>
        <w:gridCol w:w="1417"/>
        <w:gridCol w:w="1418"/>
        <w:gridCol w:w="1701"/>
        <w:gridCol w:w="992"/>
        <w:gridCol w:w="1984"/>
        <w:gridCol w:w="1418"/>
        <w:gridCol w:w="992"/>
        <w:gridCol w:w="992"/>
        <w:gridCol w:w="993"/>
      </w:tblGrid>
      <w:tr w:rsidR="008C5F2F" w:rsidRPr="000B01EA" w14:paraId="46844922" w14:textId="77777777" w:rsidTr="005A2EF4">
        <w:trPr>
          <w:trHeight w:val="742"/>
          <w:jc w:val="center"/>
        </w:trPr>
        <w:tc>
          <w:tcPr>
            <w:tcW w:w="1277" w:type="dxa"/>
            <w:vMerge w:val="restart"/>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917" w14:textId="77777777" w:rsidR="008C5F2F" w:rsidRPr="000B01EA" w:rsidRDefault="008C5F2F" w:rsidP="0086550C">
            <w:pPr>
              <w:spacing w:after="0"/>
              <w:jc w:val="center"/>
              <w:rPr>
                <w:rFonts w:eastAsia="Times New Roman"/>
                <w:b/>
                <w:bCs/>
                <w:sz w:val="18"/>
                <w:szCs w:val="18"/>
                <w:lang w:eastAsia="en-IE"/>
              </w:rPr>
            </w:pPr>
            <w:r w:rsidRPr="000B01EA">
              <w:rPr>
                <w:rFonts w:eastAsia="Times New Roman" w:cs="Arial"/>
                <w:b/>
                <w:bCs/>
                <w:sz w:val="18"/>
                <w:szCs w:val="18"/>
                <w:lang w:eastAsia="en-IE"/>
              </w:rPr>
              <w:lastRenderedPageBreak/>
              <w:t>Outcome4</w:t>
            </w:r>
          </w:p>
          <w:p w14:paraId="46844918" w14:textId="77777777" w:rsidR="008C5F2F" w:rsidRPr="000B01EA" w:rsidRDefault="008C5F2F" w:rsidP="0086550C">
            <w:pPr>
              <w:spacing w:after="0"/>
              <w:jc w:val="center"/>
              <w:rPr>
                <w:rFonts w:eastAsia="Times New Roman"/>
                <w:b/>
                <w:bCs/>
                <w:sz w:val="18"/>
                <w:szCs w:val="18"/>
                <w:lang w:eastAsia="en-IE"/>
              </w:rPr>
            </w:pPr>
            <w:r w:rsidRPr="000B01EA">
              <w:rPr>
                <w:rFonts w:eastAsia="Times New Roman" w:cs="Arial"/>
                <w:b/>
                <w:bCs/>
                <w:sz w:val="18"/>
                <w:szCs w:val="18"/>
                <w:lang w:eastAsia="en-IE"/>
              </w:rPr>
              <w:t> </w:t>
            </w:r>
          </w:p>
          <w:p w14:paraId="46844919" w14:textId="77777777" w:rsidR="008C5F2F" w:rsidRPr="000B01EA" w:rsidRDefault="008C5F2F" w:rsidP="0086550C">
            <w:pPr>
              <w:spacing w:after="0"/>
              <w:rPr>
                <w:rFonts w:eastAsia="Times New Roman"/>
                <w:b/>
                <w:bCs/>
                <w:sz w:val="18"/>
                <w:szCs w:val="18"/>
                <w:lang w:eastAsia="en-IE"/>
              </w:rPr>
            </w:pPr>
          </w:p>
        </w:tc>
        <w:tc>
          <w:tcPr>
            <w:tcW w:w="2410" w:type="dxa"/>
            <w:vMerge w:val="restart"/>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91A" w14:textId="77777777" w:rsidR="008C5F2F" w:rsidRPr="000B01EA" w:rsidRDefault="008C5F2F" w:rsidP="0086550C">
            <w:pPr>
              <w:spacing w:after="0"/>
              <w:jc w:val="center"/>
              <w:rPr>
                <w:rFonts w:eastAsia="Times New Roman"/>
                <w:b/>
                <w:bCs/>
                <w:sz w:val="18"/>
                <w:szCs w:val="18"/>
                <w:lang w:eastAsia="en-IE"/>
              </w:rPr>
            </w:pPr>
            <w:r w:rsidRPr="000B01EA">
              <w:rPr>
                <w:rFonts w:eastAsia="Times New Roman" w:cs="Arial"/>
                <w:b/>
                <w:bCs/>
                <w:sz w:val="18"/>
                <w:szCs w:val="18"/>
                <w:lang w:eastAsia="en-IE"/>
              </w:rPr>
              <w:t>KEY QUESTIONS and</w:t>
            </w:r>
          </w:p>
          <w:p w14:paraId="4684491B" w14:textId="77777777" w:rsidR="008C5F2F" w:rsidRPr="000B01EA" w:rsidRDefault="008C5F2F" w:rsidP="0086550C">
            <w:pPr>
              <w:spacing w:after="0"/>
              <w:jc w:val="center"/>
              <w:rPr>
                <w:rFonts w:eastAsia="Times New Roman"/>
                <w:b/>
                <w:bCs/>
                <w:sz w:val="18"/>
                <w:szCs w:val="18"/>
                <w:lang w:eastAsia="en-IE"/>
              </w:rPr>
            </w:pPr>
            <w:r w:rsidRPr="000B01EA">
              <w:rPr>
                <w:rFonts w:eastAsia="Times New Roman" w:cs="Arial"/>
                <w:b/>
                <w:bCs/>
                <w:sz w:val="18"/>
                <w:szCs w:val="18"/>
                <w:lang w:eastAsia="en-IE"/>
              </w:rPr>
              <w:t>INDICATORS</w:t>
            </w:r>
          </w:p>
          <w:p w14:paraId="4684491C" w14:textId="77777777" w:rsidR="008C5F2F" w:rsidRPr="000B01EA" w:rsidRDefault="008C5F2F" w:rsidP="0086550C">
            <w:pPr>
              <w:spacing w:after="0"/>
              <w:jc w:val="center"/>
              <w:rPr>
                <w:rFonts w:eastAsia="Times New Roman"/>
                <w:b/>
                <w:bCs/>
                <w:sz w:val="18"/>
                <w:szCs w:val="18"/>
                <w:lang w:eastAsia="en-IE"/>
              </w:rPr>
            </w:pPr>
            <w:r w:rsidRPr="000B01EA">
              <w:rPr>
                <w:rFonts w:eastAsia="Times New Roman" w:cs="Arial"/>
                <w:b/>
                <w:bCs/>
                <w:sz w:val="18"/>
                <w:szCs w:val="18"/>
                <w:lang w:eastAsia="en-IE"/>
              </w:rPr>
              <w:t> </w:t>
            </w:r>
          </w:p>
          <w:p w14:paraId="4684491D" w14:textId="77777777" w:rsidR="008C5F2F" w:rsidRPr="000B01EA" w:rsidRDefault="008C5F2F" w:rsidP="0086550C">
            <w:pPr>
              <w:spacing w:after="0"/>
              <w:rPr>
                <w:rFonts w:eastAsia="Times New Roman"/>
                <w:sz w:val="18"/>
                <w:szCs w:val="18"/>
                <w:lang w:eastAsia="en-IE"/>
              </w:rPr>
            </w:pPr>
            <w:r w:rsidRPr="000B01EA">
              <w:rPr>
                <w:rFonts w:eastAsia="Times New Roman"/>
                <w:sz w:val="18"/>
                <w:szCs w:val="18"/>
                <w:lang w:eastAsia="en-IE"/>
              </w:rPr>
              <w:t> </w:t>
            </w:r>
          </w:p>
          <w:p w14:paraId="4684491E" w14:textId="77777777" w:rsidR="008C5F2F" w:rsidRPr="000B01EA" w:rsidRDefault="008C5F2F" w:rsidP="0086550C">
            <w:pPr>
              <w:spacing w:after="0"/>
              <w:rPr>
                <w:rFonts w:eastAsia="Times New Roman"/>
                <w:b/>
                <w:bCs/>
                <w:sz w:val="18"/>
                <w:szCs w:val="18"/>
                <w:lang w:eastAsia="en-IE"/>
              </w:rPr>
            </w:pPr>
            <w:r w:rsidRPr="000B01EA">
              <w:rPr>
                <w:rFonts w:eastAsia="Times New Roman"/>
                <w:sz w:val="18"/>
                <w:szCs w:val="18"/>
                <w:lang w:eastAsia="en-IE"/>
              </w:rPr>
              <w:t> </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91F" w14:textId="77777777" w:rsidR="008C5F2F" w:rsidRPr="000B01EA" w:rsidRDefault="008C5F2F" w:rsidP="0086550C">
            <w:pPr>
              <w:spacing w:after="0"/>
              <w:jc w:val="center"/>
              <w:rPr>
                <w:rFonts w:eastAsia="Times New Roman"/>
                <w:b/>
                <w:bCs/>
                <w:sz w:val="18"/>
                <w:szCs w:val="18"/>
                <w:lang w:eastAsia="en-IE"/>
              </w:rPr>
            </w:pPr>
            <w:r w:rsidRPr="000B01EA">
              <w:rPr>
                <w:rFonts w:eastAsia="Times New Roman" w:cs="Arial"/>
                <w:b/>
                <w:bCs/>
                <w:sz w:val="18"/>
                <w:szCs w:val="18"/>
                <w:lang w:eastAsia="en-IE"/>
              </w:rPr>
              <w:t>HOW WILL THE INFO BE USED?</w:t>
            </w:r>
          </w:p>
        </w:tc>
        <w:tc>
          <w:tcPr>
            <w:tcW w:w="6095" w:type="dxa"/>
            <w:gridSpan w:val="4"/>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920" w14:textId="77777777" w:rsidR="008C5F2F" w:rsidRPr="000B01EA" w:rsidRDefault="008C5F2F" w:rsidP="0086550C">
            <w:pPr>
              <w:spacing w:after="0"/>
              <w:jc w:val="center"/>
              <w:rPr>
                <w:rFonts w:eastAsia="Times New Roman"/>
                <w:sz w:val="18"/>
                <w:szCs w:val="18"/>
                <w:lang w:eastAsia="en-IE"/>
              </w:rPr>
            </w:pPr>
            <w:r w:rsidRPr="000B01EA">
              <w:rPr>
                <w:rFonts w:eastAsia="Times New Roman" w:cs="Arial"/>
                <w:b/>
                <w:bCs/>
                <w:sz w:val="18"/>
                <w:szCs w:val="18"/>
                <w:lang w:eastAsia="en-IE"/>
              </w:rPr>
              <w:t>DATA COLLECTION</w:t>
            </w:r>
          </w:p>
        </w:tc>
        <w:tc>
          <w:tcPr>
            <w:tcW w:w="4395" w:type="dxa"/>
            <w:gridSpan w:val="4"/>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921" w14:textId="77777777" w:rsidR="008C5F2F" w:rsidRPr="000B01EA" w:rsidRDefault="008C5F2F" w:rsidP="0086550C">
            <w:pPr>
              <w:spacing w:after="0"/>
              <w:jc w:val="center"/>
              <w:rPr>
                <w:rFonts w:eastAsia="Times New Roman"/>
                <w:b/>
                <w:bCs/>
                <w:sz w:val="18"/>
                <w:szCs w:val="18"/>
                <w:lang w:eastAsia="en-IE"/>
              </w:rPr>
            </w:pPr>
            <w:r w:rsidRPr="000B01EA">
              <w:rPr>
                <w:rFonts w:eastAsia="Times New Roman" w:cs="Arial"/>
                <w:b/>
                <w:bCs/>
                <w:sz w:val="18"/>
                <w:szCs w:val="18"/>
                <w:lang w:eastAsia="en-IE"/>
              </w:rPr>
              <w:t>DATA ANALYSIS</w:t>
            </w:r>
          </w:p>
        </w:tc>
      </w:tr>
      <w:tr w:rsidR="008C5F2F" w:rsidRPr="000B01EA" w14:paraId="4684492F" w14:textId="77777777" w:rsidTr="005A2EF4">
        <w:trPr>
          <w:trHeight w:val="1354"/>
          <w:jc w:val="center"/>
        </w:trPr>
        <w:tc>
          <w:tcPr>
            <w:tcW w:w="1277" w:type="dxa"/>
            <w:vMerge/>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923" w14:textId="77777777" w:rsidR="008C5F2F" w:rsidRPr="000B01EA" w:rsidRDefault="008C5F2F" w:rsidP="0086550C">
            <w:pPr>
              <w:spacing w:after="0"/>
              <w:rPr>
                <w:rFonts w:eastAsia="Times New Roman"/>
                <w:sz w:val="18"/>
                <w:szCs w:val="18"/>
                <w:lang w:eastAsia="en-IE"/>
              </w:rPr>
            </w:pPr>
          </w:p>
        </w:tc>
        <w:tc>
          <w:tcPr>
            <w:tcW w:w="2410" w:type="dxa"/>
            <w:vMerge/>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924" w14:textId="77777777" w:rsidR="008C5F2F" w:rsidRPr="000B01EA" w:rsidRDefault="008C5F2F" w:rsidP="0086550C">
            <w:pPr>
              <w:spacing w:after="0"/>
              <w:rPr>
                <w:rFonts w:eastAsia="Times New Roman"/>
                <w:sz w:val="18"/>
                <w:szCs w:val="18"/>
                <w:lang w:eastAsia="en-IE"/>
              </w:rPr>
            </w:pPr>
          </w:p>
        </w:tc>
        <w:tc>
          <w:tcPr>
            <w:tcW w:w="1417" w:type="dxa"/>
            <w:vMerge/>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925" w14:textId="77777777" w:rsidR="008C5F2F" w:rsidRPr="000B01EA" w:rsidRDefault="008C5F2F" w:rsidP="0086550C">
            <w:pPr>
              <w:spacing w:after="0"/>
              <w:rPr>
                <w:rFonts w:eastAsia="Times New Roman"/>
                <w:b/>
                <w:bCs/>
                <w:sz w:val="18"/>
                <w:szCs w:val="18"/>
                <w:lang w:eastAsia="en-IE"/>
              </w:rPr>
            </w:pPr>
          </w:p>
        </w:tc>
        <w:tc>
          <w:tcPr>
            <w:tcW w:w="1418"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926" w14:textId="77777777" w:rsidR="008C5F2F" w:rsidRPr="000B01EA" w:rsidRDefault="008C5F2F" w:rsidP="0086550C">
            <w:pPr>
              <w:spacing w:after="0"/>
              <w:jc w:val="center"/>
              <w:rPr>
                <w:rFonts w:eastAsia="Times New Roman"/>
                <w:b/>
                <w:bCs/>
                <w:sz w:val="18"/>
                <w:szCs w:val="18"/>
                <w:lang w:eastAsia="en-IE"/>
              </w:rPr>
            </w:pPr>
            <w:r w:rsidRPr="000B01EA">
              <w:rPr>
                <w:rFonts w:eastAsia="Times New Roman" w:cs="Arial"/>
                <w:b/>
                <w:bCs/>
                <w:sz w:val="18"/>
                <w:szCs w:val="18"/>
                <w:lang w:eastAsia="en-IE"/>
              </w:rPr>
              <w:t>Who will you collect the information from? (disaggregate)</w:t>
            </w:r>
          </w:p>
        </w:tc>
        <w:tc>
          <w:tcPr>
            <w:tcW w:w="1701"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927" w14:textId="77777777" w:rsidR="008C5F2F" w:rsidRPr="000B01EA" w:rsidRDefault="008C5F2F" w:rsidP="0086550C">
            <w:pPr>
              <w:spacing w:after="0"/>
              <w:jc w:val="center"/>
              <w:rPr>
                <w:rFonts w:eastAsia="Times New Roman"/>
                <w:b/>
                <w:bCs/>
                <w:sz w:val="18"/>
                <w:szCs w:val="18"/>
                <w:lang w:eastAsia="en-IE"/>
              </w:rPr>
            </w:pPr>
            <w:r w:rsidRPr="000B01EA">
              <w:rPr>
                <w:rFonts w:eastAsia="Times New Roman" w:cs="Arial"/>
                <w:b/>
                <w:bCs/>
                <w:sz w:val="18"/>
                <w:szCs w:val="18"/>
                <w:lang w:eastAsia="en-IE"/>
              </w:rPr>
              <w:t>How will you collect the information? (tools &amp; methods</w:t>
            </w:r>
          </w:p>
          <w:p w14:paraId="46844928" w14:textId="77777777" w:rsidR="008C5F2F" w:rsidRPr="000B01EA" w:rsidRDefault="008C5F2F" w:rsidP="0086550C">
            <w:pPr>
              <w:spacing w:after="0"/>
              <w:jc w:val="center"/>
              <w:rPr>
                <w:rFonts w:eastAsia="Times New Roman"/>
                <w:b/>
                <w:bCs/>
                <w:sz w:val="18"/>
                <w:szCs w:val="18"/>
                <w:lang w:eastAsia="en-IE"/>
              </w:rPr>
            </w:pPr>
            <w:r w:rsidRPr="000B01EA">
              <w:rPr>
                <w:rFonts w:eastAsia="Times New Roman" w:cs="Arial"/>
                <w:b/>
                <w:bCs/>
                <w:sz w:val="18"/>
                <w:szCs w:val="18"/>
                <w:lang w:eastAsia="en-IE"/>
              </w:rPr>
              <w:t xml:space="preserve"> </w:t>
            </w:r>
          </w:p>
        </w:tc>
        <w:tc>
          <w:tcPr>
            <w:tcW w:w="992"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929" w14:textId="77777777" w:rsidR="008C5F2F" w:rsidRPr="000B01EA" w:rsidRDefault="008C5F2F" w:rsidP="0086550C">
            <w:pPr>
              <w:spacing w:after="0"/>
              <w:jc w:val="center"/>
              <w:rPr>
                <w:rFonts w:eastAsia="Times New Roman"/>
                <w:b/>
                <w:bCs/>
                <w:sz w:val="18"/>
                <w:szCs w:val="18"/>
                <w:lang w:eastAsia="en-IE"/>
              </w:rPr>
            </w:pPr>
            <w:r w:rsidRPr="000B01EA">
              <w:rPr>
                <w:rFonts w:eastAsia="Times New Roman" w:cs="Arial"/>
                <w:b/>
                <w:bCs/>
                <w:sz w:val="18"/>
                <w:szCs w:val="18"/>
                <w:lang w:eastAsia="en-IE"/>
              </w:rPr>
              <w:t>How often will the information be collected?</w:t>
            </w:r>
          </w:p>
        </w:tc>
        <w:tc>
          <w:tcPr>
            <w:tcW w:w="1984"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92A" w14:textId="77777777" w:rsidR="008C5F2F" w:rsidRPr="000B01EA" w:rsidRDefault="008C5F2F" w:rsidP="0086550C">
            <w:pPr>
              <w:spacing w:after="0"/>
              <w:jc w:val="center"/>
              <w:rPr>
                <w:rFonts w:eastAsia="Times New Roman"/>
                <w:b/>
                <w:bCs/>
                <w:sz w:val="18"/>
                <w:szCs w:val="18"/>
                <w:lang w:eastAsia="en-IE"/>
              </w:rPr>
            </w:pPr>
            <w:r w:rsidRPr="000B01EA">
              <w:rPr>
                <w:rFonts w:eastAsia="Times New Roman" w:cs="Arial"/>
                <w:b/>
                <w:bCs/>
                <w:sz w:val="18"/>
                <w:szCs w:val="18"/>
                <w:lang w:eastAsia="en-IE"/>
              </w:rPr>
              <w:t>Who is responsible for collecting the information?</w:t>
            </w:r>
          </w:p>
        </w:tc>
        <w:tc>
          <w:tcPr>
            <w:tcW w:w="1418"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92B" w14:textId="77777777" w:rsidR="008C5F2F" w:rsidRPr="000B01EA" w:rsidRDefault="008C5F2F" w:rsidP="0086550C">
            <w:pPr>
              <w:spacing w:after="0"/>
              <w:jc w:val="center"/>
              <w:rPr>
                <w:rFonts w:eastAsia="Times New Roman"/>
                <w:b/>
                <w:bCs/>
                <w:sz w:val="18"/>
                <w:szCs w:val="18"/>
                <w:lang w:eastAsia="en-IE"/>
              </w:rPr>
            </w:pPr>
            <w:r w:rsidRPr="000B01EA">
              <w:rPr>
                <w:rFonts w:eastAsia="Times New Roman" w:cs="Arial"/>
                <w:b/>
                <w:bCs/>
                <w:sz w:val="18"/>
                <w:szCs w:val="18"/>
                <w:lang w:eastAsia="en-IE"/>
              </w:rPr>
              <w:t>Who is involved in analysing the information and how?</w:t>
            </w:r>
          </w:p>
        </w:tc>
        <w:tc>
          <w:tcPr>
            <w:tcW w:w="992"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92C" w14:textId="77777777" w:rsidR="008C5F2F" w:rsidRPr="000B01EA" w:rsidRDefault="008C5F2F" w:rsidP="0086550C">
            <w:pPr>
              <w:spacing w:after="0"/>
              <w:jc w:val="center"/>
              <w:rPr>
                <w:rFonts w:eastAsia="Times New Roman"/>
                <w:b/>
                <w:bCs/>
                <w:sz w:val="18"/>
                <w:szCs w:val="18"/>
                <w:lang w:eastAsia="en-IE"/>
              </w:rPr>
            </w:pPr>
            <w:r w:rsidRPr="000B01EA">
              <w:rPr>
                <w:rFonts w:eastAsia="Times New Roman" w:cs="Arial"/>
                <w:b/>
                <w:bCs/>
                <w:sz w:val="18"/>
                <w:szCs w:val="18"/>
                <w:lang w:eastAsia="en-IE"/>
              </w:rPr>
              <w:t>How often will it be analysed?</w:t>
            </w:r>
          </w:p>
        </w:tc>
        <w:tc>
          <w:tcPr>
            <w:tcW w:w="992"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92D" w14:textId="77777777" w:rsidR="008C5F2F" w:rsidRPr="000B01EA" w:rsidRDefault="008C5F2F" w:rsidP="0086550C">
            <w:pPr>
              <w:spacing w:after="0"/>
              <w:jc w:val="center"/>
              <w:rPr>
                <w:rFonts w:eastAsia="Times New Roman"/>
                <w:b/>
                <w:bCs/>
                <w:sz w:val="18"/>
                <w:szCs w:val="18"/>
                <w:lang w:eastAsia="en-IE"/>
              </w:rPr>
            </w:pPr>
            <w:r w:rsidRPr="000B01EA">
              <w:rPr>
                <w:rFonts w:eastAsia="Times New Roman" w:cs="Arial"/>
                <w:b/>
                <w:bCs/>
                <w:sz w:val="18"/>
                <w:szCs w:val="18"/>
                <w:lang w:eastAsia="en-IE"/>
              </w:rPr>
              <w:t>Who is responsible for ensuring the analysis happens?</w:t>
            </w:r>
          </w:p>
        </w:tc>
        <w:tc>
          <w:tcPr>
            <w:tcW w:w="993" w:type="dxa"/>
            <w:tcBorders>
              <w:top w:val="single" w:sz="4" w:space="0" w:color="auto"/>
              <w:left w:val="single" w:sz="4" w:space="0" w:color="auto"/>
              <w:bottom w:val="single" w:sz="4" w:space="0" w:color="auto"/>
              <w:right w:val="single" w:sz="4" w:space="0" w:color="auto"/>
            </w:tcBorders>
            <w:shd w:val="clear" w:color="000000" w:fill="F3F3F3"/>
            <w:vAlign w:val="center"/>
            <w:hideMark/>
          </w:tcPr>
          <w:p w14:paraId="4684492E" w14:textId="77777777" w:rsidR="008C5F2F" w:rsidRPr="000B01EA" w:rsidRDefault="008C5F2F" w:rsidP="0086550C">
            <w:pPr>
              <w:spacing w:after="0"/>
              <w:jc w:val="center"/>
              <w:rPr>
                <w:rFonts w:eastAsia="Times New Roman"/>
                <w:b/>
                <w:bCs/>
                <w:sz w:val="18"/>
                <w:szCs w:val="18"/>
                <w:lang w:eastAsia="en-IE"/>
              </w:rPr>
            </w:pPr>
            <w:r w:rsidRPr="000B01EA">
              <w:rPr>
                <w:rFonts w:eastAsia="Times New Roman" w:cs="Arial"/>
                <w:b/>
                <w:bCs/>
                <w:sz w:val="18"/>
                <w:szCs w:val="18"/>
                <w:lang w:eastAsia="en-IE"/>
              </w:rPr>
              <w:t>Who gets the Analysis? (feedback)</w:t>
            </w:r>
          </w:p>
        </w:tc>
      </w:tr>
      <w:tr w:rsidR="008C5F2F" w:rsidRPr="000B01EA" w14:paraId="4684493C" w14:textId="77777777" w:rsidTr="005A2EF4">
        <w:trPr>
          <w:trHeight w:val="1035"/>
          <w:jc w:val="center"/>
        </w:trPr>
        <w:tc>
          <w:tcPr>
            <w:tcW w:w="1277" w:type="dxa"/>
            <w:vMerge w:val="restart"/>
            <w:tcBorders>
              <w:top w:val="single" w:sz="4" w:space="0" w:color="auto"/>
              <w:left w:val="single" w:sz="4" w:space="0" w:color="auto"/>
              <w:bottom w:val="single" w:sz="4" w:space="0" w:color="auto"/>
              <w:right w:val="single" w:sz="4" w:space="0" w:color="auto"/>
            </w:tcBorders>
            <w:shd w:val="clear" w:color="000000" w:fill="00CCFF"/>
            <w:hideMark/>
          </w:tcPr>
          <w:p w14:paraId="46844930" w14:textId="77777777" w:rsidR="008C5F2F" w:rsidRPr="000B01EA" w:rsidRDefault="008C5F2F" w:rsidP="008C5F2F">
            <w:pPr>
              <w:spacing w:after="0"/>
              <w:jc w:val="left"/>
              <w:rPr>
                <w:rFonts w:eastAsia="Times New Roman"/>
                <w:b/>
                <w:bCs/>
                <w:sz w:val="18"/>
                <w:szCs w:val="18"/>
                <w:lang w:eastAsia="en-IE"/>
              </w:rPr>
            </w:pPr>
            <w:r w:rsidRPr="000B01EA">
              <w:rPr>
                <w:rFonts w:eastAsia="Times New Roman"/>
                <w:b/>
                <w:bCs/>
                <w:sz w:val="18"/>
                <w:szCs w:val="18"/>
                <w:lang w:eastAsia="en-IE"/>
              </w:rPr>
              <w:t>Outcome 4. Through the improvement of government services, knowledge and awareness the extreme poor’s ability to mitigate, prepare and respond to hazards has increased</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46844931" w14:textId="77777777" w:rsidR="008C5F2F" w:rsidRPr="000B01EA" w:rsidRDefault="008C5F2F" w:rsidP="008C5F2F">
            <w:pPr>
              <w:spacing w:after="0"/>
              <w:jc w:val="left"/>
              <w:rPr>
                <w:rFonts w:eastAsia="Times New Roman"/>
                <w:sz w:val="18"/>
                <w:szCs w:val="18"/>
                <w:lang w:eastAsia="en-IE"/>
              </w:rPr>
            </w:pPr>
            <w:r w:rsidRPr="000B01EA">
              <w:rPr>
                <w:rFonts w:eastAsia="Times New Roman"/>
                <w:sz w:val="18"/>
                <w:szCs w:val="18"/>
                <w:lang w:eastAsia="en-IE"/>
              </w:rPr>
              <w:t xml:space="preserve">1. Knowledge, Attitudes and Practice regarding HIV and AIDS, family planning  and hygiene at target household level have improved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6844932" w14:textId="77777777" w:rsidR="008C5F2F" w:rsidRPr="000B01EA" w:rsidRDefault="008C5F2F" w:rsidP="008C5F2F">
            <w:pPr>
              <w:spacing w:after="0"/>
              <w:jc w:val="left"/>
              <w:rPr>
                <w:rFonts w:eastAsia="Times New Roman"/>
                <w:sz w:val="18"/>
                <w:szCs w:val="18"/>
                <w:lang w:eastAsia="en-IE"/>
              </w:rPr>
            </w:pPr>
            <w:r w:rsidRPr="000B01EA">
              <w:rPr>
                <w:rFonts w:eastAsia="Times New Roman"/>
                <w:sz w:val="18"/>
                <w:szCs w:val="18"/>
                <w:lang w:eastAsia="en-IE"/>
              </w:rPr>
              <w:t>Baseline</w:t>
            </w:r>
            <w:r>
              <w:rPr>
                <w:rFonts w:eastAsia="Times New Roman"/>
                <w:sz w:val="18"/>
                <w:szCs w:val="18"/>
                <w:lang w:eastAsia="en-IE"/>
              </w:rPr>
              <w:t>;</w:t>
            </w:r>
            <w:r w:rsidRPr="000B01EA">
              <w:rPr>
                <w:rFonts w:eastAsia="Times New Roman"/>
                <w:sz w:val="18"/>
                <w:szCs w:val="18"/>
                <w:lang w:eastAsia="en-IE"/>
              </w:rPr>
              <w:br/>
              <w:t>Measuring progress</w:t>
            </w:r>
            <w:r>
              <w:rPr>
                <w:rFonts w:eastAsia="Times New Roman"/>
                <w:sz w:val="18"/>
                <w:szCs w:val="18"/>
                <w:lang w:eastAsia="en-IE"/>
              </w:rPr>
              <w:t>;</w:t>
            </w:r>
          </w:p>
          <w:p w14:paraId="46844933" w14:textId="77777777" w:rsidR="008C5F2F" w:rsidRPr="000B01EA" w:rsidRDefault="008C5F2F" w:rsidP="008C5F2F">
            <w:pPr>
              <w:spacing w:after="0"/>
              <w:jc w:val="left"/>
              <w:rPr>
                <w:rFonts w:eastAsia="Times New Roman"/>
                <w:sz w:val="18"/>
                <w:szCs w:val="18"/>
                <w:lang w:eastAsia="en-IE"/>
              </w:rPr>
            </w:pPr>
            <w:r>
              <w:rPr>
                <w:rFonts w:eastAsia="Times New Roman"/>
                <w:sz w:val="18"/>
                <w:szCs w:val="18"/>
                <w:lang w:eastAsia="en-IE"/>
              </w:rPr>
              <w:t>Improving</w:t>
            </w:r>
            <w:r w:rsidRPr="000B01EA">
              <w:rPr>
                <w:rFonts w:eastAsia="Times New Roman"/>
                <w:sz w:val="18"/>
                <w:szCs w:val="18"/>
                <w:lang w:eastAsia="en-IE"/>
              </w:rPr>
              <w:t xml:space="preserve"> project implementation</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46844934" w14:textId="77777777" w:rsidR="008C5F2F" w:rsidRPr="000B01EA" w:rsidRDefault="008C5F2F" w:rsidP="008C5F2F">
            <w:pPr>
              <w:spacing w:after="0"/>
              <w:jc w:val="left"/>
              <w:rPr>
                <w:rFonts w:eastAsia="Times New Roman"/>
                <w:sz w:val="18"/>
                <w:szCs w:val="18"/>
                <w:lang w:eastAsia="en-IE"/>
              </w:rPr>
            </w:pPr>
            <w:r>
              <w:rPr>
                <w:rFonts w:eastAsia="Times New Roman"/>
                <w:sz w:val="18"/>
                <w:szCs w:val="18"/>
                <w:lang w:eastAsia="en-IE"/>
              </w:rPr>
              <w:t xml:space="preserve">Target </w:t>
            </w:r>
            <w:r w:rsidRPr="000B01EA">
              <w:rPr>
                <w:rFonts w:eastAsia="Times New Roman"/>
                <w:sz w:val="18"/>
                <w:szCs w:val="18"/>
                <w:lang w:eastAsia="en-IE"/>
              </w:rPr>
              <w:t>Households</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46844935" w14:textId="77777777" w:rsidR="008C5F2F" w:rsidRPr="000B01EA" w:rsidRDefault="008C5F2F" w:rsidP="008C5F2F">
            <w:pPr>
              <w:spacing w:after="0"/>
              <w:jc w:val="left"/>
              <w:rPr>
                <w:rFonts w:eastAsia="Times New Roman"/>
                <w:sz w:val="18"/>
                <w:szCs w:val="18"/>
                <w:lang w:eastAsia="en-IE"/>
              </w:rPr>
            </w:pPr>
            <w:r>
              <w:rPr>
                <w:rFonts w:eastAsia="Times New Roman"/>
                <w:sz w:val="18"/>
                <w:szCs w:val="18"/>
                <w:lang w:eastAsia="en-IE"/>
              </w:rPr>
              <w:t>Survey a</w:t>
            </w:r>
            <w:r w:rsidRPr="000B01EA">
              <w:rPr>
                <w:rFonts w:eastAsia="Times New Roman"/>
                <w:sz w:val="18"/>
                <w:szCs w:val="18"/>
                <w:lang w:eastAsia="en-IE"/>
              </w:rPr>
              <w:t>t household level, using DDG devices</w:t>
            </w:r>
            <w:r w:rsidRPr="000B01EA">
              <w:rPr>
                <w:rFonts w:eastAsia="Times New Roman"/>
                <w:sz w:val="18"/>
                <w:szCs w:val="18"/>
                <w:lang w:eastAsia="en-IE"/>
              </w:rPr>
              <w:b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6844936" w14:textId="77777777" w:rsidR="008C5F2F" w:rsidRPr="000B01EA" w:rsidRDefault="008C5F2F" w:rsidP="008C5F2F">
            <w:pPr>
              <w:spacing w:after="0"/>
              <w:jc w:val="left"/>
              <w:rPr>
                <w:rFonts w:eastAsia="Times New Roman"/>
                <w:sz w:val="18"/>
                <w:szCs w:val="18"/>
                <w:lang w:eastAsia="en-IE"/>
              </w:rPr>
            </w:pPr>
            <w:r w:rsidRPr="000B01EA">
              <w:rPr>
                <w:rFonts w:eastAsia="Times New Roman"/>
                <w:sz w:val="18"/>
                <w:szCs w:val="18"/>
                <w:lang w:eastAsia="en-IE"/>
              </w:rPr>
              <w:t>Monthly</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6844937" w14:textId="77777777" w:rsidR="008C5F2F" w:rsidRPr="000B01EA" w:rsidRDefault="008C5F2F" w:rsidP="008C5F2F">
            <w:pPr>
              <w:spacing w:after="0"/>
              <w:jc w:val="left"/>
              <w:rPr>
                <w:rFonts w:eastAsia="Times New Roman"/>
                <w:sz w:val="18"/>
                <w:szCs w:val="18"/>
                <w:lang w:eastAsia="en-IE"/>
              </w:rPr>
            </w:pPr>
            <w:r w:rsidRPr="000B01EA">
              <w:rPr>
                <w:rFonts w:eastAsia="Times New Roman"/>
                <w:sz w:val="18"/>
                <w:szCs w:val="18"/>
                <w:lang w:eastAsia="en-IE"/>
              </w:rPr>
              <w:t xml:space="preserve">Case managers </w:t>
            </w:r>
            <w:r w:rsidRPr="000B01EA">
              <w:rPr>
                <w:rFonts w:eastAsia="Times New Roman"/>
                <w:sz w:val="18"/>
                <w:szCs w:val="18"/>
                <w:lang w:eastAsia="en-IE"/>
              </w:rPr>
              <w:br/>
              <w:t>Supervisors</w:t>
            </w:r>
            <w:r w:rsidRPr="000B01EA">
              <w:rPr>
                <w:rFonts w:eastAsia="Times New Roman"/>
                <w:sz w:val="18"/>
                <w:szCs w:val="18"/>
                <w:lang w:eastAsia="en-IE"/>
              </w:rPr>
              <w:br/>
              <w:t>M&amp;E officer</w:t>
            </w:r>
            <w:r w:rsidRPr="000B01EA">
              <w:rPr>
                <w:rFonts w:eastAsia="Times New Roman"/>
                <w:sz w:val="18"/>
                <w:szCs w:val="18"/>
                <w:lang w:eastAsia="en-IE"/>
              </w:rPr>
              <w:br/>
              <w:t>PM</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46844938" w14:textId="77777777" w:rsidR="008C5F2F" w:rsidRPr="000B01EA" w:rsidRDefault="008C5F2F" w:rsidP="008C5F2F">
            <w:pPr>
              <w:spacing w:after="0"/>
              <w:jc w:val="left"/>
              <w:rPr>
                <w:rFonts w:eastAsia="Times New Roman"/>
                <w:sz w:val="18"/>
                <w:szCs w:val="18"/>
                <w:lang w:eastAsia="en-IE"/>
              </w:rPr>
            </w:pPr>
            <w:r w:rsidRPr="000B01EA">
              <w:rPr>
                <w:rFonts w:eastAsia="Times New Roman"/>
                <w:sz w:val="18"/>
                <w:szCs w:val="18"/>
                <w:lang w:eastAsia="en-IE"/>
              </w:rPr>
              <w:t>IDS/DDG system</w:t>
            </w:r>
          </w:p>
        </w:tc>
        <w:tc>
          <w:tcPr>
            <w:tcW w:w="992" w:type="dxa"/>
            <w:tcBorders>
              <w:top w:val="single" w:sz="4" w:space="0" w:color="auto"/>
              <w:left w:val="single" w:sz="4" w:space="0" w:color="auto"/>
              <w:bottom w:val="single" w:sz="4" w:space="0" w:color="auto"/>
              <w:right w:val="nil"/>
            </w:tcBorders>
            <w:shd w:val="clear" w:color="auto" w:fill="auto"/>
            <w:noWrap/>
            <w:hideMark/>
          </w:tcPr>
          <w:p w14:paraId="46844939" w14:textId="77777777" w:rsidR="008C5F2F" w:rsidRPr="000B01EA" w:rsidRDefault="008C5F2F" w:rsidP="008C5F2F">
            <w:pPr>
              <w:spacing w:after="0"/>
              <w:jc w:val="left"/>
              <w:rPr>
                <w:rFonts w:eastAsia="Times New Roman"/>
                <w:sz w:val="18"/>
                <w:szCs w:val="18"/>
                <w:lang w:eastAsia="en-IE"/>
              </w:rPr>
            </w:pPr>
            <w:r w:rsidRPr="000B01EA">
              <w:rPr>
                <w:rFonts w:eastAsia="Times New Roman"/>
                <w:sz w:val="18"/>
                <w:szCs w:val="18"/>
                <w:lang w:eastAsia="en-IE"/>
              </w:rPr>
              <w:t>Monthly</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684493A" w14:textId="77777777" w:rsidR="008C5F2F" w:rsidRPr="000B01EA" w:rsidRDefault="008C5F2F" w:rsidP="008C5F2F">
            <w:pPr>
              <w:spacing w:after="0"/>
              <w:jc w:val="left"/>
              <w:rPr>
                <w:rFonts w:eastAsia="Times New Roman"/>
                <w:sz w:val="18"/>
                <w:szCs w:val="18"/>
                <w:lang w:eastAsia="en-IE"/>
              </w:rPr>
            </w:pPr>
            <w:r w:rsidRPr="000B01EA">
              <w:rPr>
                <w:rFonts w:eastAsia="Times New Roman"/>
                <w:sz w:val="18"/>
                <w:szCs w:val="18"/>
                <w:lang w:eastAsia="en-IE"/>
              </w:rPr>
              <w:t>ACD-P</w:t>
            </w:r>
            <w:r w:rsidRPr="000B01EA">
              <w:rPr>
                <w:rFonts w:eastAsia="Times New Roman"/>
                <w:sz w:val="18"/>
                <w:szCs w:val="18"/>
                <w:lang w:eastAsia="en-IE"/>
              </w:rPr>
              <w:br/>
              <w:t>CD</w:t>
            </w:r>
            <w:r w:rsidRPr="000B01EA">
              <w:rPr>
                <w:rFonts w:eastAsia="Times New Roman"/>
                <w:sz w:val="18"/>
                <w:szCs w:val="18"/>
                <w:lang w:eastAsia="en-IE"/>
              </w:rPr>
              <w:br/>
              <w:t>PC</w:t>
            </w:r>
          </w:p>
        </w:tc>
        <w:tc>
          <w:tcPr>
            <w:tcW w:w="993" w:type="dxa"/>
            <w:tcBorders>
              <w:top w:val="single" w:sz="4" w:space="0" w:color="auto"/>
              <w:left w:val="nil"/>
              <w:bottom w:val="single" w:sz="4" w:space="0" w:color="auto"/>
              <w:right w:val="single" w:sz="4" w:space="0" w:color="auto"/>
            </w:tcBorders>
            <w:shd w:val="clear" w:color="auto" w:fill="auto"/>
            <w:hideMark/>
          </w:tcPr>
          <w:p w14:paraId="4684493B" w14:textId="77777777" w:rsidR="008C5F2F" w:rsidRPr="000B01EA" w:rsidRDefault="008C5F2F" w:rsidP="008C5F2F">
            <w:pPr>
              <w:spacing w:after="0"/>
              <w:jc w:val="left"/>
              <w:rPr>
                <w:rFonts w:eastAsia="Times New Roman"/>
                <w:sz w:val="18"/>
                <w:szCs w:val="18"/>
                <w:lang w:eastAsia="en-IE"/>
              </w:rPr>
            </w:pPr>
            <w:r w:rsidRPr="000B01EA">
              <w:rPr>
                <w:rFonts w:eastAsia="Times New Roman"/>
                <w:sz w:val="18"/>
                <w:szCs w:val="18"/>
                <w:lang w:eastAsia="en-IE"/>
              </w:rPr>
              <w:t>ACD-P</w:t>
            </w:r>
            <w:r w:rsidRPr="000B01EA">
              <w:rPr>
                <w:rFonts w:eastAsia="Times New Roman"/>
                <w:sz w:val="18"/>
                <w:szCs w:val="18"/>
                <w:lang w:eastAsia="en-IE"/>
              </w:rPr>
              <w:br/>
              <w:t>CD</w:t>
            </w:r>
          </w:p>
        </w:tc>
      </w:tr>
      <w:tr w:rsidR="008C5F2F" w:rsidRPr="000B01EA" w14:paraId="4684494A" w14:textId="77777777" w:rsidTr="005A2EF4">
        <w:trPr>
          <w:trHeight w:val="1500"/>
          <w:jc w:val="center"/>
        </w:trPr>
        <w:tc>
          <w:tcPr>
            <w:tcW w:w="1277" w:type="dxa"/>
            <w:vMerge/>
            <w:tcBorders>
              <w:top w:val="single" w:sz="4" w:space="0" w:color="auto"/>
              <w:left w:val="single" w:sz="4" w:space="0" w:color="auto"/>
              <w:bottom w:val="single" w:sz="4" w:space="0" w:color="auto"/>
              <w:right w:val="single" w:sz="4" w:space="0" w:color="auto"/>
            </w:tcBorders>
            <w:hideMark/>
          </w:tcPr>
          <w:p w14:paraId="4684493D" w14:textId="77777777" w:rsidR="008C5F2F" w:rsidRPr="000B01EA" w:rsidRDefault="008C5F2F" w:rsidP="008C5F2F">
            <w:pPr>
              <w:spacing w:after="0"/>
              <w:jc w:val="left"/>
              <w:rPr>
                <w:rFonts w:eastAsia="Times New Roman"/>
                <w:b/>
                <w:bCs/>
                <w:color w:val="FFFFFF"/>
                <w:sz w:val="18"/>
                <w:szCs w:val="18"/>
                <w:lang w:eastAsia="en-IE"/>
              </w:rPr>
            </w:pP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4684493E" w14:textId="77777777" w:rsidR="008C5F2F" w:rsidRPr="000B01EA" w:rsidRDefault="008C5F2F" w:rsidP="008C5F2F">
            <w:pPr>
              <w:spacing w:after="0"/>
              <w:jc w:val="left"/>
              <w:rPr>
                <w:rFonts w:eastAsia="Times New Roman"/>
                <w:color w:val="000000"/>
                <w:sz w:val="18"/>
                <w:szCs w:val="18"/>
                <w:lang w:eastAsia="en-IE"/>
              </w:rPr>
            </w:pPr>
            <w:r w:rsidRPr="000B01EA">
              <w:rPr>
                <w:rFonts w:eastAsia="Times New Roman"/>
                <w:color w:val="000000"/>
                <w:sz w:val="18"/>
                <w:szCs w:val="18"/>
                <w:lang w:eastAsia="en-IE"/>
              </w:rPr>
              <w:t>2. % of DRR Platforms within the target Communes which have completed a Hazard mapping exercise, action plan and have taken into account the priorities of the extreme poor</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684493F" w14:textId="77777777" w:rsidR="008C5F2F" w:rsidRDefault="008C5F2F" w:rsidP="008C5F2F">
            <w:pPr>
              <w:spacing w:after="0"/>
              <w:jc w:val="left"/>
              <w:rPr>
                <w:rFonts w:eastAsia="Times New Roman"/>
                <w:color w:val="000000"/>
                <w:sz w:val="18"/>
                <w:szCs w:val="18"/>
                <w:lang w:eastAsia="en-IE"/>
              </w:rPr>
            </w:pPr>
            <w:r w:rsidRPr="000B01EA">
              <w:rPr>
                <w:rFonts w:eastAsia="Times New Roman"/>
                <w:color w:val="000000"/>
                <w:sz w:val="18"/>
                <w:szCs w:val="18"/>
                <w:lang w:eastAsia="en-IE"/>
              </w:rPr>
              <w:t>Baseline</w:t>
            </w:r>
            <w:r>
              <w:rPr>
                <w:rFonts w:eastAsia="Times New Roman"/>
                <w:color w:val="000000"/>
                <w:sz w:val="18"/>
                <w:szCs w:val="18"/>
                <w:lang w:eastAsia="en-IE"/>
              </w:rPr>
              <w:t>;</w:t>
            </w:r>
            <w:r w:rsidRPr="000B01EA">
              <w:rPr>
                <w:rFonts w:eastAsia="Times New Roman"/>
                <w:color w:val="000000"/>
                <w:sz w:val="18"/>
                <w:szCs w:val="18"/>
                <w:lang w:eastAsia="en-IE"/>
              </w:rPr>
              <w:br/>
              <w:t>Measuring progress</w:t>
            </w:r>
            <w:r>
              <w:rPr>
                <w:rFonts w:eastAsia="Times New Roman"/>
                <w:color w:val="000000"/>
                <w:sz w:val="18"/>
                <w:szCs w:val="18"/>
                <w:lang w:eastAsia="en-IE"/>
              </w:rPr>
              <w:t>;</w:t>
            </w:r>
          </w:p>
          <w:p w14:paraId="46844940" w14:textId="77777777" w:rsidR="008C5F2F" w:rsidRPr="000B01EA" w:rsidRDefault="008C5F2F" w:rsidP="008C5F2F">
            <w:pPr>
              <w:spacing w:after="0"/>
              <w:jc w:val="left"/>
              <w:rPr>
                <w:rFonts w:eastAsia="Times New Roman"/>
                <w:color w:val="000000"/>
                <w:sz w:val="18"/>
                <w:szCs w:val="18"/>
                <w:lang w:eastAsia="en-IE"/>
              </w:rPr>
            </w:pPr>
            <w:r>
              <w:rPr>
                <w:rFonts w:eastAsia="Times New Roman"/>
                <w:color w:val="000000"/>
                <w:sz w:val="18"/>
                <w:szCs w:val="18"/>
                <w:lang w:eastAsia="en-IE"/>
              </w:rPr>
              <w:t>Hazard mitigation</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46844941" w14:textId="77777777" w:rsidR="008C5F2F" w:rsidRDefault="008C5F2F" w:rsidP="008C5F2F">
            <w:pPr>
              <w:spacing w:after="0"/>
              <w:jc w:val="left"/>
              <w:rPr>
                <w:rFonts w:eastAsia="Times New Roman"/>
                <w:color w:val="000000"/>
                <w:sz w:val="18"/>
                <w:szCs w:val="18"/>
                <w:lang w:eastAsia="en-IE"/>
              </w:rPr>
            </w:pPr>
            <w:r w:rsidRPr="000B01EA">
              <w:rPr>
                <w:rFonts w:eastAsia="Times New Roman"/>
                <w:color w:val="000000"/>
                <w:sz w:val="18"/>
                <w:szCs w:val="18"/>
                <w:lang w:eastAsia="en-IE"/>
              </w:rPr>
              <w:t>Communal DRR platforms</w:t>
            </w:r>
          </w:p>
          <w:p w14:paraId="46844942" w14:textId="77777777" w:rsidR="008C5F2F" w:rsidRPr="000B01EA" w:rsidRDefault="008C5F2F" w:rsidP="008C5F2F">
            <w:pPr>
              <w:spacing w:after="0"/>
              <w:jc w:val="left"/>
              <w:rPr>
                <w:rFonts w:eastAsia="Times New Roman"/>
                <w:color w:val="000000"/>
                <w:sz w:val="18"/>
                <w:szCs w:val="18"/>
                <w:lang w:eastAsia="en-IE"/>
              </w:rPr>
            </w:pPr>
            <w:r>
              <w:rPr>
                <w:rFonts w:eastAsia="Times New Roman"/>
                <w:color w:val="000000"/>
                <w:sz w:val="18"/>
                <w:szCs w:val="18"/>
                <w:lang w:eastAsia="en-IE"/>
              </w:rPr>
              <w:t xml:space="preserve">Partners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46844943" w14:textId="77777777" w:rsidR="008C5F2F" w:rsidRPr="000B01EA" w:rsidRDefault="008C5F2F" w:rsidP="008C5F2F">
            <w:pPr>
              <w:spacing w:after="0"/>
              <w:jc w:val="left"/>
              <w:rPr>
                <w:rFonts w:eastAsia="Times New Roman"/>
                <w:color w:val="000000"/>
                <w:sz w:val="18"/>
                <w:szCs w:val="18"/>
                <w:lang w:eastAsia="en-IE"/>
              </w:rPr>
            </w:pPr>
            <w:r w:rsidRPr="000B01EA">
              <w:rPr>
                <w:rFonts w:eastAsia="Times New Roman"/>
                <w:color w:val="000000"/>
                <w:sz w:val="18"/>
                <w:szCs w:val="18"/>
                <w:lang w:eastAsia="en-IE"/>
              </w:rPr>
              <w:t>Meeting of evaluation</w:t>
            </w:r>
            <w:r w:rsidRPr="000B01EA">
              <w:rPr>
                <w:rFonts w:eastAsia="Times New Roman"/>
                <w:color w:val="000000"/>
                <w:sz w:val="18"/>
                <w:szCs w:val="18"/>
                <w:lang w:eastAsia="en-IE"/>
              </w:rPr>
              <w:br/>
              <w:t>M&amp;E report</w:t>
            </w:r>
            <w:r w:rsidRPr="000B01EA">
              <w:rPr>
                <w:rFonts w:eastAsia="Times New Roman"/>
                <w:color w:val="000000"/>
                <w:sz w:val="18"/>
                <w:szCs w:val="18"/>
                <w:lang w:eastAsia="en-IE"/>
              </w:rPr>
              <w:br/>
              <w:t>Visit field</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6844944" w14:textId="77777777" w:rsidR="008C5F2F" w:rsidRPr="000B01EA" w:rsidRDefault="008C5F2F" w:rsidP="008C5F2F">
            <w:pPr>
              <w:spacing w:after="0"/>
              <w:jc w:val="left"/>
              <w:rPr>
                <w:rFonts w:eastAsia="Times New Roman"/>
                <w:color w:val="000000"/>
                <w:sz w:val="18"/>
                <w:szCs w:val="18"/>
                <w:lang w:eastAsia="en-IE"/>
              </w:rPr>
            </w:pPr>
            <w:r w:rsidRPr="000B01EA">
              <w:rPr>
                <w:rFonts w:eastAsia="Times New Roman"/>
                <w:color w:val="000000"/>
                <w:sz w:val="18"/>
                <w:szCs w:val="18"/>
                <w:lang w:eastAsia="en-IE"/>
              </w:rPr>
              <w:t>Quarterly</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6844945" w14:textId="77777777" w:rsidR="008C5F2F" w:rsidRPr="000B01EA" w:rsidRDefault="008C5F2F" w:rsidP="008C5F2F">
            <w:pPr>
              <w:spacing w:after="0"/>
              <w:jc w:val="left"/>
              <w:rPr>
                <w:rFonts w:eastAsia="Times New Roman"/>
                <w:color w:val="000000"/>
                <w:sz w:val="18"/>
                <w:szCs w:val="18"/>
                <w:lang w:eastAsia="en-IE"/>
              </w:rPr>
            </w:pPr>
            <w:r w:rsidRPr="000B01EA">
              <w:rPr>
                <w:rFonts w:eastAsia="Times New Roman"/>
                <w:color w:val="000000"/>
                <w:sz w:val="18"/>
                <w:szCs w:val="18"/>
                <w:lang w:eastAsia="en-IE"/>
              </w:rPr>
              <w:br/>
              <w:t>Supervisors</w:t>
            </w:r>
            <w:r w:rsidRPr="000B01EA">
              <w:rPr>
                <w:rFonts w:eastAsia="Times New Roman"/>
                <w:color w:val="000000"/>
                <w:sz w:val="18"/>
                <w:szCs w:val="18"/>
                <w:lang w:eastAsia="en-IE"/>
              </w:rPr>
              <w:br/>
              <w:t>M&amp;E officer</w:t>
            </w:r>
            <w:r w:rsidRPr="000B01EA">
              <w:rPr>
                <w:rFonts w:eastAsia="Times New Roman"/>
                <w:color w:val="000000"/>
                <w:sz w:val="18"/>
                <w:szCs w:val="18"/>
                <w:lang w:eastAsia="en-IE"/>
              </w:rPr>
              <w:br/>
              <w:t>PM</w:t>
            </w:r>
            <w:r w:rsidRPr="000B01EA">
              <w:rPr>
                <w:rFonts w:eastAsia="Times New Roman"/>
                <w:color w:val="000000"/>
                <w:sz w:val="18"/>
                <w:szCs w:val="18"/>
                <w:lang w:eastAsia="en-IE"/>
              </w:rPr>
              <w:br/>
              <w:t>PC</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6844946" w14:textId="77777777" w:rsidR="008C5F2F" w:rsidRPr="000B01EA" w:rsidRDefault="008C5F2F" w:rsidP="008C5F2F">
            <w:pPr>
              <w:spacing w:after="0"/>
              <w:jc w:val="left"/>
              <w:rPr>
                <w:rFonts w:eastAsia="Times New Roman"/>
                <w:color w:val="000000"/>
                <w:sz w:val="18"/>
                <w:szCs w:val="18"/>
                <w:lang w:eastAsia="en-IE"/>
              </w:rPr>
            </w:pPr>
            <w:r w:rsidRPr="000B01EA">
              <w:rPr>
                <w:rFonts w:eastAsia="Times New Roman"/>
                <w:color w:val="000000"/>
                <w:sz w:val="18"/>
                <w:szCs w:val="18"/>
                <w:lang w:eastAsia="en-IE"/>
              </w:rPr>
              <w:t>M&amp;E officer/through M&amp;E report</w:t>
            </w:r>
          </w:p>
        </w:tc>
        <w:tc>
          <w:tcPr>
            <w:tcW w:w="992" w:type="dxa"/>
            <w:tcBorders>
              <w:top w:val="single" w:sz="4" w:space="0" w:color="auto"/>
              <w:left w:val="single" w:sz="4" w:space="0" w:color="auto"/>
              <w:bottom w:val="single" w:sz="4" w:space="0" w:color="auto"/>
              <w:right w:val="nil"/>
            </w:tcBorders>
            <w:shd w:val="clear" w:color="auto" w:fill="auto"/>
            <w:hideMark/>
          </w:tcPr>
          <w:p w14:paraId="46844947" w14:textId="77777777" w:rsidR="008C5F2F" w:rsidRPr="000B01EA" w:rsidRDefault="008C5F2F" w:rsidP="008C5F2F">
            <w:pPr>
              <w:spacing w:after="0"/>
              <w:jc w:val="left"/>
              <w:rPr>
                <w:rFonts w:eastAsia="Times New Roman"/>
                <w:color w:val="000000"/>
                <w:sz w:val="18"/>
                <w:szCs w:val="18"/>
                <w:lang w:eastAsia="en-IE"/>
              </w:rPr>
            </w:pPr>
            <w:r w:rsidRPr="000B01EA">
              <w:rPr>
                <w:rFonts w:eastAsia="Times New Roman"/>
                <w:color w:val="000000"/>
                <w:sz w:val="18"/>
                <w:szCs w:val="18"/>
                <w:lang w:eastAsia="en-IE"/>
              </w:rPr>
              <w:t>Quarterly</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6844948" w14:textId="77777777" w:rsidR="008C5F2F" w:rsidRPr="000B01EA" w:rsidRDefault="008C5F2F" w:rsidP="008C5F2F">
            <w:pPr>
              <w:spacing w:after="0"/>
              <w:jc w:val="left"/>
              <w:rPr>
                <w:rFonts w:eastAsia="Times New Roman"/>
                <w:color w:val="000000"/>
                <w:sz w:val="18"/>
                <w:szCs w:val="18"/>
                <w:lang w:eastAsia="en-IE"/>
              </w:rPr>
            </w:pPr>
            <w:r w:rsidRPr="000B01EA">
              <w:rPr>
                <w:rFonts w:eastAsia="Times New Roman"/>
                <w:color w:val="000000"/>
                <w:sz w:val="18"/>
                <w:szCs w:val="18"/>
                <w:lang w:eastAsia="en-IE"/>
              </w:rPr>
              <w:t>ACD-P</w:t>
            </w:r>
            <w:r w:rsidRPr="000B01EA">
              <w:rPr>
                <w:rFonts w:eastAsia="Times New Roman"/>
                <w:color w:val="000000"/>
                <w:sz w:val="18"/>
                <w:szCs w:val="18"/>
                <w:lang w:eastAsia="en-IE"/>
              </w:rPr>
              <w:br/>
              <w:t>CD</w:t>
            </w:r>
            <w:r w:rsidRPr="000B01EA">
              <w:rPr>
                <w:rFonts w:eastAsia="Times New Roman"/>
                <w:color w:val="000000"/>
                <w:sz w:val="18"/>
                <w:szCs w:val="18"/>
                <w:lang w:eastAsia="en-IE"/>
              </w:rPr>
              <w:br/>
              <w:t>PC</w:t>
            </w:r>
          </w:p>
        </w:tc>
        <w:tc>
          <w:tcPr>
            <w:tcW w:w="993" w:type="dxa"/>
            <w:tcBorders>
              <w:top w:val="single" w:sz="4" w:space="0" w:color="auto"/>
              <w:left w:val="nil"/>
              <w:bottom w:val="single" w:sz="4" w:space="0" w:color="auto"/>
              <w:right w:val="single" w:sz="4" w:space="0" w:color="auto"/>
            </w:tcBorders>
            <w:shd w:val="clear" w:color="auto" w:fill="auto"/>
            <w:hideMark/>
          </w:tcPr>
          <w:p w14:paraId="46844949" w14:textId="77777777" w:rsidR="008C5F2F" w:rsidRPr="000B01EA" w:rsidRDefault="008C5F2F" w:rsidP="008C5F2F">
            <w:pPr>
              <w:spacing w:after="0"/>
              <w:jc w:val="left"/>
              <w:rPr>
                <w:rFonts w:eastAsia="Times New Roman"/>
                <w:color w:val="000000"/>
                <w:sz w:val="18"/>
                <w:szCs w:val="18"/>
                <w:lang w:eastAsia="en-IE"/>
              </w:rPr>
            </w:pPr>
            <w:r w:rsidRPr="000B01EA">
              <w:rPr>
                <w:rFonts w:eastAsia="Times New Roman"/>
                <w:color w:val="000000"/>
                <w:sz w:val="18"/>
                <w:szCs w:val="18"/>
                <w:lang w:eastAsia="en-IE"/>
              </w:rPr>
              <w:t>ACD-P</w:t>
            </w:r>
            <w:r w:rsidRPr="000B01EA">
              <w:rPr>
                <w:rFonts w:eastAsia="Times New Roman"/>
                <w:color w:val="000000"/>
                <w:sz w:val="18"/>
                <w:szCs w:val="18"/>
                <w:lang w:eastAsia="en-IE"/>
              </w:rPr>
              <w:br/>
              <w:t>CD</w:t>
            </w:r>
          </w:p>
        </w:tc>
      </w:tr>
      <w:tr w:rsidR="008C5F2F" w:rsidRPr="000B01EA" w14:paraId="46844957" w14:textId="77777777" w:rsidTr="005A2EF4">
        <w:trPr>
          <w:trHeight w:val="1500"/>
          <w:jc w:val="center"/>
        </w:trPr>
        <w:tc>
          <w:tcPr>
            <w:tcW w:w="1277" w:type="dxa"/>
            <w:vMerge/>
            <w:tcBorders>
              <w:top w:val="single" w:sz="4" w:space="0" w:color="auto"/>
              <w:left w:val="single" w:sz="4" w:space="0" w:color="auto"/>
              <w:bottom w:val="single" w:sz="4" w:space="0" w:color="auto"/>
              <w:right w:val="single" w:sz="4" w:space="0" w:color="auto"/>
            </w:tcBorders>
            <w:hideMark/>
          </w:tcPr>
          <w:p w14:paraId="4684494B" w14:textId="77777777" w:rsidR="008C5F2F" w:rsidRPr="000B01EA" w:rsidRDefault="008C5F2F" w:rsidP="008C5F2F">
            <w:pPr>
              <w:spacing w:after="0"/>
              <w:jc w:val="left"/>
              <w:rPr>
                <w:rFonts w:eastAsia="Times New Roman"/>
                <w:b/>
                <w:bCs/>
                <w:color w:val="FFFFFF"/>
                <w:sz w:val="18"/>
                <w:szCs w:val="18"/>
                <w:lang w:eastAsia="en-IE"/>
              </w:rPr>
            </w:pP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4684494C" w14:textId="77777777" w:rsidR="008C5F2F" w:rsidRPr="000B01EA" w:rsidRDefault="008C5F2F" w:rsidP="008C5F2F">
            <w:pPr>
              <w:spacing w:after="0"/>
              <w:jc w:val="left"/>
              <w:rPr>
                <w:rFonts w:eastAsia="Times New Roman"/>
                <w:color w:val="000000"/>
                <w:sz w:val="18"/>
                <w:szCs w:val="18"/>
                <w:lang w:eastAsia="en-IE"/>
              </w:rPr>
            </w:pPr>
            <w:r w:rsidRPr="000B01EA">
              <w:rPr>
                <w:rFonts w:eastAsia="Times New Roman"/>
                <w:color w:val="000000"/>
                <w:sz w:val="18"/>
                <w:szCs w:val="18"/>
                <w:lang w:eastAsia="en-IE"/>
              </w:rPr>
              <w:t>3. DRR interventions  documented and lessons shared with national-level and meso-level authorities and National DRR strategy reflects these lessons</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684494D" w14:textId="77777777" w:rsidR="008C5F2F" w:rsidRDefault="008C5F2F" w:rsidP="008C5F2F">
            <w:pPr>
              <w:spacing w:after="0"/>
              <w:jc w:val="left"/>
              <w:rPr>
                <w:rFonts w:eastAsia="Times New Roman"/>
                <w:color w:val="000000"/>
                <w:sz w:val="18"/>
                <w:szCs w:val="18"/>
                <w:lang w:eastAsia="en-IE"/>
              </w:rPr>
            </w:pPr>
            <w:r w:rsidRPr="000B01EA">
              <w:rPr>
                <w:rFonts w:eastAsia="Times New Roman"/>
                <w:color w:val="000000"/>
                <w:sz w:val="18"/>
                <w:szCs w:val="18"/>
                <w:lang w:eastAsia="en-IE"/>
              </w:rPr>
              <w:t>Baseline</w:t>
            </w:r>
            <w:r w:rsidRPr="000B01EA">
              <w:rPr>
                <w:rFonts w:eastAsia="Times New Roman"/>
                <w:color w:val="000000"/>
                <w:sz w:val="18"/>
                <w:szCs w:val="18"/>
                <w:lang w:eastAsia="en-IE"/>
              </w:rPr>
              <w:br/>
              <w:t>Measuring progress</w:t>
            </w:r>
          </w:p>
          <w:p w14:paraId="4684494E" w14:textId="77777777" w:rsidR="008C5F2F" w:rsidRPr="000B01EA" w:rsidRDefault="008C5F2F" w:rsidP="008C5F2F">
            <w:pPr>
              <w:spacing w:after="0"/>
              <w:jc w:val="left"/>
              <w:rPr>
                <w:rFonts w:eastAsia="Times New Roman"/>
                <w:color w:val="000000"/>
                <w:sz w:val="18"/>
                <w:szCs w:val="18"/>
                <w:lang w:eastAsia="en-IE"/>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4684494F" w14:textId="77777777" w:rsidR="008C5F2F" w:rsidRPr="000B01EA" w:rsidRDefault="008C5F2F" w:rsidP="008C5F2F">
            <w:pPr>
              <w:spacing w:after="0"/>
              <w:jc w:val="left"/>
              <w:rPr>
                <w:rFonts w:eastAsia="Times New Roman"/>
                <w:color w:val="000000"/>
                <w:sz w:val="18"/>
                <w:szCs w:val="18"/>
                <w:lang w:eastAsia="en-IE"/>
              </w:rPr>
            </w:pPr>
            <w:r w:rsidRPr="000B01EA">
              <w:rPr>
                <w:rFonts w:eastAsia="Times New Roman"/>
                <w:color w:val="000000"/>
                <w:sz w:val="18"/>
                <w:szCs w:val="18"/>
                <w:lang w:eastAsia="en-IE"/>
              </w:rPr>
              <w:t xml:space="preserve">Communal DRR </w:t>
            </w:r>
            <w:r w:rsidR="00893C38" w:rsidRPr="000B01EA">
              <w:rPr>
                <w:rFonts w:eastAsia="Times New Roman"/>
                <w:color w:val="000000"/>
                <w:sz w:val="18"/>
                <w:szCs w:val="18"/>
                <w:lang w:eastAsia="en-IE"/>
              </w:rPr>
              <w:t>platforms</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46844950" w14:textId="77777777" w:rsidR="008C5F2F" w:rsidRPr="000B01EA" w:rsidRDefault="008C5F2F" w:rsidP="008C5F2F">
            <w:pPr>
              <w:spacing w:after="0"/>
              <w:jc w:val="left"/>
              <w:rPr>
                <w:rFonts w:eastAsia="Times New Roman"/>
                <w:color w:val="000000"/>
                <w:sz w:val="18"/>
                <w:szCs w:val="18"/>
                <w:lang w:eastAsia="en-IE"/>
              </w:rPr>
            </w:pPr>
            <w:r w:rsidRPr="000B01EA">
              <w:rPr>
                <w:rFonts w:eastAsia="Times New Roman"/>
                <w:color w:val="000000"/>
                <w:sz w:val="18"/>
                <w:szCs w:val="18"/>
                <w:lang w:eastAsia="en-IE"/>
              </w:rPr>
              <w:t>Meeting of evaluation</w:t>
            </w:r>
            <w:r w:rsidRPr="000B01EA">
              <w:rPr>
                <w:rFonts w:eastAsia="Times New Roman"/>
                <w:color w:val="000000"/>
                <w:sz w:val="18"/>
                <w:szCs w:val="18"/>
                <w:lang w:eastAsia="en-IE"/>
              </w:rPr>
              <w:br/>
              <w:t>M&amp;E report</w:t>
            </w:r>
            <w:r w:rsidRPr="000B01EA">
              <w:rPr>
                <w:rFonts w:eastAsia="Times New Roman"/>
                <w:color w:val="000000"/>
                <w:sz w:val="18"/>
                <w:szCs w:val="18"/>
                <w:lang w:eastAsia="en-IE"/>
              </w:rPr>
              <w:br/>
              <w:t>Visit field</w:t>
            </w:r>
            <w:r w:rsidRPr="000B01EA">
              <w:rPr>
                <w:rFonts w:eastAsia="Times New Roman"/>
                <w:color w:val="000000"/>
                <w:sz w:val="18"/>
                <w:szCs w:val="18"/>
                <w:lang w:eastAsia="en-IE"/>
              </w:rPr>
              <w:br/>
              <w:t>Activity report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6844951" w14:textId="77777777" w:rsidR="008C5F2F" w:rsidRPr="000B01EA" w:rsidRDefault="008C5F2F" w:rsidP="008C5F2F">
            <w:pPr>
              <w:spacing w:after="0"/>
              <w:jc w:val="left"/>
              <w:rPr>
                <w:rFonts w:eastAsia="Times New Roman"/>
                <w:color w:val="000000"/>
                <w:sz w:val="18"/>
                <w:szCs w:val="18"/>
                <w:lang w:eastAsia="en-IE"/>
              </w:rPr>
            </w:pPr>
            <w:r w:rsidRPr="000B01EA">
              <w:rPr>
                <w:rFonts w:eastAsia="Times New Roman"/>
                <w:color w:val="000000"/>
                <w:sz w:val="18"/>
                <w:szCs w:val="18"/>
                <w:lang w:eastAsia="en-IE"/>
              </w:rPr>
              <w:t>Quarterly</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6844952" w14:textId="77777777" w:rsidR="008C5F2F" w:rsidRPr="000B01EA" w:rsidRDefault="008C5F2F" w:rsidP="008C5F2F">
            <w:pPr>
              <w:spacing w:after="0"/>
              <w:jc w:val="left"/>
              <w:rPr>
                <w:rFonts w:eastAsia="Times New Roman"/>
                <w:color w:val="000000"/>
                <w:sz w:val="18"/>
                <w:szCs w:val="18"/>
                <w:lang w:eastAsia="en-IE"/>
              </w:rPr>
            </w:pPr>
            <w:r w:rsidRPr="000B01EA">
              <w:rPr>
                <w:rFonts w:eastAsia="Times New Roman"/>
                <w:color w:val="000000"/>
                <w:sz w:val="18"/>
                <w:szCs w:val="18"/>
                <w:lang w:eastAsia="en-IE"/>
              </w:rPr>
              <w:t>M&amp;E officer</w:t>
            </w:r>
            <w:r w:rsidRPr="000B01EA">
              <w:rPr>
                <w:rFonts w:eastAsia="Times New Roman"/>
                <w:color w:val="000000"/>
                <w:sz w:val="18"/>
                <w:szCs w:val="18"/>
                <w:lang w:eastAsia="en-IE"/>
              </w:rPr>
              <w:br/>
              <w:t>PM</w:t>
            </w:r>
            <w:r w:rsidRPr="000B01EA">
              <w:rPr>
                <w:rFonts w:eastAsia="Times New Roman"/>
                <w:color w:val="000000"/>
                <w:sz w:val="18"/>
                <w:szCs w:val="18"/>
                <w:lang w:eastAsia="en-IE"/>
              </w:rPr>
              <w:br/>
              <w:t>PC</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6844953" w14:textId="77777777" w:rsidR="008C5F2F" w:rsidRPr="000B01EA" w:rsidRDefault="008C5F2F" w:rsidP="008C5F2F">
            <w:pPr>
              <w:spacing w:after="0"/>
              <w:jc w:val="left"/>
              <w:rPr>
                <w:rFonts w:eastAsia="Times New Roman"/>
                <w:color w:val="000000"/>
                <w:sz w:val="18"/>
                <w:szCs w:val="18"/>
                <w:lang w:eastAsia="en-IE"/>
              </w:rPr>
            </w:pPr>
            <w:r w:rsidRPr="000B01EA">
              <w:rPr>
                <w:rFonts w:eastAsia="Times New Roman"/>
                <w:color w:val="000000"/>
                <w:sz w:val="18"/>
                <w:szCs w:val="18"/>
                <w:lang w:eastAsia="en-IE"/>
              </w:rPr>
              <w:t>M&amp;E officer/through M&amp;E report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6844954" w14:textId="77777777" w:rsidR="008C5F2F" w:rsidRPr="000B01EA" w:rsidRDefault="008C5F2F" w:rsidP="008C5F2F">
            <w:pPr>
              <w:spacing w:after="0"/>
              <w:jc w:val="left"/>
              <w:rPr>
                <w:rFonts w:eastAsia="Times New Roman"/>
                <w:color w:val="000000"/>
                <w:sz w:val="18"/>
                <w:szCs w:val="18"/>
                <w:lang w:eastAsia="en-IE"/>
              </w:rPr>
            </w:pPr>
            <w:r w:rsidRPr="000B01EA">
              <w:rPr>
                <w:rFonts w:eastAsia="Times New Roman"/>
                <w:color w:val="000000"/>
                <w:sz w:val="18"/>
                <w:szCs w:val="18"/>
                <w:lang w:eastAsia="en-IE"/>
              </w:rPr>
              <w:t>Quarterly</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6844955" w14:textId="77777777" w:rsidR="008C5F2F" w:rsidRPr="000B01EA" w:rsidRDefault="008C5F2F" w:rsidP="008C5F2F">
            <w:pPr>
              <w:spacing w:after="0"/>
              <w:jc w:val="left"/>
              <w:rPr>
                <w:rFonts w:eastAsia="Times New Roman"/>
                <w:color w:val="000000"/>
                <w:sz w:val="18"/>
                <w:szCs w:val="18"/>
                <w:lang w:eastAsia="en-IE"/>
              </w:rPr>
            </w:pPr>
            <w:r w:rsidRPr="000B01EA">
              <w:rPr>
                <w:rFonts w:eastAsia="Times New Roman"/>
                <w:color w:val="000000"/>
                <w:sz w:val="18"/>
                <w:szCs w:val="18"/>
                <w:lang w:eastAsia="en-IE"/>
              </w:rPr>
              <w:t>ACD-P</w:t>
            </w:r>
            <w:r w:rsidRPr="000B01EA">
              <w:rPr>
                <w:rFonts w:eastAsia="Times New Roman"/>
                <w:color w:val="000000"/>
                <w:sz w:val="18"/>
                <w:szCs w:val="18"/>
                <w:lang w:eastAsia="en-IE"/>
              </w:rPr>
              <w:br/>
              <w:t>CD</w:t>
            </w:r>
            <w:r w:rsidRPr="000B01EA">
              <w:rPr>
                <w:rFonts w:eastAsia="Times New Roman"/>
                <w:color w:val="000000"/>
                <w:sz w:val="18"/>
                <w:szCs w:val="18"/>
                <w:lang w:eastAsia="en-IE"/>
              </w:rPr>
              <w:br/>
              <w:t>PC</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6844956" w14:textId="77777777" w:rsidR="008C5F2F" w:rsidRPr="000B01EA" w:rsidRDefault="008C5F2F" w:rsidP="008C5F2F">
            <w:pPr>
              <w:spacing w:after="0"/>
              <w:jc w:val="left"/>
              <w:rPr>
                <w:rFonts w:eastAsia="Times New Roman"/>
                <w:color w:val="000000"/>
                <w:sz w:val="18"/>
                <w:szCs w:val="18"/>
                <w:lang w:eastAsia="en-IE"/>
              </w:rPr>
            </w:pPr>
            <w:r w:rsidRPr="000B01EA">
              <w:rPr>
                <w:rFonts w:eastAsia="Times New Roman"/>
                <w:color w:val="000000"/>
                <w:sz w:val="18"/>
                <w:szCs w:val="18"/>
                <w:lang w:eastAsia="en-IE"/>
              </w:rPr>
              <w:t>ACD-P</w:t>
            </w:r>
            <w:r w:rsidRPr="000B01EA">
              <w:rPr>
                <w:rFonts w:eastAsia="Times New Roman"/>
                <w:color w:val="000000"/>
                <w:sz w:val="18"/>
                <w:szCs w:val="18"/>
                <w:lang w:eastAsia="en-IE"/>
              </w:rPr>
              <w:br/>
              <w:t>CD</w:t>
            </w:r>
          </w:p>
        </w:tc>
      </w:tr>
    </w:tbl>
    <w:p w14:paraId="46844958" w14:textId="77777777" w:rsidR="008C5F2F" w:rsidRDefault="008C5F2F">
      <w:pPr>
        <w:spacing w:after="200" w:line="276" w:lineRule="auto"/>
        <w:jc w:val="left"/>
        <w:rPr>
          <w:rFonts w:asciiTheme="majorHAnsi" w:eastAsiaTheme="majorEastAsia" w:hAnsiTheme="majorHAnsi" w:cs="Arial"/>
          <w:b/>
          <w:bCs/>
          <w:sz w:val="32"/>
          <w:szCs w:val="32"/>
          <w:lang w:val="en-IE"/>
        </w:rPr>
      </w:pPr>
    </w:p>
    <w:p w14:paraId="46844959" w14:textId="77777777" w:rsidR="00511CC4" w:rsidRPr="007B320D" w:rsidRDefault="007B320D" w:rsidP="007B320D">
      <w:pPr>
        <w:spacing w:after="200" w:line="276" w:lineRule="auto"/>
        <w:jc w:val="left"/>
        <w:rPr>
          <w:rFonts w:asciiTheme="majorHAnsi" w:eastAsiaTheme="majorEastAsia" w:hAnsiTheme="majorHAnsi" w:cs="Arial"/>
          <w:b/>
          <w:bCs/>
          <w:sz w:val="32"/>
          <w:szCs w:val="32"/>
          <w:lang w:val="en-IE"/>
        </w:rPr>
        <w:sectPr w:rsidR="00511CC4" w:rsidRPr="007B320D" w:rsidSect="00B349FB">
          <w:pgSz w:w="16834" w:h="11909" w:orient="landscape" w:code="9"/>
          <w:pgMar w:top="1440" w:right="1440" w:bottom="1440" w:left="1440" w:header="720" w:footer="720" w:gutter="0"/>
          <w:cols w:space="720"/>
          <w:docGrid w:linePitch="360"/>
        </w:sectPr>
      </w:pPr>
      <w:r>
        <w:rPr>
          <w:rFonts w:cs="Arial"/>
          <w:lang w:val="en-IE"/>
        </w:rPr>
        <w:br w:type="page"/>
      </w:r>
      <w:bookmarkEnd w:id="138"/>
    </w:p>
    <w:p w14:paraId="4684495A" w14:textId="77777777" w:rsidR="00F64CEF" w:rsidRDefault="000C7B1F" w:rsidP="005D72AD">
      <w:pPr>
        <w:pStyle w:val="Heading1"/>
        <w:spacing w:before="0" w:after="120"/>
        <w:jc w:val="left"/>
        <w:rPr>
          <w:rFonts w:cs="Arial"/>
          <w:lang w:val="en-IE"/>
        </w:rPr>
      </w:pPr>
      <w:bookmarkStart w:id="148" w:name="_Toc424725115"/>
      <w:bookmarkStart w:id="149" w:name="_Toc427152930"/>
      <w:bookmarkStart w:id="150" w:name="_Toc437259392"/>
      <w:bookmarkEnd w:id="106"/>
      <w:bookmarkEnd w:id="107"/>
      <w:r>
        <w:rPr>
          <w:rFonts w:cs="Arial"/>
          <w:lang w:val="en-IE"/>
        </w:rPr>
        <w:lastRenderedPageBreak/>
        <w:t xml:space="preserve">Annex </w:t>
      </w:r>
      <w:r w:rsidR="001B08A1">
        <w:rPr>
          <w:rFonts w:cs="Arial"/>
          <w:lang w:val="en-IE"/>
        </w:rPr>
        <w:t>Eleven</w:t>
      </w:r>
      <w:r w:rsidR="00F64CEF" w:rsidRPr="00926D38">
        <w:rPr>
          <w:rFonts w:cs="Arial"/>
          <w:lang w:val="en-IE"/>
        </w:rPr>
        <w:t xml:space="preserve">: Terms of Reference </w:t>
      </w:r>
      <w:bookmarkEnd w:id="148"/>
      <w:bookmarkEnd w:id="149"/>
      <w:r w:rsidR="00926D38">
        <w:rPr>
          <w:rFonts w:cs="Arial"/>
          <w:lang w:val="en-IE"/>
        </w:rPr>
        <w:t xml:space="preserve">for the </w:t>
      </w:r>
      <w:r w:rsidR="00D56DE6">
        <w:rPr>
          <w:rFonts w:cs="Arial"/>
          <w:lang w:val="en-IE"/>
        </w:rPr>
        <w:t>Evaluation of the Irish Aid-funded ‘Terintambwe’ Graduation Programme, Burundi</w:t>
      </w:r>
      <w:bookmarkEnd w:id="150"/>
    </w:p>
    <w:p w14:paraId="4684495B" w14:textId="77777777" w:rsidR="00926D38" w:rsidRPr="00926D38" w:rsidRDefault="00926D38" w:rsidP="00926D38">
      <w:pPr>
        <w:rPr>
          <w:lang w:val="en-IE"/>
        </w:rPr>
      </w:pPr>
    </w:p>
    <w:p w14:paraId="4684495C" w14:textId="77777777" w:rsidR="00926D38" w:rsidRPr="00527BDF" w:rsidRDefault="00926D38" w:rsidP="005F0E0E">
      <w:pPr>
        <w:pStyle w:val="ListParagraph"/>
        <w:numPr>
          <w:ilvl w:val="0"/>
          <w:numId w:val="1"/>
        </w:numPr>
        <w:adjustRightInd w:val="0"/>
        <w:snapToGrid w:val="0"/>
        <w:ind w:left="714" w:hanging="357"/>
        <w:rPr>
          <w:rFonts w:ascii="Arial" w:hAnsi="Arial" w:cs="Arial"/>
          <w:b/>
          <w:i/>
          <w:szCs w:val="20"/>
        </w:rPr>
      </w:pPr>
      <w:r w:rsidRPr="00527BDF">
        <w:rPr>
          <w:rFonts w:ascii="Arial" w:hAnsi="Arial" w:cs="Arial"/>
          <w:b/>
          <w:i/>
          <w:szCs w:val="20"/>
        </w:rPr>
        <w:t>Purpose of the evaluation.</w:t>
      </w:r>
      <w:r w:rsidRPr="00527BDF">
        <w:rPr>
          <w:rFonts w:ascii="Arial" w:hAnsi="Arial" w:cs="Arial"/>
          <w:b/>
          <w:szCs w:val="20"/>
        </w:rPr>
        <w:t xml:space="preserve">  </w:t>
      </w:r>
    </w:p>
    <w:p w14:paraId="4684495D" w14:textId="77777777" w:rsidR="00926D38" w:rsidRDefault="00926D38" w:rsidP="00D56DE6">
      <w:pPr>
        <w:rPr>
          <w:lang w:val="en-IE"/>
        </w:rPr>
      </w:pPr>
      <w:r w:rsidRPr="00527BDF">
        <w:rPr>
          <w:lang w:val="en-IE"/>
        </w:rPr>
        <w:t>The purpose of the evaluation is to assess the programme</w:t>
      </w:r>
      <w:r>
        <w:rPr>
          <w:lang w:val="en-IE"/>
        </w:rPr>
        <w:t>’</w:t>
      </w:r>
      <w:r w:rsidRPr="00527BDF">
        <w:rPr>
          <w:lang w:val="en-IE"/>
        </w:rPr>
        <w:t>s contribution to the achievement of sustainable improvements in the lives of extremely poor people through improving their asset base and addressing the key causes and maintainers of extreme poverty, namely inequality, risk and vulnerability.  Specifically the evaluation will assess the degree to which the programme has achieved its intended outcomes. This will be assessed by looking at programme relevance, efficiency, effectiveness, impact and sustainability and other criteria as determined relevant. This programme evaluation is part of and will feed into the overall Irish Aid Programme Evaluation</w:t>
      </w:r>
      <w:r w:rsidRPr="004B3514">
        <w:rPr>
          <w:lang w:val="en-IE"/>
        </w:rPr>
        <w:t xml:space="preserve">.  The results of the evaluation will be shared internally for lesson learning to inform future programming in Graduation in both Rwanda and Burundi.  The evaluation results will also be shared externally, with key stakeholders in Burundi. </w:t>
      </w:r>
    </w:p>
    <w:p w14:paraId="4684495E" w14:textId="77777777" w:rsidR="00926D38" w:rsidRDefault="00926D38" w:rsidP="00D56DE6">
      <w:r w:rsidRPr="00BE650C">
        <w:t>It is very important to note that Concern Burundi and Concern Rwanda are in a process of transition, where by 2017, the two country programmes will be fully integrated as one country operation, with joint programming.  As it stands, both countries have graduation programmes.  The idea being that in the future, this programme will become one, adapting and borrowing best practices from each of the programmes, which are applicable/possible in ea</w:t>
      </w:r>
      <w:r>
        <w:t xml:space="preserve">ch setting.    Given this move, a de-briefing workshop will </w:t>
      </w:r>
      <w:r w:rsidRPr="00BE650C">
        <w:t>bring together the findings from the two evaluations, enhancing joint learning an</w:t>
      </w:r>
      <w:r>
        <w:t xml:space="preserve">d potential future approaches. </w:t>
      </w:r>
    </w:p>
    <w:p w14:paraId="4684495F" w14:textId="77777777" w:rsidR="00926D38" w:rsidRPr="00BE650C" w:rsidRDefault="00926D38" w:rsidP="00926D38">
      <w:pPr>
        <w:rPr>
          <w:rFonts w:ascii="Arial" w:hAnsi="Arial" w:cs="Arial"/>
          <w:szCs w:val="20"/>
          <w:lang w:eastAsia="x-none"/>
        </w:rPr>
      </w:pPr>
    </w:p>
    <w:p w14:paraId="46844960" w14:textId="77777777" w:rsidR="00926D38" w:rsidRPr="003D2059" w:rsidRDefault="00926D38" w:rsidP="005F0E0E">
      <w:pPr>
        <w:pStyle w:val="ListParagraph"/>
        <w:numPr>
          <w:ilvl w:val="0"/>
          <w:numId w:val="1"/>
        </w:numPr>
        <w:adjustRightInd w:val="0"/>
        <w:snapToGrid w:val="0"/>
        <w:ind w:left="714" w:hanging="357"/>
        <w:rPr>
          <w:rFonts w:ascii="Arial" w:hAnsi="Arial" w:cs="Arial"/>
          <w:i/>
          <w:szCs w:val="20"/>
        </w:rPr>
      </w:pPr>
      <w:r w:rsidRPr="003D2059">
        <w:rPr>
          <w:rFonts w:ascii="Arial" w:hAnsi="Arial" w:cs="Arial"/>
          <w:b/>
          <w:i/>
          <w:szCs w:val="20"/>
        </w:rPr>
        <w:t>Description of the social, economic and political context.</w:t>
      </w:r>
      <w:r w:rsidRPr="003D2059">
        <w:rPr>
          <w:rFonts w:ascii="Arial" w:hAnsi="Arial" w:cs="Arial"/>
          <w:szCs w:val="20"/>
        </w:rPr>
        <w:t xml:space="preserve">  </w:t>
      </w:r>
    </w:p>
    <w:p w14:paraId="46844961" w14:textId="77777777" w:rsidR="00926D38" w:rsidRPr="00FC33D5" w:rsidRDefault="00926D38" w:rsidP="00D56DE6">
      <w:pPr>
        <w:rPr>
          <w:lang w:val="en-IE"/>
        </w:rPr>
      </w:pPr>
      <w:r w:rsidRPr="00FC33D5">
        <w:rPr>
          <w:lang w:val="en-IE"/>
        </w:rPr>
        <w:t xml:space="preserve">Burundi is the second poorest country in the world, ranking bottom of the Global Hunger Index for the last three years running. Burundi is a resource-poor, low-income, food deficit country facing food security and nutrition challenges. The 2014 UNDP Human Development Report ranks Burundi extremely low at 180 out of 187 countries. Poverty is widespread, with 90-95% of the population living on less than USD$2 per day, particularly in rural areas. There is a high pressure on land due to population density, which is among the highest in Africa due to rapid population growth. In addition, as a result of the </w:t>
      </w:r>
      <w:r>
        <w:rPr>
          <w:lang w:val="en-IE"/>
        </w:rPr>
        <w:t xml:space="preserve">civil </w:t>
      </w:r>
      <w:r w:rsidRPr="00FC33D5">
        <w:rPr>
          <w:lang w:val="en-IE"/>
        </w:rPr>
        <w:t xml:space="preserve">unrest surrounding the </w:t>
      </w:r>
      <w:r>
        <w:rPr>
          <w:lang w:val="en-IE"/>
        </w:rPr>
        <w:t xml:space="preserve">parliamentary and </w:t>
      </w:r>
      <w:r w:rsidRPr="00FC33D5">
        <w:rPr>
          <w:lang w:val="en-IE"/>
        </w:rPr>
        <w:t>presidential election</w:t>
      </w:r>
      <w:r>
        <w:rPr>
          <w:lang w:val="en-IE"/>
        </w:rPr>
        <w:t>s</w:t>
      </w:r>
      <w:r w:rsidRPr="00FC33D5">
        <w:rPr>
          <w:lang w:val="en-IE"/>
        </w:rPr>
        <w:t xml:space="preserve"> in </w:t>
      </w:r>
      <w:r>
        <w:rPr>
          <w:lang w:val="en-IE"/>
        </w:rPr>
        <w:t>May/</w:t>
      </w:r>
      <w:r w:rsidRPr="00FC33D5">
        <w:rPr>
          <w:lang w:val="en-IE"/>
        </w:rPr>
        <w:t xml:space="preserve">June 2015, </w:t>
      </w:r>
      <w:r>
        <w:rPr>
          <w:lang w:val="en-IE"/>
        </w:rPr>
        <w:t xml:space="preserve">over </w:t>
      </w:r>
      <w:r w:rsidRPr="00FC33D5">
        <w:rPr>
          <w:lang w:val="en-IE"/>
        </w:rPr>
        <w:t xml:space="preserve">100,000 Burundians </w:t>
      </w:r>
      <w:r>
        <w:rPr>
          <w:lang w:val="en-IE"/>
        </w:rPr>
        <w:t>as of the end of June had</w:t>
      </w:r>
      <w:r w:rsidRPr="00FC33D5">
        <w:rPr>
          <w:lang w:val="en-IE"/>
        </w:rPr>
        <w:t xml:space="preserve"> fled to neighbouring countries and vulnerable populations within Burundi are finding their livelihoods under increased pressure. </w:t>
      </w:r>
      <w:r>
        <w:rPr>
          <w:lang w:val="en-IE"/>
        </w:rPr>
        <w:t xml:space="preserve">There are also major concerns about the deteriorating economic situation. </w:t>
      </w:r>
    </w:p>
    <w:p w14:paraId="46844962" w14:textId="77777777" w:rsidR="00926D38" w:rsidRDefault="00926D38" w:rsidP="00D56DE6">
      <w:pPr>
        <w:rPr>
          <w:lang w:val="en-IE"/>
        </w:rPr>
      </w:pPr>
      <w:r w:rsidRPr="00FC33D5">
        <w:rPr>
          <w:lang w:val="en-IE"/>
        </w:rPr>
        <w:t xml:space="preserve">Malnutrition is a major concern in Burundi with the average national stunting prevalence very high at </w:t>
      </w:r>
      <w:r>
        <w:rPr>
          <w:lang w:val="en-IE"/>
        </w:rPr>
        <w:t>58</w:t>
      </w:r>
      <w:r w:rsidR="00893C38">
        <w:rPr>
          <w:lang w:val="en-IE"/>
        </w:rPr>
        <w:t>%</w:t>
      </w:r>
      <w:r w:rsidRPr="00FC33D5">
        <w:rPr>
          <w:lang w:val="en-IE"/>
        </w:rPr>
        <w:t>, and most provinces in the north and east of the country with even higher rates r</w:t>
      </w:r>
      <w:r w:rsidR="00893C38">
        <w:rPr>
          <w:lang w:val="en-IE"/>
        </w:rPr>
        <w:t>anging between 50% and 60%</w:t>
      </w:r>
      <w:r w:rsidRPr="00FC33D5">
        <w:rPr>
          <w:lang w:val="en-IE"/>
        </w:rPr>
        <w:t>. Agriculture, the backbone of the economy accounti</w:t>
      </w:r>
      <w:r w:rsidR="00893C38">
        <w:rPr>
          <w:lang w:val="en-IE"/>
        </w:rPr>
        <w:t>ng for approximately 35% of GDP and 90%</w:t>
      </w:r>
      <w:r w:rsidRPr="00FC33D5">
        <w:rPr>
          <w:lang w:val="en-IE"/>
        </w:rPr>
        <w:t xml:space="preserve"> of the population’s income, is dominated by subsistence farmers who depend heavily on their crop production to meet their food and income needs. The poorest and most vulnerable communities generally depend on marginal lands. These communities lack the capacity to cope with more severe climatic shocks such as floods and droughts which often claim lives and undermine livelihoods. </w:t>
      </w:r>
    </w:p>
    <w:p w14:paraId="46844963" w14:textId="77777777" w:rsidR="00926D38" w:rsidRDefault="00926D38" w:rsidP="00D56DE6">
      <w:pPr>
        <w:rPr>
          <w:lang w:val="en-IE"/>
        </w:rPr>
      </w:pPr>
      <w:r w:rsidRPr="00FC33D5">
        <w:rPr>
          <w:lang w:val="en-IE"/>
        </w:rPr>
        <w:t>The current Poverty Reduction Strategy Paper (CSLP II) articulates Burundi’s developmen</w:t>
      </w:r>
      <w:r>
        <w:rPr>
          <w:lang w:val="en-IE"/>
        </w:rPr>
        <w:t>t priorities from 2012-15. It</w:t>
      </w:r>
      <w:r w:rsidRPr="00FC33D5">
        <w:rPr>
          <w:lang w:val="en-IE"/>
        </w:rPr>
        <w:t xml:space="preserve"> aims to transform Burundi’s economy to achieve sustainable and job-creating growth. The strategy promotes environmental and land management to ensure the preservation of the country’s natural assets, constituting a further step in the shift from relief to rehabilitation to </w:t>
      </w:r>
      <w:r w:rsidRPr="00FC33D5">
        <w:rPr>
          <w:lang w:val="en-IE"/>
        </w:rPr>
        <w:lastRenderedPageBreak/>
        <w:t>development.</w:t>
      </w:r>
      <w:r w:rsidRPr="00FC33D5">
        <w:t xml:space="preserve"> </w:t>
      </w:r>
      <w:r w:rsidRPr="00FC33D5">
        <w:rPr>
          <w:lang w:val="en-IE"/>
        </w:rPr>
        <w:t xml:space="preserve">The </w:t>
      </w:r>
      <w:r>
        <w:rPr>
          <w:lang w:val="en-IE"/>
        </w:rPr>
        <w:t>CSLP II also has a</w:t>
      </w:r>
      <w:r w:rsidRPr="00FC33D5">
        <w:rPr>
          <w:lang w:val="en-IE"/>
        </w:rPr>
        <w:t xml:space="preserve"> particular focus on strengthening social protection. </w:t>
      </w:r>
      <w:r w:rsidRPr="00B348FE">
        <w:rPr>
          <w:lang w:val="en-IE"/>
        </w:rPr>
        <w:t xml:space="preserve">The National Social Protection Policy in Burundi </w:t>
      </w:r>
      <w:r>
        <w:rPr>
          <w:lang w:val="en-IE"/>
        </w:rPr>
        <w:t>was</w:t>
      </w:r>
      <w:r w:rsidRPr="00B348FE">
        <w:rPr>
          <w:lang w:val="en-IE"/>
        </w:rPr>
        <w:t xml:space="preserve"> adopted in August 2011. Since then, Social Protection is one of the pillars of Burundi strategy of sustainable development.  It is also included in the pillar no. 2 of the "Vision 2025" and is included in the Poverty Reduction Strategic Paper 2012-2016 (</w:t>
      </w:r>
      <w:r>
        <w:rPr>
          <w:lang w:val="en-IE"/>
        </w:rPr>
        <w:t>CSLP</w:t>
      </w:r>
      <w:r w:rsidRPr="00B348FE">
        <w:rPr>
          <w:lang w:val="en-IE"/>
        </w:rPr>
        <w:t xml:space="preserve"> II).</w:t>
      </w:r>
      <w:r>
        <w:rPr>
          <w:lang w:val="en-IE"/>
        </w:rPr>
        <w:t xml:space="preserve"> </w:t>
      </w:r>
      <w:r w:rsidRPr="00FC33D5">
        <w:rPr>
          <w:lang w:val="en-IE"/>
        </w:rPr>
        <w:t xml:space="preserve">However, </w:t>
      </w:r>
      <w:r>
        <w:rPr>
          <w:lang w:val="en-IE"/>
        </w:rPr>
        <w:t xml:space="preserve">the </w:t>
      </w:r>
      <w:r w:rsidRPr="00FC33D5">
        <w:rPr>
          <w:lang w:val="en-IE"/>
        </w:rPr>
        <w:t xml:space="preserve">MDGs regarding social protection are not </w:t>
      </w:r>
      <w:r>
        <w:rPr>
          <w:lang w:val="en-IE"/>
        </w:rPr>
        <w:t>being</w:t>
      </w:r>
      <w:r w:rsidRPr="00FC33D5">
        <w:rPr>
          <w:lang w:val="en-IE"/>
        </w:rPr>
        <w:t xml:space="preserve"> achieved mainly due to lower than expected financial resources.</w:t>
      </w:r>
      <w:r>
        <w:rPr>
          <w:lang w:val="en-IE"/>
        </w:rPr>
        <w:t xml:space="preserve"> However recent political unrest and insecurity surrounding the outcome of the presidential elections in July 2015, is also highly likely to have had a negative impact on previous achievements. </w:t>
      </w:r>
    </w:p>
    <w:p w14:paraId="46844964" w14:textId="77777777" w:rsidR="00926D38" w:rsidRDefault="00926D38" w:rsidP="00D56DE6">
      <w:pPr>
        <w:rPr>
          <w:lang w:val="en-IE"/>
        </w:rPr>
      </w:pPr>
      <w:r w:rsidRPr="00B348FE">
        <w:rPr>
          <w:lang w:val="en-IE"/>
        </w:rPr>
        <w:t xml:space="preserve">In March 2014, Concern Worldwide in collaboration with Institute of Development Studies (IDS) organised a presentation attended by concerned Government Ministries, UN agencies, main INGOs and LNGOs involved in Social Protection to present the Graduation Model Programme (TERINTAMBWE) implemented by Concern in Burundi (2012-2015). The event was an occasion to show case Concern programme and present the baseline data and initial results and provided </w:t>
      </w:r>
      <w:r>
        <w:rPr>
          <w:lang w:val="en-IE"/>
        </w:rPr>
        <w:t xml:space="preserve">an opportunity </w:t>
      </w:r>
      <w:r w:rsidRPr="00B348FE">
        <w:rPr>
          <w:lang w:val="en-IE"/>
        </w:rPr>
        <w:t>to play a key role in the definition of the national social protection scheme and in so doing ensuring that the extrem</w:t>
      </w:r>
      <w:r>
        <w:rPr>
          <w:lang w:val="en-IE"/>
        </w:rPr>
        <w:t xml:space="preserve">e poor are at the centre of it. </w:t>
      </w:r>
      <w:r w:rsidRPr="00B348FE">
        <w:rPr>
          <w:lang w:val="en-IE"/>
        </w:rPr>
        <w:t xml:space="preserve">Concern </w:t>
      </w:r>
      <w:r>
        <w:rPr>
          <w:lang w:val="en-IE"/>
        </w:rPr>
        <w:t>made</w:t>
      </w:r>
      <w:r w:rsidRPr="00B348FE">
        <w:rPr>
          <w:lang w:val="en-IE"/>
        </w:rPr>
        <w:t xml:space="preserve"> a presentation on the Graduation Programme to a Technical meeting of the National Social Protection Commission </w:t>
      </w:r>
      <w:r>
        <w:rPr>
          <w:lang w:val="en-IE"/>
        </w:rPr>
        <w:t>(</w:t>
      </w:r>
      <w:r w:rsidRPr="00B348FE">
        <w:rPr>
          <w:lang w:val="en-IE"/>
        </w:rPr>
        <w:t>Minister of Public Service, Labour and Social Security</w:t>
      </w:r>
      <w:r>
        <w:rPr>
          <w:lang w:val="en-IE"/>
        </w:rPr>
        <w:t xml:space="preserve">). </w:t>
      </w:r>
    </w:p>
    <w:p w14:paraId="46844965" w14:textId="77777777" w:rsidR="00926D38" w:rsidRPr="003D2059" w:rsidRDefault="00926D38" w:rsidP="00926D38">
      <w:pPr>
        <w:rPr>
          <w:rFonts w:ascii="Arial" w:hAnsi="Arial" w:cs="Arial"/>
          <w:i/>
          <w:szCs w:val="20"/>
        </w:rPr>
      </w:pPr>
    </w:p>
    <w:p w14:paraId="46844966" w14:textId="77777777" w:rsidR="00926D38" w:rsidRDefault="00926D38" w:rsidP="005F0E0E">
      <w:pPr>
        <w:pStyle w:val="ListParagraph"/>
        <w:numPr>
          <w:ilvl w:val="0"/>
          <w:numId w:val="1"/>
        </w:numPr>
        <w:adjustRightInd w:val="0"/>
        <w:snapToGrid w:val="0"/>
        <w:ind w:left="714" w:hanging="357"/>
        <w:rPr>
          <w:rFonts w:ascii="Arial" w:hAnsi="Arial" w:cs="Arial"/>
          <w:i/>
          <w:szCs w:val="20"/>
        </w:rPr>
      </w:pPr>
      <w:r w:rsidRPr="00527BDF">
        <w:rPr>
          <w:rFonts w:ascii="Arial" w:hAnsi="Arial" w:cs="Arial"/>
          <w:b/>
          <w:i/>
          <w:szCs w:val="20"/>
        </w:rPr>
        <w:t>Description of the subject of the evaluation.</w:t>
      </w:r>
      <w:r w:rsidRPr="00527BDF">
        <w:rPr>
          <w:rFonts w:ascii="Arial" w:hAnsi="Arial" w:cs="Arial"/>
          <w:b/>
          <w:szCs w:val="20"/>
        </w:rPr>
        <w:t xml:space="preserve"> </w:t>
      </w:r>
      <w:r w:rsidRPr="00527BDF">
        <w:rPr>
          <w:rFonts w:ascii="Arial" w:hAnsi="Arial" w:cs="Arial"/>
          <w:szCs w:val="20"/>
        </w:rPr>
        <w:t xml:space="preserve"> </w:t>
      </w:r>
    </w:p>
    <w:p w14:paraId="46844967" w14:textId="77777777" w:rsidR="00926D38" w:rsidRPr="00FC33D5" w:rsidRDefault="00926D38" w:rsidP="00D56DE6">
      <w:r w:rsidRPr="00FC33D5">
        <w:t>‘Terintambwe’ is a graduation programme being implemented in two of Burundi’s poorest provinces, Cibitoke and Kirundo since October 2012. The programme currently reaches 2,000 households (1,000 in each province) and approximately 9,400 direct beneficiaries</w:t>
      </w:r>
      <w:r>
        <w:t xml:space="preserve">. </w:t>
      </w:r>
      <w:r w:rsidRPr="00FC33D5">
        <w:t>Eligible households are identified through geographical and community-based targeting led by the local government administration and community leaders. Households also have to be functionally landless (have no land except for their homestead) but are able to work.</w:t>
      </w:r>
    </w:p>
    <w:p w14:paraId="46844968" w14:textId="77777777" w:rsidR="00926D38" w:rsidRPr="00FC33D5" w:rsidRDefault="00926D38" w:rsidP="00D56DE6">
      <w:r w:rsidRPr="00FC33D5">
        <w:t>Following targeting and registration, participants received income support of 24,500 Burundi Francs (BIF), approximately US$16, each month for a maximum of 14 months. Transfers are made electronically through mobile phones and are designed to support participants</w:t>
      </w:r>
      <w:r>
        <w:t>’</w:t>
      </w:r>
      <w:r w:rsidRPr="00FC33D5">
        <w:t xml:space="preserve"> basic needs and provide them with the opportunity to concentrate on developing sustainable income generating activities. Once their income has been stabilised, participants also received an asset transfer of BIF 150,000 (approximately US$100) to facilitate engagement in economic/livelihood activities. For the most part, these activities focused on the development of small businesses such as trading in cassava products, banana juice and vegetables. The selection of income generating activities was informed by a market assessment and based on participant’s interest and capability. In addition, participants received skills training and mentoring from Case Managers who visited households and worked with families on setting priorities; problem solving; spending and s</w:t>
      </w:r>
      <w:r>
        <w:t>aving plans; household decision-</w:t>
      </w:r>
      <w:r w:rsidRPr="00FC33D5">
        <w:t>making and other complementary activities including hygiene and family planning.</w:t>
      </w:r>
    </w:p>
    <w:p w14:paraId="46844969" w14:textId="77777777" w:rsidR="00926D38" w:rsidRPr="00592A08" w:rsidRDefault="00926D38" w:rsidP="00926D38">
      <w:pPr>
        <w:rPr>
          <w:rFonts w:ascii="Arial" w:hAnsi="Arial" w:cs="Arial"/>
          <w:color w:val="C00000"/>
          <w:szCs w:val="20"/>
        </w:rPr>
      </w:pPr>
    </w:p>
    <w:p w14:paraId="4684496A" w14:textId="77777777" w:rsidR="00926D38" w:rsidRPr="00527BDF" w:rsidRDefault="00926D38" w:rsidP="005F0E0E">
      <w:pPr>
        <w:pStyle w:val="ListParagraph"/>
        <w:numPr>
          <w:ilvl w:val="0"/>
          <w:numId w:val="1"/>
        </w:numPr>
        <w:tabs>
          <w:tab w:val="left" w:pos="485"/>
          <w:tab w:val="left" w:pos="7779"/>
          <w:tab w:val="left" w:pos="8356"/>
        </w:tabs>
        <w:ind w:left="714" w:hanging="357"/>
        <w:rPr>
          <w:rFonts w:ascii="Arial" w:hAnsi="Arial" w:cs="Arial"/>
          <w:i/>
          <w:szCs w:val="20"/>
        </w:rPr>
      </w:pPr>
      <w:r w:rsidRPr="00527BDF">
        <w:rPr>
          <w:rFonts w:ascii="Arial" w:hAnsi="Arial" w:cs="Arial"/>
          <w:b/>
          <w:i/>
          <w:szCs w:val="20"/>
        </w:rPr>
        <w:t>Evaluation objectives and scope.</w:t>
      </w:r>
    </w:p>
    <w:p w14:paraId="4684496B" w14:textId="77777777" w:rsidR="00926D38" w:rsidRDefault="00926D38" w:rsidP="00D56DE6">
      <w:r w:rsidRPr="00FC33D5">
        <w:t xml:space="preserve">This programme has a dedicated and comprehensive research attached to it.  As a result, the degree to which the programme is meeting its </w:t>
      </w:r>
      <w:r>
        <w:t>intended outcomes</w:t>
      </w:r>
      <w:r w:rsidRPr="00FC33D5">
        <w:t xml:space="preserve"> has already gone through a rigorous and continuous testing, compared with a control group</w:t>
      </w:r>
      <w:r>
        <w:t>. In addition, a</w:t>
      </w:r>
      <w:r w:rsidRPr="00B348FE">
        <w:t xml:space="preserve">s coaching is often seen as the ‘x-factor’ that makes the difference between success and failure of graduation programmes, the </w:t>
      </w:r>
      <w:r>
        <w:t>research also highlights</w:t>
      </w:r>
      <w:r w:rsidRPr="00B348FE">
        <w:t xml:space="preserve"> any differences in outcomes based on the level of coaching received by participants. Findings are disaggregated by intervention group; group 1 is the high treatment group who received three home visits from case managers per month and group 2 is the low treatment group who received one home visit from case managers per month. Levels of training and skills development were the sam</w:t>
      </w:r>
      <w:r>
        <w:t>e across both treatment groups.</w:t>
      </w:r>
      <w:r w:rsidRPr="00FC33D5">
        <w:t xml:space="preserve"> </w:t>
      </w:r>
    </w:p>
    <w:p w14:paraId="4684496C" w14:textId="77777777" w:rsidR="00926D38" w:rsidRDefault="00926D38" w:rsidP="00D56DE6"/>
    <w:p w14:paraId="4684496D" w14:textId="77777777" w:rsidR="00926D38" w:rsidRDefault="00926D38" w:rsidP="00D56DE6">
      <w:r w:rsidRPr="00FC33D5">
        <w:t xml:space="preserve">The programme is subject to annual surveys, comparing the improvement for beneficiaries (treatment) vis-à-vis a non-beneficiaries (control group) from a similar poverty profile.  This </w:t>
      </w:r>
      <w:r>
        <w:t>is</w:t>
      </w:r>
      <w:r w:rsidRPr="00FC33D5">
        <w:t xml:space="preserve"> complemented by a qualitative research, which explore</w:t>
      </w:r>
      <w:r>
        <w:t>s</w:t>
      </w:r>
      <w:r w:rsidRPr="00FC33D5">
        <w:t xml:space="preserve"> in more detail, some of the key findings arising out of the quantitative research. </w:t>
      </w:r>
    </w:p>
    <w:p w14:paraId="4684496E" w14:textId="77777777" w:rsidR="00D56DE6" w:rsidRPr="00D56DE6" w:rsidRDefault="00D56DE6" w:rsidP="00D56DE6"/>
    <w:p w14:paraId="4684496F" w14:textId="77777777" w:rsidR="00926D38" w:rsidRPr="00FC33D5" w:rsidRDefault="00926D38" w:rsidP="00D56DE6">
      <w:r w:rsidRPr="00FC33D5">
        <w:t>The research is specifically looking at</w:t>
      </w:r>
    </w:p>
    <w:p w14:paraId="46844970" w14:textId="77777777" w:rsidR="00926D38" w:rsidRPr="00FC33D5" w:rsidRDefault="00926D38" w:rsidP="005F0E0E">
      <w:pPr>
        <w:pStyle w:val="ListParagraph"/>
        <w:numPr>
          <w:ilvl w:val="0"/>
          <w:numId w:val="8"/>
        </w:numPr>
      </w:pPr>
      <w:r w:rsidRPr="00FC33D5">
        <w:t>Identifying different pathways to graduation for different participating households;</w:t>
      </w:r>
    </w:p>
    <w:p w14:paraId="46844971" w14:textId="77777777" w:rsidR="00926D38" w:rsidRPr="00FC33D5" w:rsidRDefault="00926D38" w:rsidP="005F0E0E">
      <w:pPr>
        <w:pStyle w:val="ListParagraph"/>
        <w:numPr>
          <w:ilvl w:val="0"/>
          <w:numId w:val="8"/>
        </w:numPr>
      </w:pPr>
      <w:r w:rsidRPr="00FC33D5">
        <w:t>Identifying human and social indicators of graduation as well as income- or asset-based indicators;</w:t>
      </w:r>
    </w:p>
    <w:p w14:paraId="46844972" w14:textId="77777777" w:rsidR="00926D38" w:rsidRPr="00FC33D5" w:rsidRDefault="00926D38" w:rsidP="005F0E0E">
      <w:pPr>
        <w:pStyle w:val="ListParagraph"/>
        <w:numPr>
          <w:ilvl w:val="0"/>
          <w:numId w:val="8"/>
        </w:numPr>
      </w:pPr>
      <w:r w:rsidRPr="00FC33D5">
        <w:t>Identifying indicators of resilience and sustainability over time that go beyond reaching benchmarks or crossing thresholds at one point in time;</w:t>
      </w:r>
    </w:p>
    <w:p w14:paraId="46844973" w14:textId="77777777" w:rsidR="00926D38" w:rsidRPr="00FC33D5" w:rsidRDefault="00926D38" w:rsidP="005F0E0E">
      <w:pPr>
        <w:pStyle w:val="ListParagraph"/>
        <w:numPr>
          <w:ilvl w:val="0"/>
          <w:numId w:val="8"/>
        </w:numPr>
      </w:pPr>
      <w:r w:rsidRPr="00FC33D5">
        <w:t>Identifying the enablers and constraints to graduation beyond the household or programme level, including markets, infrastructure, policies, complementary programmes and services.</w:t>
      </w:r>
    </w:p>
    <w:p w14:paraId="46844974" w14:textId="77777777" w:rsidR="00926D38" w:rsidRPr="00FC33D5" w:rsidRDefault="00926D38" w:rsidP="005F0E0E">
      <w:pPr>
        <w:pStyle w:val="ListParagraph"/>
        <w:numPr>
          <w:ilvl w:val="0"/>
          <w:numId w:val="8"/>
        </w:numPr>
        <w:rPr>
          <w:lang w:eastAsia="x-none"/>
        </w:rPr>
      </w:pPr>
      <w:r w:rsidRPr="00FC33D5">
        <w:t>Examination of the design and implementation of the programme/Limitations of the current approach/Lessons for future programming</w:t>
      </w:r>
    </w:p>
    <w:p w14:paraId="46844975" w14:textId="77777777" w:rsidR="00926D38" w:rsidRPr="00FC33D5" w:rsidRDefault="00926D38" w:rsidP="005F0E0E">
      <w:pPr>
        <w:pStyle w:val="ListParagraph"/>
        <w:numPr>
          <w:ilvl w:val="0"/>
          <w:numId w:val="8"/>
        </w:numPr>
      </w:pPr>
      <w:r w:rsidRPr="00FC33D5">
        <w:t xml:space="preserve">Placing current research findings in the context of the emerging literature around graduation internationally and in the discussions around social protection in </w:t>
      </w:r>
      <w:r>
        <w:t>Burundi</w:t>
      </w:r>
    </w:p>
    <w:p w14:paraId="46844976" w14:textId="77777777" w:rsidR="00D56DE6" w:rsidRDefault="00D56DE6" w:rsidP="00D56DE6"/>
    <w:p w14:paraId="46844977" w14:textId="77777777" w:rsidR="00926D38" w:rsidRPr="00FC33D5" w:rsidRDefault="00926D38" w:rsidP="00D56DE6">
      <w:r>
        <w:t xml:space="preserve">The endline report is expected to be available to inform the evaluation planned in this ToR. </w:t>
      </w:r>
    </w:p>
    <w:p w14:paraId="46844978" w14:textId="77777777" w:rsidR="00D56DE6" w:rsidRDefault="00D56DE6" w:rsidP="00D56DE6"/>
    <w:p w14:paraId="46844979" w14:textId="77777777" w:rsidR="00926D38" w:rsidRDefault="00926D38" w:rsidP="00D56DE6">
      <w:r>
        <w:t>Given the level of investment i</w:t>
      </w:r>
      <w:r w:rsidRPr="00FC33D5">
        <w:t xml:space="preserve">n monitoring the impact of the programme, the evaluation will already have significant secondary data to make an educated and informed analysis of the impact of the programme.  As such, it is expected that there would be room for some more detailed assessment of the some of the programme approaches, not covered under the research/studies.  In particularly, looking at how the programme evolved, and how we can make improvements going forward, for future programmes.  </w:t>
      </w:r>
    </w:p>
    <w:p w14:paraId="4684497A" w14:textId="77777777" w:rsidR="00D56DE6" w:rsidRPr="00D56DE6" w:rsidRDefault="00D56DE6" w:rsidP="00D56DE6"/>
    <w:p w14:paraId="4684497B" w14:textId="77777777" w:rsidR="00926D38" w:rsidRPr="00D56DE6" w:rsidRDefault="00926D38" w:rsidP="00D56DE6">
      <w:pPr>
        <w:rPr>
          <w:b/>
          <w:lang w:val="en-IE"/>
        </w:rPr>
      </w:pPr>
      <w:r w:rsidRPr="00D56DE6">
        <w:rPr>
          <w:b/>
          <w:lang w:val="en-IE"/>
        </w:rPr>
        <w:t xml:space="preserve">Objectives: </w:t>
      </w:r>
    </w:p>
    <w:p w14:paraId="4684497C" w14:textId="77777777" w:rsidR="00926D38" w:rsidRPr="00527BDF" w:rsidRDefault="00926D38" w:rsidP="00D56DE6">
      <w:pPr>
        <w:pStyle w:val="ListParagraph"/>
      </w:pPr>
      <w:r w:rsidRPr="00527BDF">
        <w:t>To assess if the programme has targeted the extreme poor and vulnerable effectively as per Concern</w:t>
      </w:r>
      <w:r>
        <w:t>’</w:t>
      </w:r>
      <w:r w:rsidRPr="00527BDF">
        <w:t>s understanding of extreme poverty</w:t>
      </w:r>
    </w:p>
    <w:p w14:paraId="4684497D" w14:textId="77777777" w:rsidR="00926D38" w:rsidRDefault="00926D38" w:rsidP="00D56DE6">
      <w:pPr>
        <w:pStyle w:val="ListParagraph"/>
      </w:pPr>
      <w:r w:rsidRPr="00527BDF">
        <w:t xml:space="preserve">To assess the degree to which the programme outcomes have been achieved as indicated in the results framework.  </w:t>
      </w:r>
    </w:p>
    <w:p w14:paraId="4684497E" w14:textId="77777777" w:rsidR="00926D38" w:rsidRPr="00527BDF" w:rsidRDefault="00926D38" w:rsidP="00D56DE6">
      <w:pPr>
        <w:pStyle w:val="ListParagraph"/>
      </w:pPr>
      <w:r>
        <w:t>To assess how outcomes have been achieved, including the quality of components and how well they have been implemented.</w:t>
      </w:r>
    </w:p>
    <w:p w14:paraId="4684497F" w14:textId="77777777" w:rsidR="00926D38" w:rsidRPr="00527BDF" w:rsidRDefault="00926D38" w:rsidP="00D56DE6">
      <w:pPr>
        <w:pStyle w:val="ListParagraph"/>
      </w:pPr>
      <w:r w:rsidRPr="00527BDF">
        <w:t xml:space="preserve">To validate the achievements made as </w:t>
      </w:r>
      <w:r>
        <w:t xml:space="preserve">stated </w:t>
      </w:r>
      <w:r w:rsidRPr="00527BDF">
        <w:t xml:space="preserve">by </w:t>
      </w:r>
      <w:r>
        <w:t>programme data (</w:t>
      </w:r>
      <w:r w:rsidRPr="00527BDF">
        <w:t>including  baseline, annual surveys, end</w:t>
      </w:r>
      <w:r>
        <w:t xml:space="preserve"> </w:t>
      </w:r>
      <w:r w:rsidRPr="00527BDF">
        <w:t>line</w:t>
      </w:r>
      <w:r>
        <w:t xml:space="preserve">, </w:t>
      </w:r>
      <w:r w:rsidRPr="00527BDF">
        <w:t xml:space="preserve">monitoring </w:t>
      </w:r>
      <w:r>
        <w:t xml:space="preserve">and secondary </w:t>
      </w:r>
      <w:r w:rsidRPr="00527BDF">
        <w:t>data</w:t>
      </w:r>
      <w:r>
        <w:t>)</w:t>
      </w:r>
    </w:p>
    <w:p w14:paraId="46844980" w14:textId="77777777" w:rsidR="00926D38" w:rsidRPr="004B3514" w:rsidRDefault="00926D38" w:rsidP="00D56DE6">
      <w:pPr>
        <w:pStyle w:val="ListParagraph"/>
      </w:pPr>
      <w:r w:rsidRPr="00527BDF">
        <w:t>To capture any lessons learned and make practical targeted recommendations to guide any future programming</w:t>
      </w:r>
    </w:p>
    <w:p w14:paraId="46844981" w14:textId="77777777" w:rsidR="00926D38" w:rsidRPr="00527BDF" w:rsidRDefault="00926D38" w:rsidP="00926D38">
      <w:pPr>
        <w:tabs>
          <w:tab w:val="left" w:pos="485"/>
          <w:tab w:val="left" w:pos="7779"/>
          <w:tab w:val="left" w:pos="8356"/>
        </w:tabs>
        <w:rPr>
          <w:rFonts w:ascii="Arial" w:hAnsi="Arial" w:cs="Arial"/>
          <w:szCs w:val="20"/>
          <w:lang w:val="en-IE"/>
        </w:rPr>
      </w:pPr>
    </w:p>
    <w:p w14:paraId="46844982" w14:textId="77777777" w:rsidR="00926D38" w:rsidRPr="00D56DE6" w:rsidRDefault="00926D38" w:rsidP="00D56DE6">
      <w:pPr>
        <w:rPr>
          <w:b/>
          <w:i/>
          <w:color w:val="FF0000"/>
          <w:lang w:val="en-IE"/>
        </w:rPr>
      </w:pPr>
      <w:r w:rsidRPr="00D56DE6">
        <w:rPr>
          <w:b/>
          <w:lang w:val="en-IE"/>
        </w:rPr>
        <w:t xml:space="preserve">Scope: </w:t>
      </w:r>
    </w:p>
    <w:p w14:paraId="46844983" w14:textId="77777777" w:rsidR="00D56DE6" w:rsidRDefault="00D56DE6" w:rsidP="00D56DE6">
      <w:pPr>
        <w:rPr>
          <w:b/>
          <w:i/>
          <w:lang w:val="en-IE"/>
        </w:rPr>
      </w:pPr>
    </w:p>
    <w:p w14:paraId="46844984" w14:textId="77777777" w:rsidR="00926D38" w:rsidRPr="00D56DE6" w:rsidRDefault="00926D38" w:rsidP="00D56DE6">
      <w:pPr>
        <w:rPr>
          <w:b/>
          <w:i/>
          <w:lang w:val="en-IE"/>
        </w:rPr>
      </w:pPr>
      <w:r w:rsidRPr="00D56DE6">
        <w:rPr>
          <w:b/>
          <w:i/>
          <w:lang w:val="en-IE"/>
        </w:rPr>
        <w:t>Relevance</w:t>
      </w:r>
    </w:p>
    <w:p w14:paraId="46844985" w14:textId="77777777" w:rsidR="00926D38" w:rsidRPr="00527BDF" w:rsidRDefault="00926D38" w:rsidP="00D56DE6">
      <w:pPr>
        <w:pStyle w:val="ListParagraph"/>
      </w:pPr>
      <w:r w:rsidRPr="00527BDF">
        <w:lastRenderedPageBreak/>
        <w:t xml:space="preserve">Were the outcomes and associated programme relevant, appropriate and strategic to national goals and Concern policies and guidelines? </w:t>
      </w:r>
    </w:p>
    <w:p w14:paraId="46844986" w14:textId="77777777" w:rsidR="00926D38" w:rsidRPr="00527BDF" w:rsidRDefault="00926D38" w:rsidP="00D56DE6">
      <w:pPr>
        <w:pStyle w:val="ListParagraph"/>
      </w:pPr>
      <w:r w:rsidRPr="00527BDF">
        <w:t>Was there an appropriate contextual analysis carried out to inform programme design, which was based on Concerns Understanding of Extreme Povert</w:t>
      </w:r>
      <w:r>
        <w:t>y</w:t>
      </w:r>
      <w:r w:rsidRPr="00527BDF">
        <w:t>?</w:t>
      </w:r>
    </w:p>
    <w:p w14:paraId="46844987" w14:textId="77777777" w:rsidR="00926D38" w:rsidRPr="00527BDF" w:rsidRDefault="00926D38" w:rsidP="00D56DE6">
      <w:pPr>
        <w:pStyle w:val="ListParagraph"/>
      </w:pPr>
      <w:r w:rsidRPr="00527BDF">
        <w:t>How appropriate were the chosen interventions and programme design to the situation of different stakeholders at different levels (micro meso and macro, and considering the needs of men, women and others identified as vulnerable to hazards in the programme area)?</w:t>
      </w:r>
    </w:p>
    <w:p w14:paraId="46844988" w14:textId="77777777" w:rsidR="00926D38" w:rsidRPr="00527BDF" w:rsidRDefault="00926D38" w:rsidP="00D56DE6">
      <w:pPr>
        <w:pStyle w:val="ListParagraph"/>
      </w:pPr>
      <w:r w:rsidRPr="00527BDF">
        <w:t>What was the level of participation of programme beneficiaries and non-beneficiaries of the programme? Was there awareness and active use of the CRM guidelines?</w:t>
      </w:r>
    </w:p>
    <w:p w14:paraId="46844989" w14:textId="77777777" w:rsidR="00D56DE6" w:rsidRDefault="00D56DE6" w:rsidP="00D56DE6">
      <w:pPr>
        <w:rPr>
          <w:b/>
          <w:i/>
          <w:lang w:val="en-IE"/>
        </w:rPr>
      </w:pPr>
    </w:p>
    <w:p w14:paraId="4684498A" w14:textId="77777777" w:rsidR="00926D38" w:rsidRPr="00D56DE6" w:rsidRDefault="00926D38" w:rsidP="00D56DE6">
      <w:pPr>
        <w:rPr>
          <w:b/>
          <w:i/>
          <w:lang w:val="en-IE"/>
        </w:rPr>
      </w:pPr>
      <w:r w:rsidRPr="00D56DE6">
        <w:rPr>
          <w:b/>
          <w:i/>
          <w:lang w:val="en-IE"/>
        </w:rPr>
        <w:t>Efficiency</w:t>
      </w:r>
    </w:p>
    <w:p w14:paraId="4684498B" w14:textId="77777777" w:rsidR="00926D38" w:rsidRPr="00527BDF" w:rsidRDefault="00926D38" w:rsidP="00D56DE6">
      <w:pPr>
        <w:pStyle w:val="ListParagraph"/>
      </w:pPr>
      <w:r w:rsidRPr="00527BDF">
        <w:t xml:space="preserve">Were resources used well? Could things have been done differently and how?  </w:t>
      </w:r>
    </w:p>
    <w:p w14:paraId="4684498C" w14:textId="77777777" w:rsidR="00926D38" w:rsidRPr="00527BDF" w:rsidRDefault="00926D38" w:rsidP="00D56DE6">
      <w:pPr>
        <w:pStyle w:val="ListParagraph"/>
      </w:pPr>
      <w:r w:rsidRPr="00527BDF">
        <w:t xml:space="preserve">Was the programme M&amp;E system </w:t>
      </w:r>
      <w:r>
        <w:t xml:space="preserve">strong enough to evaluate the efficiency of the programme, and was it </w:t>
      </w:r>
      <w:r w:rsidRPr="00527BDF">
        <w:t xml:space="preserve">fit for purpose? </w:t>
      </w:r>
    </w:p>
    <w:p w14:paraId="4684498D" w14:textId="77777777" w:rsidR="00D56DE6" w:rsidRPr="00D56DE6" w:rsidRDefault="00D56DE6" w:rsidP="00D56DE6">
      <w:pPr>
        <w:rPr>
          <w:b/>
          <w:i/>
          <w:lang w:val="en-IE"/>
        </w:rPr>
      </w:pPr>
    </w:p>
    <w:p w14:paraId="4684498E" w14:textId="77777777" w:rsidR="00926D38" w:rsidRPr="00D56DE6" w:rsidRDefault="00926D38" w:rsidP="00D56DE6">
      <w:pPr>
        <w:rPr>
          <w:b/>
          <w:i/>
          <w:lang w:val="en-IE"/>
        </w:rPr>
      </w:pPr>
      <w:r w:rsidRPr="00D56DE6">
        <w:rPr>
          <w:b/>
          <w:i/>
          <w:lang w:val="en-IE"/>
        </w:rPr>
        <w:t xml:space="preserve">Effectiveness </w:t>
      </w:r>
    </w:p>
    <w:p w14:paraId="4684498F" w14:textId="77777777" w:rsidR="00926D38" w:rsidRPr="00527BDF" w:rsidRDefault="00926D38" w:rsidP="00D56DE6">
      <w:pPr>
        <w:pStyle w:val="ListParagraph"/>
      </w:pPr>
      <w:r w:rsidRPr="00527BDF">
        <w:t>Were the outputs and outcomes achieved and to what degree (assessed through</w:t>
      </w:r>
      <w:r>
        <w:t xml:space="preserve"> a </w:t>
      </w:r>
      <w:r w:rsidRPr="00527BDF">
        <w:t>baseline/end</w:t>
      </w:r>
      <w:r>
        <w:t xml:space="preserve"> </w:t>
      </w:r>
      <w:r w:rsidRPr="00527BDF">
        <w:t>line indicator data comparison against results framework/logical framework targets</w:t>
      </w:r>
      <w:r>
        <w:t>, monitoring data, and data collected in the evaluation</w:t>
      </w:r>
      <w:r w:rsidRPr="00527BDF">
        <w:t xml:space="preserve">)?  </w:t>
      </w:r>
    </w:p>
    <w:p w14:paraId="46844990" w14:textId="77777777" w:rsidR="00926D38" w:rsidRDefault="00926D38" w:rsidP="00D56DE6">
      <w:pPr>
        <w:pStyle w:val="ListParagraph"/>
      </w:pPr>
      <w:r w:rsidRPr="00527BDF">
        <w:t xml:space="preserve">Was the programme logic well thought through and did the activities lead to the desired outcomes? </w:t>
      </w:r>
    </w:p>
    <w:p w14:paraId="46844991" w14:textId="77777777" w:rsidR="00926D38" w:rsidRPr="00527BDF" w:rsidRDefault="00926D38" w:rsidP="00D56DE6">
      <w:pPr>
        <w:pStyle w:val="ListParagraph"/>
      </w:pPr>
      <w:r>
        <w:t xml:space="preserve">Was the programme flexible enough to allow redirection during the programme delivery to improve effectiveness? </w:t>
      </w:r>
    </w:p>
    <w:p w14:paraId="46844992" w14:textId="77777777" w:rsidR="00926D38" w:rsidRPr="00527BDF" w:rsidRDefault="00926D38" w:rsidP="00D56DE6">
      <w:pPr>
        <w:pStyle w:val="ListParagraph"/>
      </w:pPr>
      <w:r w:rsidRPr="00527BDF">
        <w:t>What steps were taken to address issues of inequality and ensure the interests of the most marginalised were taken on board during programme planning, implementation and monitoring? How effective was this?</w:t>
      </w:r>
    </w:p>
    <w:p w14:paraId="46844993" w14:textId="77777777" w:rsidR="00926D38" w:rsidRPr="00527BDF" w:rsidRDefault="00926D38" w:rsidP="00D56DE6">
      <w:pPr>
        <w:pStyle w:val="ListParagraph"/>
      </w:pPr>
      <w:r w:rsidRPr="00527BDF">
        <w:t xml:space="preserve">Did the programme successfully achieve results in each dimension of extreme poverty and what are the potential implications of this? </w:t>
      </w:r>
    </w:p>
    <w:p w14:paraId="46844994" w14:textId="77777777" w:rsidR="00D56DE6" w:rsidRDefault="00D56DE6" w:rsidP="00D56DE6">
      <w:pPr>
        <w:rPr>
          <w:b/>
          <w:i/>
          <w:lang w:val="en-IE"/>
        </w:rPr>
      </w:pPr>
    </w:p>
    <w:p w14:paraId="46844995" w14:textId="77777777" w:rsidR="00926D38" w:rsidRPr="00D56DE6" w:rsidRDefault="00926D38" w:rsidP="00D56DE6">
      <w:pPr>
        <w:rPr>
          <w:b/>
          <w:i/>
          <w:lang w:val="en-IE"/>
        </w:rPr>
      </w:pPr>
      <w:r w:rsidRPr="00D56DE6">
        <w:rPr>
          <w:b/>
          <w:i/>
          <w:lang w:val="en-IE"/>
        </w:rPr>
        <w:t>Impact</w:t>
      </w:r>
    </w:p>
    <w:p w14:paraId="46844996" w14:textId="77777777" w:rsidR="00926D38" w:rsidRPr="00527BDF" w:rsidRDefault="00926D38" w:rsidP="00D56DE6">
      <w:pPr>
        <w:pStyle w:val="ListParagraph"/>
      </w:pPr>
      <w:r w:rsidRPr="00AE4E18">
        <w:t xml:space="preserve">What indications are there of significant changes taking place beyond the programme - both positive and negative?  </w:t>
      </w:r>
    </w:p>
    <w:p w14:paraId="46844997" w14:textId="77777777" w:rsidR="00926D38" w:rsidRDefault="00926D38" w:rsidP="00D56DE6">
      <w:pPr>
        <w:pStyle w:val="ListParagraph"/>
      </w:pPr>
      <w:r>
        <w:t xml:space="preserve">Can we identify impacts on the community of the beneficiaries? Was the scope of the programme designed to also have an impact on the wider community?  </w:t>
      </w:r>
    </w:p>
    <w:p w14:paraId="46844998" w14:textId="77777777" w:rsidR="00926D38" w:rsidRDefault="00926D38" w:rsidP="00D56DE6">
      <w:pPr>
        <w:pStyle w:val="ListParagraph"/>
      </w:pPr>
      <w:r w:rsidRPr="00527BDF">
        <w:t xml:space="preserve">How have the programme interventions impacted differently </w:t>
      </w:r>
      <w:r>
        <w:t xml:space="preserve">on </w:t>
      </w:r>
      <w:r w:rsidRPr="00527BDF">
        <w:t>men</w:t>
      </w:r>
      <w:r>
        <w:t xml:space="preserve"> and </w:t>
      </w:r>
      <w:r w:rsidRPr="00527BDF">
        <w:t>women</w:t>
      </w:r>
      <w:r>
        <w:t xml:space="preserve"> (</w:t>
      </w:r>
      <w:r w:rsidRPr="00527BDF">
        <w:t>and other</w:t>
      </w:r>
      <w:r>
        <w:t xml:space="preserve"> vulnerable groups as identified) </w:t>
      </w:r>
      <w:r w:rsidRPr="00527BDF">
        <w:t>in the programme area</w:t>
      </w:r>
      <w:r>
        <w:t>?</w:t>
      </w:r>
    </w:p>
    <w:p w14:paraId="46844999" w14:textId="77777777" w:rsidR="00707E32" w:rsidRPr="00527BDF" w:rsidRDefault="00707E32" w:rsidP="00707E32">
      <w:pPr>
        <w:pStyle w:val="ListParagraph"/>
        <w:numPr>
          <w:ilvl w:val="0"/>
          <w:numId w:val="0"/>
        </w:numPr>
        <w:ind w:left="360"/>
      </w:pPr>
    </w:p>
    <w:p w14:paraId="4684499A" w14:textId="77777777" w:rsidR="00926D38" w:rsidRPr="00707E32" w:rsidRDefault="00926D38" w:rsidP="00707E32">
      <w:pPr>
        <w:rPr>
          <w:b/>
          <w:i/>
        </w:rPr>
      </w:pPr>
      <w:r w:rsidRPr="00707E32">
        <w:rPr>
          <w:b/>
          <w:i/>
        </w:rPr>
        <w:t>Sustainability</w:t>
      </w:r>
    </w:p>
    <w:p w14:paraId="4684499B" w14:textId="77777777" w:rsidR="00926D38" w:rsidRPr="00527BDF" w:rsidRDefault="00926D38" w:rsidP="00D56DE6">
      <w:pPr>
        <w:pStyle w:val="ListParagraph"/>
      </w:pPr>
      <w:r w:rsidRPr="00527BDF">
        <w:t>Are the results sustainable? Will the outputs and outcomes lead to benefits beyond the life of the existing programme?</w:t>
      </w:r>
    </w:p>
    <w:p w14:paraId="4684499C" w14:textId="77777777" w:rsidR="00926D38" w:rsidRPr="009049F8" w:rsidRDefault="00926D38" w:rsidP="00D56DE6">
      <w:pPr>
        <w:pStyle w:val="ListParagraph"/>
        <w:rPr>
          <w:color w:val="C00000"/>
        </w:rPr>
      </w:pPr>
      <w:r w:rsidRPr="00527BDF">
        <w:t xml:space="preserve">How might we do things better in the future? Which findings may have relevance for future programming or for other similar initiatives elsewhere? </w:t>
      </w:r>
    </w:p>
    <w:p w14:paraId="4684499D" w14:textId="77777777" w:rsidR="00926D38" w:rsidRDefault="00926D38" w:rsidP="00D56DE6">
      <w:pPr>
        <w:pStyle w:val="ListParagraph"/>
      </w:pPr>
      <w:r w:rsidRPr="00527BDF">
        <w:t>Where interventions are coming to a conclusion the evaluation should review any exit strategy and the appropriateness of this.</w:t>
      </w:r>
    </w:p>
    <w:p w14:paraId="4684499E" w14:textId="77777777" w:rsidR="00D56DE6" w:rsidRDefault="00D56DE6">
      <w:pPr>
        <w:spacing w:after="200" w:line="276" w:lineRule="auto"/>
        <w:jc w:val="left"/>
        <w:rPr>
          <w:sz w:val="20"/>
          <w:lang w:val="en-IE"/>
        </w:rPr>
      </w:pPr>
    </w:p>
    <w:p w14:paraId="4684499F" w14:textId="77777777" w:rsidR="00926D38" w:rsidRPr="00BE650C" w:rsidRDefault="00926D38" w:rsidP="00D56DE6">
      <w:pPr>
        <w:rPr>
          <w:sz w:val="20"/>
          <w:lang w:val="en-IE"/>
        </w:rPr>
      </w:pPr>
      <w:r w:rsidRPr="00BE650C">
        <w:rPr>
          <w:sz w:val="20"/>
          <w:lang w:val="en-IE"/>
        </w:rPr>
        <w:lastRenderedPageBreak/>
        <w:t>Specifically an examination of:</w:t>
      </w:r>
    </w:p>
    <w:p w14:paraId="468449A0" w14:textId="77777777" w:rsidR="00926D38" w:rsidRPr="00BE650C" w:rsidRDefault="00926D38" w:rsidP="00D56DE6">
      <w:pPr>
        <w:pStyle w:val="ListParagraph"/>
      </w:pPr>
      <w:r>
        <w:t>The flexibility of the programme to evolve and respond to internal/external shocks and influences.</w:t>
      </w:r>
    </w:p>
    <w:p w14:paraId="468449A1" w14:textId="77777777" w:rsidR="00926D38" w:rsidRDefault="00926D38" w:rsidP="00D56DE6">
      <w:pPr>
        <w:pStyle w:val="ListParagraph"/>
      </w:pPr>
      <w:r w:rsidRPr="00BE650C">
        <w:t xml:space="preserve">The ability </w:t>
      </w:r>
      <w:r>
        <w:t xml:space="preserve">(and success) </w:t>
      </w:r>
      <w:r w:rsidRPr="00BE650C">
        <w:t xml:space="preserve">of the programme to link beneficiaries with existing government or other NGO programmes </w:t>
      </w:r>
      <w:r>
        <w:t>and other service providers.</w:t>
      </w:r>
    </w:p>
    <w:p w14:paraId="468449A2" w14:textId="77777777" w:rsidR="00926D38" w:rsidRDefault="00926D38" w:rsidP="00D56DE6">
      <w:pPr>
        <w:pStyle w:val="ListParagraph"/>
      </w:pPr>
      <w:r>
        <w:t xml:space="preserve">How outcomes/impact has been achieved including the quality of components and how well they have been implemented. Components including: IGA training; training and guidance provided to Case Managers; CRM processes. </w:t>
      </w:r>
    </w:p>
    <w:p w14:paraId="468449A3" w14:textId="77777777" w:rsidR="00926D38" w:rsidRPr="00BE650C" w:rsidRDefault="00926D38" w:rsidP="00D56DE6">
      <w:pPr>
        <w:pStyle w:val="ListParagraph"/>
      </w:pPr>
      <w:r>
        <w:t xml:space="preserve">The role of Case Management in facilitating the achievement of programme outcomes. </w:t>
      </w:r>
    </w:p>
    <w:p w14:paraId="468449A4" w14:textId="77777777" w:rsidR="00926D38" w:rsidRPr="00BE650C" w:rsidRDefault="00926D38" w:rsidP="00D56DE6">
      <w:pPr>
        <w:pStyle w:val="ListParagraph"/>
      </w:pPr>
      <w:r w:rsidRPr="00BE650C">
        <w:t xml:space="preserve">The strength of local NGO partner implementation vis-à-vis direct implementation with the local government </w:t>
      </w:r>
    </w:p>
    <w:p w14:paraId="468449A5" w14:textId="77777777" w:rsidR="00926D38" w:rsidRPr="00BE650C" w:rsidRDefault="00926D38" w:rsidP="00D56DE6">
      <w:pPr>
        <w:pStyle w:val="ListParagraph"/>
      </w:pPr>
      <w:r>
        <w:t>Contextual analysis including the role of national policies on programme implementation and impact.</w:t>
      </w:r>
    </w:p>
    <w:p w14:paraId="468449A6" w14:textId="77777777" w:rsidR="00926D38" w:rsidRPr="00BE650C" w:rsidRDefault="00926D38" w:rsidP="00D56DE6">
      <w:pPr>
        <w:pStyle w:val="ListParagraph"/>
      </w:pPr>
      <w:r w:rsidRPr="00BE650C">
        <w:t>The appropriateness of the team composition vis-à-vis future direction of the programme (more technical and integrated)</w:t>
      </w:r>
    </w:p>
    <w:p w14:paraId="468449A7" w14:textId="77777777" w:rsidR="00926D38" w:rsidRPr="00BE650C" w:rsidRDefault="00926D38" w:rsidP="00D56DE6">
      <w:pPr>
        <w:pStyle w:val="ListParagraph"/>
      </w:pPr>
      <w:r w:rsidRPr="00BE650C">
        <w:t xml:space="preserve">Any constraints induced by the research protocol that brought a “negative” impact of this programme.   </w:t>
      </w:r>
    </w:p>
    <w:p w14:paraId="468449A8" w14:textId="77777777" w:rsidR="00926D38" w:rsidRDefault="00926D38" w:rsidP="00D56DE6">
      <w:pPr>
        <w:pStyle w:val="ListParagraph"/>
      </w:pPr>
      <w:r w:rsidRPr="00BE650C">
        <w:t xml:space="preserve">The appropriateness and engagement of the programme for influencing at decentralised and national level, and future opportunities </w:t>
      </w:r>
    </w:p>
    <w:p w14:paraId="468449A9" w14:textId="77777777" w:rsidR="00926D38" w:rsidRPr="00BE650C" w:rsidRDefault="00926D38" w:rsidP="00D56DE6">
      <w:pPr>
        <w:pStyle w:val="ListParagraph"/>
      </w:pPr>
      <w:r>
        <w:t xml:space="preserve">*Prioritisation of the above bullet points will be made prior to the evaluation and based on further discussions with the country team. </w:t>
      </w:r>
    </w:p>
    <w:p w14:paraId="468449AA" w14:textId="77777777" w:rsidR="00926D38" w:rsidRPr="00527BDF" w:rsidRDefault="00926D38" w:rsidP="00D56DE6">
      <w:pPr>
        <w:rPr>
          <w:lang w:val="en-IE"/>
        </w:rPr>
      </w:pPr>
    </w:p>
    <w:p w14:paraId="468449AB" w14:textId="77777777" w:rsidR="00926D38" w:rsidRPr="00D56DE6" w:rsidRDefault="00926D38" w:rsidP="00D56DE6">
      <w:pPr>
        <w:rPr>
          <w:color w:val="FF0000"/>
          <w:lang w:val="en-IE"/>
        </w:rPr>
      </w:pPr>
      <w:r w:rsidRPr="00527BDF">
        <w:rPr>
          <w:b/>
          <w:i/>
          <w:lang w:val="en-IE"/>
        </w:rPr>
        <w:t>Methodology.</w:t>
      </w:r>
      <w:r w:rsidRPr="00527BDF">
        <w:rPr>
          <w:b/>
          <w:lang w:val="en-IE"/>
        </w:rPr>
        <w:t xml:space="preserve"> </w:t>
      </w:r>
      <w:r w:rsidRPr="00527BDF">
        <w:rPr>
          <w:lang w:val="en-IE"/>
        </w:rPr>
        <w:t xml:space="preserve"> </w:t>
      </w:r>
    </w:p>
    <w:p w14:paraId="468449AC" w14:textId="77777777" w:rsidR="00926D38" w:rsidRPr="00BE650C" w:rsidRDefault="00926D38" w:rsidP="00D56DE6">
      <w:r w:rsidRPr="00BE650C">
        <w:rPr>
          <w:lang w:val="en-IE"/>
        </w:rPr>
        <w:t xml:space="preserve">As elaborated in the introduction to this section, there is already significant secondary data attached to this programme which will provide a clear picture of how the programme has progressed.  As such, this should allow more time and </w:t>
      </w:r>
      <w:r>
        <w:rPr>
          <w:lang w:val="en-IE"/>
        </w:rPr>
        <w:t>focus</w:t>
      </w:r>
      <w:r w:rsidRPr="00BE650C">
        <w:rPr>
          <w:lang w:val="en-IE"/>
        </w:rPr>
        <w:t xml:space="preserve"> on </w:t>
      </w:r>
      <w:r w:rsidRPr="00BE650C">
        <w:t xml:space="preserve">an examination of the design and implementation of the programme, limitations of the current approach and identification of key lessons for future programming.  </w:t>
      </w:r>
    </w:p>
    <w:p w14:paraId="468449AD" w14:textId="77777777" w:rsidR="00926D38" w:rsidRPr="00BE650C" w:rsidRDefault="00926D38" w:rsidP="00D56DE6">
      <w:r w:rsidRPr="00BE650C">
        <w:t xml:space="preserve">The team will </w:t>
      </w:r>
      <w:r>
        <w:t xml:space="preserve">be required </w:t>
      </w:r>
      <w:r w:rsidRPr="00BE650C">
        <w:t xml:space="preserve">to read through and absorb all of the various quantitative and qualitative reports, to assess the impact of the programme.  Following this, the expectation is that a plan will be drawn up for them to interview key stakeholders, to qualify findings and seek clarification about how the programme was implemented and how it could be improved, amongst them: Concern programme staff; local partner implementers; beneficiaries; </w:t>
      </w:r>
      <w:r>
        <w:t>case m</w:t>
      </w:r>
      <w:r w:rsidRPr="00BE650C">
        <w:t xml:space="preserve">anagers; other community members; local government; key donors and national government stakeholders.   </w:t>
      </w:r>
    </w:p>
    <w:p w14:paraId="468449AE" w14:textId="77777777" w:rsidR="00926D38" w:rsidRPr="00BE650C" w:rsidRDefault="00926D38" w:rsidP="00D56DE6">
      <w:r w:rsidRPr="00BE650C">
        <w:t>As part of this assessment, the evaluators will be require</w:t>
      </w:r>
      <w:r>
        <w:t xml:space="preserve">d to review internal monitoring and partner monitoring </w:t>
      </w:r>
      <w:r w:rsidRPr="00BE650C">
        <w:t>and review how case managers have been trained/supported/capacity built.  The assessment team will also be required to asses</w:t>
      </w:r>
      <w:r>
        <w:t xml:space="preserve">s and review the quality of programme activities, including </w:t>
      </w:r>
      <w:r w:rsidRPr="00BE650C">
        <w:t xml:space="preserve">training provide to the beneficiaries and how this can be improved for future programming.  </w:t>
      </w:r>
    </w:p>
    <w:p w14:paraId="468449AF" w14:textId="77777777" w:rsidR="00926D38" w:rsidRPr="00BE650C" w:rsidRDefault="00926D38" w:rsidP="00D56DE6">
      <w:r w:rsidRPr="00BE650C">
        <w:t xml:space="preserve">Key priorities for interviews with those at government at district and national level will be to identify the quality of our communications/promotion of the programme, and our involvement of them in its implementation. It will also be important to assess future advocacy opportunities and where the direction of the GoB is going with </w:t>
      </w:r>
      <w:r>
        <w:t xml:space="preserve">the </w:t>
      </w:r>
      <w:r w:rsidRPr="00BE650C">
        <w:t>Graduation</w:t>
      </w:r>
      <w:r>
        <w:t xml:space="preserve"> programme</w:t>
      </w:r>
      <w:r w:rsidRPr="00BE650C">
        <w:t>.</w:t>
      </w:r>
      <w:r>
        <w:t xml:space="preserve"> Given the instability in Burundi surrounding the parliamentary and presidential elections in June, July 2015, interviewing government officials may be challenging. The methodology will be further elaborated prior to the evaluation taking place at the end of September 2015. </w:t>
      </w:r>
    </w:p>
    <w:p w14:paraId="468449B0" w14:textId="77777777" w:rsidR="00926D38" w:rsidRPr="00672F95" w:rsidRDefault="00926D38" w:rsidP="00926D38">
      <w:pPr>
        <w:pStyle w:val="BodyText"/>
        <w:pBdr>
          <w:bottom w:val="none" w:sz="0" w:space="0" w:color="auto"/>
        </w:pBdr>
        <w:jc w:val="both"/>
        <w:rPr>
          <w:rFonts w:ascii="Arial" w:hAnsi="Arial" w:cs="Arial"/>
          <w:sz w:val="20"/>
          <w:szCs w:val="20"/>
        </w:rPr>
      </w:pPr>
    </w:p>
    <w:p w14:paraId="468449B1" w14:textId="77777777" w:rsidR="00926D38" w:rsidRPr="00D56DE6" w:rsidRDefault="00926D38" w:rsidP="00D56DE6">
      <w:pPr>
        <w:rPr>
          <w:b/>
          <w:i/>
          <w:lang w:val="en-IE"/>
        </w:rPr>
      </w:pPr>
      <w:r w:rsidRPr="00D56DE6">
        <w:rPr>
          <w:b/>
          <w:i/>
          <w:lang w:val="en-IE"/>
        </w:rPr>
        <w:lastRenderedPageBreak/>
        <w:t>Expected products</w:t>
      </w:r>
    </w:p>
    <w:p w14:paraId="468449B2" w14:textId="77777777" w:rsidR="00926D38" w:rsidRPr="00527BDF" w:rsidRDefault="00926D38" w:rsidP="00D56DE6">
      <w:pPr>
        <w:pStyle w:val="ListParagraph"/>
      </w:pPr>
      <w:r>
        <w:t>A</w:t>
      </w:r>
      <w:r w:rsidRPr="00527BDF">
        <w:t xml:space="preserve"> </w:t>
      </w:r>
      <w:r w:rsidRPr="003241F6">
        <w:rPr>
          <w:u w:val="single"/>
        </w:rPr>
        <w:t>final report</w:t>
      </w:r>
      <w:r w:rsidRPr="00527BDF">
        <w:t xml:space="preserve"> </w:t>
      </w:r>
      <w:r>
        <w:t xml:space="preserve">with </w:t>
      </w:r>
      <w:r w:rsidRPr="00527BDF">
        <w:t>a stand-alone Executive Summary (3-5 pages)</w:t>
      </w:r>
      <w:r w:rsidR="00D56DE6">
        <w:t xml:space="preserve"> </w:t>
      </w:r>
      <w:r>
        <w:t>The report should be</w:t>
      </w:r>
      <w:r w:rsidRPr="00527BDF">
        <w:t xml:space="preserve"> a maximum of 25 pages in length (excluding annexes).  (A template will be provided for the report, which will be quality checked against a set criteria, to be provided to teams ahead of the process).</w:t>
      </w:r>
    </w:p>
    <w:p w14:paraId="468449B3" w14:textId="77777777" w:rsidR="00926D38" w:rsidRPr="00527BDF" w:rsidRDefault="00926D38" w:rsidP="00D56DE6">
      <w:pPr>
        <w:pStyle w:val="ListParagraph"/>
      </w:pPr>
      <w:r w:rsidRPr="003241F6">
        <w:rPr>
          <w:u w:val="single"/>
        </w:rPr>
        <w:t>Recommendations</w:t>
      </w:r>
      <w:r w:rsidRPr="00527BDF">
        <w:t xml:space="preserve"> from the evaluation </w:t>
      </w:r>
      <w:r>
        <w:t xml:space="preserve">which will be </w:t>
      </w:r>
      <w:r w:rsidRPr="00527BDF">
        <w:t>responded to by manage</w:t>
      </w:r>
      <w:r w:rsidR="00D56DE6">
        <w:t>ment before report finalisation</w:t>
      </w:r>
    </w:p>
    <w:p w14:paraId="468449B4" w14:textId="77777777" w:rsidR="00926D38" w:rsidRPr="00BE650C" w:rsidRDefault="00926D38" w:rsidP="00D56DE6">
      <w:pPr>
        <w:pStyle w:val="ListParagraph"/>
      </w:pPr>
      <w:r>
        <w:t xml:space="preserve">Main findings for a simple/readable but useful </w:t>
      </w:r>
      <w:r w:rsidRPr="003241F6">
        <w:rPr>
          <w:u w:val="single"/>
        </w:rPr>
        <w:t>advocacy leaflet</w:t>
      </w:r>
      <w:r>
        <w:t xml:space="preserve"> of the main strong points of the Burundian’s programme which can be shared with the government and </w:t>
      </w:r>
      <w:r w:rsidRPr="00BE650C">
        <w:t xml:space="preserve">other stakeholders. </w:t>
      </w:r>
    </w:p>
    <w:p w14:paraId="468449B5" w14:textId="77777777" w:rsidR="00926D38" w:rsidRPr="00BE650C" w:rsidRDefault="00926D38" w:rsidP="00D56DE6">
      <w:pPr>
        <w:pStyle w:val="ListParagraph"/>
      </w:pPr>
      <w:r w:rsidRPr="00BE650C">
        <w:t>A one day</w:t>
      </w:r>
      <w:r w:rsidRPr="00EA3F0D">
        <w:t xml:space="preserve"> </w:t>
      </w:r>
      <w:r w:rsidRPr="00EA3F0D">
        <w:rPr>
          <w:u w:val="single"/>
        </w:rPr>
        <w:t>workshop</w:t>
      </w:r>
      <w:r w:rsidRPr="00BE650C">
        <w:t xml:space="preserve"> bringing together the Rwanda and Burundi programme teams, to review the findings/recommendations and key direction for the elaboration of a future multi-country joint graduation </w:t>
      </w:r>
      <w:r w:rsidR="00893C38" w:rsidRPr="00BE650C">
        <w:t>programme</w:t>
      </w:r>
    </w:p>
    <w:p w14:paraId="468449B6" w14:textId="77777777" w:rsidR="00926D38" w:rsidRPr="00BE650C" w:rsidRDefault="00926D38" w:rsidP="00D56DE6">
      <w:pPr>
        <w:pStyle w:val="ListParagraph"/>
      </w:pPr>
      <w:r w:rsidRPr="00BE650C">
        <w:t>Recommendations on future research topics and approach</w:t>
      </w:r>
      <w:r>
        <w:t>es</w:t>
      </w:r>
      <w:r w:rsidRPr="00BE650C">
        <w:t xml:space="preserve"> to better integrate research </w:t>
      </w:r>
      <w:r>
        <w:t>and project delivery</w:t>
      </w:r>
    </w:p>
    <w:p w14:paraId="468449B7" w14:textId="77777777" w:rsidR="00926D38" w:rsidRPr="00BE650C" w:rsidRDefault="00926D38" w:rsidP="00D56DE6">
      <w:pPr>
        <w:pStyle w:val="ListParagraph"/>
      </w:pPr>
      <w:r w:rsidRPr="00BE650C">
        <w:t>Recommendations on future advocacy and communication strategies</w:t>
      </w:r>
      <w:r>
        <w:t>.</w:t>
      </w:r>
    </w:p>
    <w:p w14:paraId="468449B8" w14:textId="77777777" w:rsidR="00926D38" w:rsidRPr="00527BDF" w:rsidRDefault="00926D38" w:rsidP="00926D38">
      <w:pPr>
        <w:tabs>
          <w:tab w:val="left" w:pos="485"/>
          <w:tab w:val="left" w:pos="7779"/>
          <w:tab w:val="left" w:pos="8356"/>
        </w:tabs>
        <w:rPr>
          <w:rFonts w:ascii="Arial" w:hAnsi="Arial" w:cs="Arial"/>
          <w:szCs w:val="20"/>
          <w:lang w:val="en-IE"/>
        </w:rPr>
      </w:pPr>
    </w:p>
    <w:p w14:paraId="468449B9" w14:textId="77777777" w:rsidR="00926D38" w:rsidRPr="00D56DE6" w:rsidRDefault="00926D38" w:rsidP="00D56DE6">
      <w:pPr>
        <w:rPr>
          <w:b/>
          <w:i/>
          <w:lang w:val="en-IE"/>
        </w:rPr>
      </w:pPr>
      <w:r w:rsidRPr="00D56DE6">
        <w:rPr>
          <w:b/>
          <w:i/>
          <w:lang w:val="en-IE"/>
        </w:rPr>
        <w:t>Evaluation plan and timelines</w:t>
      </w:r>
    </w:p>
    <w:p w14:paraId="468449BA" w14:textId="77777777" w:rsidR="00926D38" w:rsidRPr="003241F6" w:rsidRDefault="00926D38" w:rsidP="00D56DE6">
      <w:pPr>
        <w:rPr>
          <w:lang w:val="en-IE"/>
        </w:rPr>
      </w:pPr>
      <w:r w:rsidRPr="003241F6">
        <w:rPr>
          <w:lang w:val="en-IE"/>
        </w:rPr>
        <w:t xml:space="preserve">It is expected that the evaluation team will visit </w:t>
      </w:r>
      <w:r>
        <w:rPr>
          <w:lang w:val="en-IE"/>
        </w:rPr>
        <w:t xml:space="preserve">Rwanda </w:t>
      </w:r>
      <w:r w:rsidRPr="003241F6">
        <w:rPr>
          <w:lang w:val="en-IE"/>
        </w:rPr>
        <w:t xml:space="preserve">prior to carrying out the assessment in </w:t>
      </w:r>
      <w:r>
        <w:rPr>
          <w:lang w:val="en-IE"/>
        </w:rPr>
        <w:t>Burundi</w:t>
      </w:r>
      <w:r w:rsidRPr="003241F6">
        <w:rPr>
          <w:lang w:val="en-IE"/>
        </w:rPr>
        <w:t xml:space="preserve">.  </w:t>
      </w:r>
    </w:p>
    <w:p w14:paraId="468449BB" w14:textId="77777777" w:rsidR="00926D38" w:rsidRPr="00D56DE6" w:rsidRDefault="00926D38" w:rsidP="00926D38">
      <w:pPr>
        <w:tabs>
          <w:tab w:val="left" w:pos="485"/>
          <w:tab w:val="left" w:pos="7779"/>
          <w:tab w:val="left" w:pos="8356"/>
        </w:tabs>
        <w:rPr>
          <w:rFonts w:ascii="Arial" w:hAnsi="Arial" w:cs="Arial"/>
          <w:b/>
          <w:color w:val="C00000"/>
          <w:szCs w:val="20"/>
          <w:lang w:val="en-IE"/>
        </w:rPr>
      </w:pPr>
    </w:p>
    <w:tbl>
      <w:tblPr>
        <w:tblStyle w:val="TableGrid"/>
        <w:tblW w:w="0" w:type="auto"/>
        <w:jc w:val="center"/>
        <w:tblLook w:val="04A0" w:firstRow="1" w:lastRow="0" w:firstColumn="1" w:lastColumn="0" w:noHBand="0" w:noVBand="1"/>
      </w:tblPr>
      <w:tblGrid>
        <w:gridCol w:w="4644"/>
        <w:gridCol w:w="2268"/>
        <w:gridCol w:w="1134"/>
      </w:tblGrid>
      <w:tr w:rsidR="00926D38" w:rsidRPr="00D56DE6" w14:paraId="468449BF" w14:textId="77777777" w:rsidTr="00D56DE6">
        <w:trPr>
          <w:jc w:val="center"/>
        </w:trPr>
        <w:tc>
          <w:tcPr>
            <w:tcW w:w="4644" w:type="dxa"/>
          </w:tcPr>
          <w:p w14:paraId="468449BC" w14:textId="77777777" w:rsidR="00926D38" w:rsidRPr="00D56DE6" w:rsidRDefault="00926D38" w:rsidP="00D56DE6">
            <w:pPr>
              <w:rPr>
                <w:b/>
                <w:lang w:val="en-IE"/>
              </w:rPr>
            </w:pPr>
            <w:r w:rsidRPr="00D56DE6">
              <w:rPr>
                <w:b/>
                <w:lang w:val="en-IE"/>
              </w:rPr>
              <w:t xml:space="preserve">What </w:t>
            </w:r>
          </w:p>
        </w:tc>
        <w:tc>
          <w:tcPr>
            <w:tcW w:w="2268" w:type="dxa"/>
          </w:tcPr>
          <w:p w14:paraId="468449BD" w14:textId="77777777" w:rsidR="00926D38" w:rsidRPr="00D56DE6" w:rsidRDefault="00926D38" w:rsidP="00D56DE6">
            <w:pPr>
              <w:rPr>
                <w:b/>
                <w:lang w:val="en-IE"/>
              </w:rPr>
            </w:pPr>
            <w:r w:rsidRPr="00D56DE6">
              <w:rPr>
                <w:b/>
                <w:lang w:val="en-IE"/>
              </w:rPr>
              <w:t>When</w:t>
            </w:r>
          </w:p>
        </w:tc>
        <w:tc>
          <w:tcPr>
            <w:tcW w:w="1134" w:type="dxa"/>
          </w:tcPr>
          <w:p w14:paraId="468449BE" w14:textId="77777777" w:rsidR="00926D38" w:rsidRPr="00D56DE6" w:rsidRDefault="00926D38" w:rsidP="00D56DE6">
            <w:pPr>
              <w:rPr>
                <w:b/>
                <w:lang w:val="en-IE"/>
              </w:rPr>
            </w:pPr>
            <w:r w:rsidRPr="00D56DE6">
              <w:rPr>
                <w:b/>
                <w:lang w:val="en-IE"/>
              </w:rPr>
              <w:t>Duration</w:t>
            </w:r>
          </w:p>
        </w:tc>
      </w:tr>
      <w:tr w:rsidR="00926D38" w14:paraId="468449C3" w14:textId="77777777" w:rsidTr="00D56DE6">
        <w:trPr>
          <w:jc w:val="center"/>
        </w:trPr>
        <w:tc>
          <w:tcPr>
            <w:tcW w:w="4644" w:type="dxa"/>
            <w:vAlign w:val="center"/>
          </w:tcPr>
          <w:p w14:paraId="468449C0" w14:textId="77777777" w:rsidR="00926D38" w:rsidRPr="003241F6" w:rsidRDefault="00926D38" w:rsidP="00D56DE6">
            <w:pPr>
              <w:rPr>
                <w:lang w:val="en-IE"/>
              </w:rPr>
            </w:pPr>
            <w:r w:rsidRPr="003241F6">
              <w:rPr>
                <w:lang w:val="en-IE"/>
              </w:rPr>
              <w:t>Literature Review Burundi and Rwanda</w:t>
            </w:r>
          </w:p>
        </w:tc>
        <w:tc>
          <w:tcPr>
            <w:tcW w:w="2268" w:type="dxa"/>
            <w:vAlign w:val="center"/>
          </w:tcPr>
          <w:p w14:paraId="468449C1" w14:textId="77777777" w:rsidR="00926D38" w:rsidRPr="003241F6" w:rsidRDefault="00926D38" w:rsidP="00D56DE6">
            <w:pPr>
              <w:rPr>
                <w:lang w:val="en-IE"/>
              </w:rPr>
            </w:pPr>
            <w:r w:rsidRPr="003241F6">
              <w:rPr>
                <w:lang w:val="en-IE"/>
              </w:rPr>
              <w:t>September</w:t>
            </w:r>
          </w:p>
        </w:tc>
        <w:tc>
          <w:tcPr>
            <w:tcW w:w="1134" w:type="dxa"/>
            <w:vAlign w:val="center"/>
          </w:tcPr>
          <w:p w14:paraId="468449C2" w14:textId="77777777" w:rsidR="00926D38" w:rsidRPr="003241F6" w:rsidRDefault="00926D38" w:rsidP="00D56DE6">
            <w:pPr>
              <w:rPr>
                <w:lang w:val="en-IE"/>
              </w:rPr>
            </w:pPr>
            <w:r w:rsidRPr="003241F6">
              <w:rPr>
                <w:lang w:val="en-IE"/>
              </w:rPr>
              <w:t>2 days</w:t>
            </w:r>
          </w:p>
        </w:tc>
      </w:tr>
      <w:tr w:rsidR="00926D38" w14:paraId="468449C7" w14:textId="77777777" w:rsidTr="00D56DE6">
        <w:trPr>
          <w:jc w:val="center"/>
        </w:trPr>
        <w:tc>
          <w:tcPr>
            <w:tcW w:w="4644" w:type="dxa"/>
            <w:vAlign w:val="center"/>
          </w:tcPr>
          <w:p w14:paraId="468449C4" w14:textId="77777777" w:rsidR="00926D38" w:rsidRPr="003241F6" w:rsidRDefault="00926D38" w:rsidP="00D56DE6">
            <w:pPr>
              <w:rPr>
                <w:lang w:val="en-IE"/>
              </w:rPr>
            </w:pPr>
            <w:r>
              <w:rPr>
                <w:lang w:val="en-IE"/>
              </w:rPr>
              <w:t>Arrive Burundi</w:t>
            </w:r>
          </w:p>
        </w:tc>
        <w:tc>
          <w:tcPr>
            <w:tcW w:w="2268" w:type="dxa"/>
            <w:vAlign w:val="center"/>
          </w:tcPr>
          <w:p w14:paraId="468449C5" w14:textId="77777777" w:rsidR="00926D38" w:rsidRPr="003241F6" w:rsidRDefault="00926D38" w:rsidP="00D56DE6">
            <w:pPr>
              <w:rPr>
                <w:lang w:val="en-IE"/>
              </w:rPr>
            </w:pPr>
            <w:r>
              <w:rPr>
                <w:lang w:val="en-IE"/>
              </w:rPr>
              <w:t>3 October</w:t>
            </w:r>
          </w:p>
        </w:tc>
        <w:tc>
          <w:tcPr>
            <w:tcW w:w="1134" w:type="dxa"/>
            <w:vAlign w:val="center"/>
          </w:tcPr>
          <w:p w14:paraId="468449C6" w14:textId="77777777" w:rsidR="00926D38" w:rsidRPr="003241F6" w:rsidRDefault="00926D38" w:rsidP="00D56DE6">
            <w:pPr>
              <w:rPr>
                <w:lang w:val="en-IE"/>
              </w:rPr>
            </w:pPr>
            <w:r>
              <w:rPr>
                <w:lang w:val="en-IE"/>
              </w:rPr>
              <w:t>7</w:t>
            </w:r>
            <w:r w:rsidRPr="003241F6">
              <w:rPr>
                <w:lang w:val="en-IE"/>
              </w:rPr>
              <w:t xml:space="preserve"> days</w:t>
            </w:r>
          </w:p>
        </w:tc>
      </w:tr>
      <w:tr w:rsidR="00926D38" w14:paraId="468449CB" w14:textId="77777777" w:rsidTr="00D56DE6">
        <w:trPr>
          <w:jc w:val="center"/>
        </w:trPr>
        <w:tc>
          <w:tcPr>
            <w:tcW w:w="4644" w:type="dxa"/>
            <w:vAlign w:val="center"/>
          </w:tcPr>
          <w:p w14:paraId="468449C8" w14:textId="77777777" w:rsidR="00926D38" w:rsidRPr="003241F6" w:rsidRDefault="00926D38" w:rsidP="00D56DE6">
            <w:pPr>
              <w:rPr>
                <w:lang w:val="en-IE"/>
              </w:rPr>
            </w:pPr>
            <w:r w:rsidRPr="003241F6">
              <w:rPr>
                <w:lang w:val="en-IE"/>
              </w:rPr>
              <w:t xml:space="preserve">Field Work </w:t>
            </w:r>
            <w:r>
              <w:rPr>
                <w:lang w:val="en-IE"/>
              </w:rPr>
              <w:t>Burundi</w:t>
            </w:r>
          </w:p>
        </w:tc>
        <w:tc>
          <w:tcPr>
            <w:tcW w:w="2268" w:type="dxa"/>
            <w:vAlign w:val="center"/>
          </w:tcPr>
          <w:p w14:paraId="468449C9" w14:textId="77777777" w:rsidR="00926D38" w:rsidRPr="003241F6" w:rsidRDefault="00926D38" w:rsidP="00D56DE6">
            <w:pPr>
              <w:rPr>
                <w:lang w:val="en-IE"/>
              </w:rPr>
            </w:pPr>
            <w:r>
              <w:rPr>
                <w:lang w:val="en-IE"/>
              </w:rPr>
              <w:t>5 Oct – 9 Oct</w:t>
            </w:r>
          </w:p>
        </w:tc>
        <w:tc>
          <w:tcPr>
            <w:tcW w:w="1134" w:type="dxa"/>
            <w:vAlign w:val="center"/>
          </w:tcPr>
          <w:p w14:paraId="468449CA" w14:textId="77777777" w:rsidR="00926D38" w:rsidRPr="003241F6" w:rsidRDefault="00926D38" w:rsidP="00D56DE6">
            <w:pPr>
              <w:rPr>
                <w:lang w:val="en-IE"/>
              </w:rPr>
            </w:pPr>
            <w:r>
              <w:rPr>
                <w:lang w:val="en-IE"/>
              </w:rPr>
              <w:t>5 days</w:t>
            </w:r>
          </w:p>
        </w:tc>
      </w:tr>
      <w:tr w:rsidR="00926D38" w14:paraId="468449CF" w14:textId="77777777" w:rsidTr="00D56DE6">
        <w:trPr>
          <w:jc w:val="center"/>
        </w:trPr>
        <w:tc>
          <w:tcPr>
            <w:tcW w:w="4644" w:type="dxa"/>
            <w:vAlign w:val="center"/>
          </w:tcPr>
          <w:p w14:paraId="468449CC" w14:textId="77777777" w:rsidR="00926D38" w:rsidRPr="003241F6" w:rsidRDefault="00926D38" w:rsidP="00D56DE6">
            <w:pPr>
              <w:rPr>
                <w:lang w:val="en-IE"/>
              </w:rPr>
            </w:pPr>
            <w:r w:rsidRPr="003241F6">
              <w:rPr>
                <w:lang w:val="en-IE"/>
              </w:rPr>
              <w:t>Debriefing Workshop Rwanda &amp; Burundi</w:t>
            </w:r>
            <w:r>
              <w:rPr>
                <w:lang w:val="en-IE"/>
              </w:rPr>
              <w:t xml:space="preserve"> in Huye</w:t>
            </w:r>
          </w:p>
        </w:tc>
        <w:tc>
          <w:tcPr>
            <w:tcW w:w="2268" w:type="dxa"/>
            <w:vAlign w:val="center"/>
          </w:tcPr>
          <w:p w14:paraId="468449CD" w14:textId="77777777" w:rsidR="00926D38" w:rsidRPr="003241F6" w:rsidRDefault="00926D38" w:rsidP="00D56DE6">
            <w:pPr>
              <w:rPr>
                <w:lang w:val="en-IE"/>
              </w:rPr>
            </w:pPr>
            <w:r>
              <w:rPr>
                <w:lang w:val="en-IE"/>
              </w:rPr>
              <w:t>13 October</w:t>
            </w:r>
          </w:p>
        </w:tc>
        <w:tc>
          <w:tcPr>
            <w:tcW w:w="1134" w:type="dxa"/>
            <w:vAlign w:val="center"/>
          </w:tcPr>
          <w:p w14:paraId="468449CE" w14:textId="77777777" w:rsidR="00926D38" w:rsidRPr="003241F6" w:rsidRDefault="00926D38" w:rsidP="00D56DE6">
            <w:pPr>
              <w:rPr>
                <w:lang w:val="en-IE"/>
              </w:rPr>
            </w:pPr>
            <w:r>
              <w:rPr>
                <w:lang w:val="en-IE"/>
              </w:rPr>
              <w:t>1 day</w:t>
            </w:r>
          </w:p>
        </w:tc>
      </w:tr>
      <w:tr w:rsidR="00926D38" w14:paraId="468449D3" w14:textId="77777777" w:rsidTr="00D56DE6">
        <w:trPr>
          <w:jc w:val="center"/>
        </w:trPr>
        <w:tc>
          <w:tcPr>
            <w:tcW w:w="4644" w:type="dxa"/>
            <w:vAlign w:val="center"/>
          </w:tcPr>
          <w:p w14:paraId="468449D0" w14:textId="77777777" w:rsidR="00926D38" w:rsidRPr="003241F6" w:rsidRDefault="00926D38" w:rsidP="00D56DE6">
            <w:pPr>
              <w:rPr>
                <w:lang w:val="en-IE"/>
              </w:rPr>
            </w:pPr>
            <w:r w:rsidRPr="003241F6">
              <w:rPr>
                <w:lang w:val="en-IE"/>
              </w:rPr>
              <w:t>DRAFT Evaluation Report</w:t>
            </w:r>
          </w:p>
        </w:tc>
        <w:tc>
          <w:tcPr>
            <w:tcW w:w="2268" w:type="dxa"/>
            <w:vAlign w:val="center"/>
          </w:tcPr>
          <w:p w14:paraId="468449D1" w14:textId="77777777" w:rsidR="00926D38" w:rsidRPr="003241F6" w:rsidRDefault="00926D38" w:rsidP="00D56DE6">
            <w:pPr>
              <w:rPr>
                <w:lang w:val="en-IE"/>
              </w:rPr>
            </w:pPr>
            <w:r>
              <w:rPr>
                <w:lang w:val="en-IE"/>
              </w:rPr>
              <w:t>20</w:t>
            </w:r>
            <w:r w:rsidRPr="00EA3F0D">
              <w:rPr>
                <w:vertAlign w:val="superscript"/>
                <w:lang w:val="en-IE"/>
              </w:rPr>
              <w:t>th</w:t>
            </w:r>
            <w:r>
              <w:rPr>
                <w:lang w:val="en-IE"/>
              </w:rPr>
              <w:t xml:space="preserve"> October</w:t>
            </w:r>
          </w:p>
        </w:tc>
        <w:tc>
          <w:tcPr>
            <w:tcW w:w="1134" w:type="dxa"/>
            <w:vAlign w:val="center"/>
          </w:tcPr>
          <w:p w14:paraId="468449D2" w14:textId="77777777" w:rsidR="00926D38" w:rsidRPr="003241F6" w:rsidRDefault="00926D38" w:rsidP="00D56DE6">
            <w:pPr>
              <w:rPr>
                <w:lang w:val="en-IE"/>
              </w:rPr>
            </w:pPr>
          </w:p>
        </w:tc>
      </w:tr>
      <w:tr w:rsidR="00926D38" w14:paraId="468449D7" w14:textId="77777777" w:rsidTr="00D56DE6">
        <w:trPr>
          <w:jc w:val="center"/>
        </w:trPr>
        <w:tc>
          <w:tcPr>
            <w:tcW w:w="4644" w:type="dxa"/>
            <w:vAlign w:val="center"/>
          </w:tcPr>
          <w:p w14:paraId="468449D4" w14:textId="77777777" w:rsidR="00926D38" w:rsidRPr="003241F6" w:rsidRDefault="00926D38" w:rsidP="00D56DE6">
            <w:pPr>
              <w:rPr>
                <w:lang w:val="en-IE"/>
              </w:rPr>
            </w:pPr>
            <w:r w:rsidRPr="003241F6">
              <w:rPr>
                <w:lang w:val="en-IE"/>
              </w:rPr>
              <w:t>Final Evaluation Report</w:t>
            </w:r>
          </w:p>
        </w:tc>
        <w:tc>
          <w:tcPr>
            <w:tcW w:w="2268" w:type="dxa"/>
            <w:vAlign w:val="center"/>
          </w:tcPr>
          <w:p w14:paraId="468449D5" w14:textId="77777777" w:rsidR="00926D38" w:rsidRPr="003241F6" w:rsidRDefault="00926D38" w:rsidP="00D56DE6">
            <w:pPr>
              <w:rPr>
                <w:lang w:val="en-IE"/>
              </w:rPr>
            </w:pPr>
            <w:r>
              <w:rPr>
                <w:lang w:val="en-IE"/>
              </w:rPr>
              <w:t>31</w:t>
            </w:r>
            <w:r w:rsidRPr="00EA3F0D">
              <w:rPr>
                <w:vertAlign w:val="superscript"/>
                <w:lang w:val="en-IE"/>
              </w:rPr>
              <w:t>st</w:t>
            </w:r>
            <w:r>
              <w:rPr>
                <w:lang w:val="en-IE"/>
              </w:rPr>
              <w:t xml:space="preserve">  October</w:t>
            </w:r>
          </w:p>
        </w:tc>
        <w:tc>
          <w:tcPr>
            <w:tcW w:w="1134" w:type="dxa"/>
            <w:vAlign w:val="center"/>
          </w:tcPr>
          <w:p w14:paraId="468449D6" w14:textId="77777777" w:rsidR="00926D38" w:rsidRPr="003241F6" w:rsidRDefault="00926D38" w:rsidP="00D56DE6">
            <w:pPr>
              <w:rPr>
                <w:lang w:val="en-IE"/>
              </w:rPr>
            </w:pPr>
          </w:p>
        </w:tc>
      </w:tr>
    </w:tbl>
    <w:p w14:paraId="468449D8" w14:textId="77777777" w:rsidR="00926D38" w:rsidRDefault="00926D38" w:rsidP="00926D38">
      <w:pPr>
        <w:tabs>
          <w:tab w:val="left" w:pos="485"/>
          <w:tab w:val="left" w:pos="7779"/>
          <w:tab w:val="left" w:pos="8356"/>
        </w:tabs>
        <w:rPr>
          <w:rFonts w:ascii="Arial" w:hAnsi="Arial" w:cs="Arial"/>
          <w:szCs w:val="20"/>
          <w:lang w:val="en-IE"/>
        </w:rPr>
      </w:pPr>
    </w:p>
    <w:p w14:paraId="468449D9" w14:textId="77777777" w:rsidR="00926D38" w:rsidRPr="00D56DE6" w:rsidRDefault="00926D38" w:rsidP="00D56DE6">
      <w:r w:rsidRPr="003241F6">
        <w:t>The field work component will concentrate in Cibitoke and Kirundo Provinces</w:t>
      </w:r>
      <w:r>
        <w:t>, access permitting</w:t>
      </w:r>
      <w:r w:rsidRPr="003241F6">
        <w:t>. The programme currently reaches over 11,000 direct beneficiaries in 2,600 households over the four districts.</w:t>
      </w:r>
    </w:p>
    <w:p w14:paraId="468449DA" w14:textId="77777777" w:rsidR="00926D38" w:rsidRPr="00D56DE6" w:rsidRDefault="00926D38" w:rsidP="00D56DE6">
      <w:pPr>
        <w:rPr>
          <w:b/>
          <w:i/>
          <w:lang w:val="en-IE"/>
        </w:rPr>
      </w:pPr>
      <w:r w:rsidRPr="00D56DE6">
        <w:rPr>
          <w:b/>
          <w:i/>
          <w:lang w:val="en-IE"/>
        </w:rPr>
        <w:t>Required Reading for the Evaluators (to be further elaborated)</w:t>
      </w:r>
    </w:p>
    <w:p w14:paraId="468449DB" w14:textId="77777777" w:rsidR="00926D38" w:rsidRPr="003241F6" w:rsidRDefault="00926D38" w:rsidP="00D56DE6">
      <w:pPr>
        <w:pStyle w:val="ListParagraph"/>
      </w:pPr>
      <w:r w:rsidRPr="003241F6">
        <w:t>Burundi Strategic Plan 2013-2017</w:t>
      </w:r>
    </w:p>
    <w:p w14:paraId="468449DC" w14:textId="77777777" w:rsidR="00926D38" w:rsidRPr="003241F6" w:rsidRDefault="00926D38" w:rsidP="00D56DE6">
      <w:pPr>
        <w:pStyle w:val="ListParagraph"/>
      </w:pPr>
      <w:r w:rsidRPr="003241F6">
        <w:t xml:space="preserve">Contextual Analysis </w:t>
      </w:r>
    </w:p>
    <w:p w14:paraId="468449DD" w14:textId="77777777" w:rsidR="00926D38" w:rsidRPr="003241F6" w:rsidRDefault="00926D38" w:rsidP="00D56DE6">
      <w:pPr>
        <w:pStyle w:val="ListParagraph"/>
      </w:pPr>
      <w:r w:rsidRPr="003241F6">
        <w:t>Programme Proposal</w:t>
      </w:r>
    </w:p>
    <w:p w14:paraId="468449DE" w14:textId="77777777" w:rsidR="00926D38" w:rsidRPr="003241F6" w:rsidRDefault="00926D38" w:rsidP="00D56DE6">
      <w:pPr>
        <w:pStyle w:val="ListParagraph"/>
      </w:pPr>
      <w:r w:rsidRPr="003241F6">
        <w:t>Research Terms of Reference(s)</w:t>
      </w:r>
    </w:p>
    <w:p w14:paraId="468449DF" w14:textId="77777777" w:rsidR="00926D38" w:rsidRPr="003241F6" w:rsidRDefault="00926D38" w:rsidP="00D56DE6">
      <w:pPr>
        <w:pStyle w:val="ListParagraph"/>
      </w:pPr>
      <w:r w:rsidRPr="003241F6">
        <w:t>Qualitative Research Reports</w:t>
      </w:r>
    </w:p>
    <w:p w14:paraId="468449E0" w14:textId="77777777" w:rsidR="00926D38" w:rsidRPr="003241F6" w:rsidRDefault="00926D38" w:rsidP="00D56DE6">
      <w:pPr>
        <w:pStyle w:val="ListParagraph"/>
      </w:pPr>
      <w:r w:rsidRPr="003241F6">
        <w:t>Quantitative Research Reports</w:t>
      </w:r>
    </w:p>
    <w:p w14:paraId="468449E1" w14:textId="77777777" w:rsidR="00926D38" w:rsidRPr="003241F6" w:rsidRDefault="00926D38" w:rsidP="00D56DE6">
      <w:pPr>
        <w:pStyle w:val="ListParagraph"/>
      </w:pPr>
      <w:r w:rsidRPr="003241F6">
        <w:t>Endline Results</w:t>
      </w:r>
    </w:p>
    <w:p w14:paraId="468449E2" w14:textId="77777777" w:rsidR="00926D38" w:rsidRPr="003241F6" w:rsidRDefault="00926D38" w:rsidP="00D56DE6">
      <w:pPr>
        <w:pStyle w:val="ListParagraph"/>
      </w:pPr>
      <w:r w:rsidRPr="003241F6">
        <w:t>Government of Burundi (GoB) Social Protection Strategy</w:t>
      </w:r>
    </w:p>
    <w:p w14:paraId="468449E3" w14:textId="77777777" w:rsidR="00926D38" w:rsidRPr="003241F6" w:rsidRDefault="00926D38" w:rsidP="00D56DE6">
      <w:pPr>
        <w:pStyle w:val="ListParagraph"/>
      </w:pPr>
      <w:r w:rsidRPr="003241F6">
        <w:t>CSLP II:  Social Protection Section</w:t>
      </w:r>
    </w:p>
    <w:p w14:paraId="468449E4" w14:textId="77777777" w:rsidR="00926D38" w:rsidRPr="00D56DE6" w:rsidRDefault="00926D38" w:rsidP="00D56DE6">
      <w:pPr>
        <w:pStyle w:val="ListParagraph"/>
      </w:pPr>
      <w:r w:rsidRPr="003241F6">
        <w:t>Documents related to GoB Graduation Strategy</w:t>
      </w:r>
    </w:p>
    <w:p w14:paraId="468449E5" w14:textId="77777777" w:rsidR="00926D38" w:rsidRDefault="00926D38" w:rsidP="00926D38">
      <w:pPr>
        <w:tabs>
          <w:tab w:val="left" w:pos="485"/>
          <w:tab w:val="left" w:pos="7779"/>
          <w:tab w:val="left" w:pos="8356"/>
        </w:tabs>
        <w:rPr>
          <w:rFonts w:ascii="Arial" w:hAnsi="Arial" w:cs="Arial"/>
          <w:b/>
          <w:i/>
          <w:szCs w:val="20"/>
          <w:lang w:val="en-IE"/>
        </w:rPr>
      </w:pPr>
    </w:p>
    <w:p w14:paraId="468449E6" w14:textId="77777777" w:rsidR="00926D38" w:rsidRPr="00D56DE6" w:rsidRDefault="00D56DE6" w:rsidP="00D56DE6">
      <w:pPr>
        <w:rPr>
          <w:b/>
          <w:i/>
          <w:color w:val="FF0000"/>
          <w:lang w:val="en-IE"/>
        </w:rPr>
      </w:pPr>
      <w:r>
        <w:rPr>
          <w:b/>
          <w:i/>
          <w:lang w:val="en-IE"/>
        </w:rPr>
        <w:lastRenderedPageBreak/>
        <w:t>Annexes</w:t>
      </w:r>
    </w:p>
    <w:p w14:paraId="468449E7" w14:textId="77777777" w:rsidR="00926D38" w:rsidRPr="00D56DE6" w:rsidRDefault="00926D38" w:rsidP="00D56DE6">
      <w:pPr>
        <w:pStyle w:val="ListParagraph"/>
        <w:rPr>
          <w:lang w:val="fr-FR"/>
        </w:rPr>
      </w:pPr>
      <w:r w:rsidRPr="00D56DE6">
        <w:rPr>
          <w:lang w:val="fr-FR"/>
        </w:rPr>
        <w:t xml:space="preserve">Programme Participant Protection Policy(P4)  </w:t>
      </w:r>
    </w:p>
    <w:p w14:paraId="468449E8" w14:textId="77777777" w:rsidR="00926D38" w:rsidRPr="00527BDF" w:rsidRDefault="00926D38" w:rsidP="00D56DE6">
      <w:pPr>
        <w:pStyle w:val="ListParagraph"/>
      </w:pPr>
      <w:r w:rsidRPr="00527BDF">
        <w:t>Final programme results framework and full logical framework</w:t>
      </w:r>
    </w:p>
    <w:p w14:paraId="468449E9" w14:textId="77777777" w:rsidR="00926D38" w:rsidRPr="00527BDF" w:rsidRDefault="00926D38" w:rsidP="00D56DE6">
      <w:pPr>
        <w:pStyle w:val="ListParagraph"/>
      </w:pPr>
      <w:r w:rsidRPr="00527BDF">
        <w:t>Format for Evaluation Report (TBA)</w:t>
      </w:r>
    </w:p>
    <w:p w14:paraId="468449EA" w14:textId="77777777" w:rsidR="00926D38" w:rsidRPr="00527BDF" w:rsidRDefault="00926D38" w:rsidP="00D56DE6">
      <w:pPr>
        <w:pStyle w:val="ListParagraph"/>
      </w:pPr>
      <w:r w:rsidRPr="00527BDF">
        <w:t>Quality review criteria for evaluation report (TBA)</w:t>
      </w:r>
    </w:p>
    <w:p w14:paraId="468449EB" w14:textId="77777777" w:rsidR="00926D38" w:rsidRDefault="00926D38" w:rsidP="00926D38">
      <w:pPr>
        <w:pStyle w:val="Default"/>
        <w:spacing w:line="276" w:lineRule="auto"/>
        <w:jc w:val="both"/>
        <w:rPr>
          <w:sz w:val="22"/>
          <w:szCs w:val="22"/>
        </w:rPr>
      </w:pPr>
    </w:p>
    <w:p w14:paraId="468449EC" w14:textId="77777777" w:rsidR="00926D38" w:rsidRDefault="00926D38" w:rsidP="00926D38">
      <w:pPr>
        <w:pStyle w:val="Default"/>
        <w:spacing w:line="276" w:lineRule="auto"/>
        <w:jc w:val="both"/>
        <w:rPr>
          <w:sz w:val="22"/>
          <w:szCs w:val="22"/>
        </w:rPr>
      </w:pPr>
    </w:p>
    <w:p w14:paraId="468449ED" w14:textId="77777777" w:rsidR="00926D38" w:rsidRPr="00EA3F0D" w:rsidRDefault="00926D38" w:rsidP="00926D38">
      <w:pPr>
        <w:pStyle w:val="Default"/>
        <w:spacing w:line="276" w:lineRule="auto"/>
        <w:ind w:left="5040"/>
        <w:jc w:val="both"/>
        <w:rPr>
          <w:i/>
          <w:sz w:val="20"/>
          <w:szCs w:val="22"/>
        </w:rPr>
      </w:pPr>
      <w:r w:rsidRPr="00EA3F0D">
        <w:rPr>
          <w:i/>
          <w:sz w:val="20"/>
          <w:szCs w:val="22"/>
        </w:rPr>
        <w:t xml:space="preserve">     </w:t>
      </w:r>
      <w:r>
        <w:rPr>
          <w:i/>
          <w:sz w:val="20"/>
          <w:szCs w:val="22"/>
        </w:rPr>
        <w:t>Approved 3</w:t>
      </w:r>
      <w:r w:rsidRPr="002E7B08">
        <w:rPr>
          <w:i/>
          <w:sz w:val="20"/>
          <w:szCs w:val="22"/>
          <w:vertAlign w:val="superscript"/>
        </w:rPr>
        <w:t>rd</w:t>
      </w:r>
      <w:r>
        <w:rPr>
          <w:i/>
          <w:sz w:val="20"/>
          <w:szCs w:val="22"/>
        </w:rPr>
        <w:t xml:space="preserve"> </w:t>
      </w:r>
      <w:r w:rsidRPr="00EA3F0D">
        <w:rPr>
          <w:i/>
          <w:sz w:val="20"/>
          <w:szCs w:val="22"/>
        </w:rPr>
        <w:t>September 2015</w:t>
      </w:r>
    </w:p>
    <w:p w14:paraId="468449EE" w14:textId="77777777" w:rsidR="00F64CEF" w:rsidRDefault="00F64CEF" w:rsidP="00F64CEF">
      <w:pPr>
        <w:rPr>
          <w:rFonts w:ascii="Arial" w:hAnsi="Arial" w:cs="Arial"/>
          <w:lang w:val="en-IE" w:eastAsia="en-IE"/>
        </w:rPr>
      </w:pPr>
    </w:p>
    <w:p w14:paraId="468449EF" w14:textId="77777777" w:rsidR="005D38FB" w:rsidRDefault="005D38FB"/>
    <w:sectPr w:rsidR="005D38FB" w:rsidSect="00F64CEF">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844A38" w14:textId="77777777" w:rsidR="00787996" w:rsidRDefault="00787996" w:rsidP="00F64CEF">
      <w:r>
        <w:separator/>
      </w:r>
    </w:p>
  </w:endnote>
  <w:endnote w:type="continuationSeparator" w:id="0">
    <w:p w14:paraId="46844A39" w14:textId="77777777" w:rsidR="00787996" w:rsidRDefault="00787996" w:rsidP="00F64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ckwell">
    <w:panose1 w:val="02060603020205020403"/>
    <w:charset w:val="00"/>
    <w:family w:val="roman"/>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44A3C" w14:textId="77777777" w:rsidR="007152C2" w:rsidRDefault="007152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44A3D" w14:textId="77777777" w:rsidR="009341C6" w:rsidRPr="00B02B44" w:rsidRDefault="009341C6" w:rsidP="00F64CEF">
    <w:pPr>
      <w:pStyle w:val="Footer"/>
    </w:pPr>
    <w:r w:rsidRPr="00831A27">
      <w:rPr>
        <w:rFonts w:ascii="Arial" w:hAnsi="Arial" w:cs="Arial"/>
        <w:noProof/>
        <w:lang w:val="en-IE" w:eastAsia="en-IE"/>
      </w:rPr>
      <w:drawing>
        <wp:anchor distT="0" distB="0" distL="114300" distR="114300" simplePos="0" relativeHeight="251657728" behindDoc="0" locked="0" layoutInCell="1" allowOverlap="1" wp14:anchorId="46844A4A" wp14:editId="46844A4B">
          <wp:simplePos x="0" y="0"/>
          <wp:positionH relativeFrom="margin">
            <wp:posOffset>3940810</wp:posOffset>
          </wp:positionH>
          <wp:positionV relativeFrom="margin">
            <wp:posOffset>8335010</wp:posOffset>
          </wp:positionV>
          <wp:extent cx="2367280" cy="8426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DFATLogo_DetailedHarp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67280" cy="842645"/>
                  </a:xfrm>
                  <a:prstGeom prst="rect">
                    <a:avLst/>
                  </a:prstGeom>
                </pic:spPr>
              </pic:pic>
            </a:graphicData>
          </a:graphic>
        </wp:anchor>
      </w:drawing>
    </w:r>
    <w:r w:rsidRPr="00831A27">
      <w:rPr>
        <w:rFonts w:ascii="Arial" w:hAnsi="Arial" w:cs="Arial"/>
        <w:noProof/>
        <w:lang w:val="en-IE" w:eastAsia="en-IE"/>
      </w:rPr>
      <w:drawing>
        <wp:anchor distT="0" distB="0" distL="114300" distR="114300" simplePos="0" relativeHeight="251656704" behindDoc="0" locked="0" layoutInCell="1" allowOverlap="1" wp14:anchorId="46844A4C" wp14:editId="46844A4D">
          <wp:simplePos x="0" y="0"/>
          <wp:positionH relativeFrom="margin">
            <wp:posOffset>-367665</wp:posOffset>
          </wp:positionH>
          <wp:positionV relativeFrom="margin">
            <wp:posOffset>8479155</wp:posOffset>
          </wp:positionV>
          <wp:extent cx="1863090" cy="836930"/>
          <wp:effectExtent l="0" t="0" r="3810" b="1270"/>
          <wp:wrapSquare wrapText="bothSides"/>
          <wp:docPr id="4" name="Picture 0" descr="Conc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rn.png"/>
                  <pic:cNvPicPr/>
                </pic:nvPicPr>
                <pic:blipFill>
                  <a:blip r:embed="rId2" cstate="screen">
                    <a:extLst>
                      <a:ext uri="{28A0092B-C50C-407E-A947-70E740481C1C}">
                        <a14:useLocalDpi xmlns:a14="http://schemas.microsoft.com/office/drawing/2010/main" val="0"/>
                      </a:ext>
                    </a:extLst>
                  </a:blip>
                  <a:stretch>
                    <a:fillRect/>
                  </a:stretch>
                </pic:blipFill>
                <pic:spPr>
                  <a:xfrm>
                    <a:off x="0" y="0"/>
                    <a:ext cx="1863090" cy="836930"/>
                  </a:xfrm>
                  <a:prstGeom prst="rect">
                    <a:avLst/>
                  </a:prstGeom>
                </pic:spPr>
              </pic:pic>
            </a:graphicData>
          </a:graphic>
        </wp:anchor>
      </w:drawing>
    </w:r>
  </w:p>
  <w:p w14:paraId="46844A3E" w14:textId="77777777" w:rsidR="009341C6" w:rsidRPr="00B02B44" w:rsidRDefault="009341C6" w:rsidP="00F64CE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44A40" w14:textId="77777777" w:rsidR="007152C2" w:rsidRDefault="007152C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44A43" w14:textId="77777777" w:rsidR="009341C6" w:rsidRPr="00B02B44" w:rsidRDefault="009341C6" w:rsidP="00F64CE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961499838"/>
      <w:docPartObj>
        <w:docPartGallery w:val="Page Numbers (Bottom of Page)"/>
        <w:docPartUnique/>
      </w:docPartObj>
    </w:sdtPr>
    <w:sdtEndPr>
      <w:rPr>
        <w:noProof/>
      </w:rPr>
    </w:sdtEndPr>
    <w:sdtContent>
      <w:p w14:paraId="46844A47" w14:textId="77777777" w:rsidR="009341C6" w:rsidRPr="00CB0D14" w:rsidRDefault="009341C6" w:rsidP="00F64CEF">
        <w:pPr>
          <w:pStyle w:val="Footer"/>
          <w:rPr>
            <w:sz w:val="18"/>
            <w:szCs w:val="18"/>
          </w:rPr>
        </w:pPr>
        <w:r w:rsidRPr="00CB0D14">
          <w:rPr>
            <w:sz w:val="18"/>
            <w:szCs w:val="18"/>
          </w:rPr>
          <w:fldChar w:fldCharType="begin"/>
        </w:r>
        <w:r w:rsidRPr="00CB0D14">
          <w:rPr>
            <w:sz w:val="18"/>
            <w:szCs w:val="18"/>
          </w:rPr>
          <w:instrText xml:space="preserve"> PAGE   \* MERGEFORMAT </w:instrText>
        </w:r>
        <w:r w:rsidRPr="00CB0D14">
          <w:rPr>
            <w:sz w:val="18"/>
            <w:szCs w:val="18"/>
          </w:rPr>
          <w:fldChar w:fldCharType="separate"/>
        </w:r>
        <w:r w:rsidR="002B142F">
          <w:rPr>
            <w:noProof/>
            <w:sz w:val="18"/>
            <w:szCs w:val="18"/>
          </w:rPr>
          <w:t>80</w:t>
        </w:r>
        <w:r w:rsidRPr="00CB0D14">
          <w:rPr>
            <w:noProof/>
            <w:sz w:val="18"/>
            <w:szCs w:val="18"/>
          </w:rPr>
          <w:fldChar w:fldCharType="end"/>
        </w:r>
      </w:p>
    </w:sdtContent>
  </w:sdt>
  <w:p w14:paraId="46844A48" w14:textId="77777777" w:rsidR="009341C6" w:rsidRPr="00CB0D14" w:rsidRDefault="009341C6" w:rsidP="00F64CEF">
    <w:pPr>
      <w:pStyle w:val="Foo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844A36" w14:textId="77777777" w:rsidR="00787996" w:rsidRDefault="00787996" w:rsidP="00F64CEF">
      <w:r>
        <w:separator/>
      </w:r>
    </w:p>
  </w:footnote>
  <w:footnote w:type="continuationSeparator" w:id="0">
    <w:p w14:paraId="46844A37" w14:textId="77777777" w:rsidR="00787996" w:rsidRDefault="00787996" w:rsidP="00F64CEF">
      <w:r>
        <w:continuationSeparator/>
      </w:r>
    </w:p>
  </w:footnote>
  <w:footnote w:id="1">
    <w:p w14:paraId="46844A4E" w14:textId="77777777" w:rsidR="009341C6" w:rsidRPr="00816160" w:rsidRDefault="009341C6" w:rsidP="00816160">
      <w:pPr>
        <w:pStyle w:val="FootnoteText"/>
        <w:spacing w:after="0"/>
        <w:jc w:val="left"/>
        <w:rPr>
          <w:sz w:val="18"/>
          <w:szCs w:val="18"/>
          <w:lang w:val="en-GB"/>
        </w:rPr>
      </w:pPr>
      <w:r w:rsidRPr="00816160">
        <w:rPr>
          <w:rStyle w:val="FootnoteReference"/>
          <w:sz w:val="18"/>
          <w:szCs w:val="18"/>
        </w:rPr>
        <w:footnoteRef/>
      </w:r>
      <w:r w:rsidRPr="00816160">
        <w:rPr>
          <w:sz w:val="18"/>
          <w:szCs w:val="18"/>
          <w:lang w:val="en-GB"/>
        </w:rPr>
        <w:t xml:space="preserve"> UN Data (UD) Available from </w:t>
      </w:r>
      <w:hyperlink r:id="rId1" w:anchor="Summary" w:history="1">
        <w:r w:rsidRPr="00816160">
          <w:rPr>
            <w:rStyle w:val="Hyperlink"/>
            <w:sz w:val="18"/>
            <w:szCs w:val="18"/>
            <w:lang w:val="en-GB"/>
          </w:rPr>
          <w:t>http://data.un.org/CountryProfile.aspx?crName=burundi#Summary</w:t>
        </w:r>
      </w:hyperlink>
      <w:r w:rsidRPr="00816160">
        <w:rPr>
          <w:sz w:val="18"/>
          <w:szCs w:val="18"/>
          <w:lang w:val="en-GB"/>
        </w:rPr>
        <w:t xml:space="preserve"> </w:t>
      </w:r>
    </w:p>
    <w:p w14:paraId="46844A4F" w14:textId="77777777" w:rsidR="009341C6" w:rsidRPr="00816160" w:rsidRDefault="009341C6" w:rsidP="00816160">
      <w:pPr>
        <w:pStyle w:val="FootnoteText"/>
        <w:spacing w:after="0"/>
        <w:jc w:val="left"/>
        <w:rPr>
          <w:sz w:val="18"/>
          <w:szCs w:val="18"/>
          <w:lang w:val="en-GB"/>
        </w:rPr>
      </w:pPr>
      <w:r w:rsidRPr="00816160">
        <w:rPr>
          <w:sz w:val="18"/>
          <w:szCs w:val="18"/>
          <w:lang w:val="en-GB"/>
        </w:rPr>
        <w:t xml:space="preserve">[Accessed] 21/10/2015 </w:t>
      </w:r>
    </w:p>
  </w:footnote>
  <w:footnote w:id="2">
    <w:p w14:paraId="46844A50" w14:textId="77777777" w:rsidR="009341C6" w:rsidRPr="00816160" w:rsidRDefault="009341C6" w:rsidP="00816160">
      <w:pPr>
        <w:pStyle w:val="FootnoteText"/>
        <w:spacing w:after="0"/>
        <w:jc w:val="left"/>
        <w:rPr>
          <w:sz w:val="18"/>
          <w:szCs w:val="18"/>
        </w:rPr>
      </w:pPr>
      <w:r w:rsidRPr="00816160">
        <w:rPr>
          <w:rStyle w:val="FootnoteReference"/>
          <w:sz w:val="18"/>
          <w:szCs w:val="18"/>
        </w:rPr>
        <w:footnoteRef/>
      </w:r>
      <w:r w:rsidRPr="00816160">
        <w:rPr>
          <w:sz w:val="18"/>
          <w:szCs w:val="18"/>
        </w:rPr>
        <w:t xml:space="preserve"> Ibid</w:t>
      </w:r>
    </w:p>
  </w:footnote>
  <w:footnote w:id="3">
    <w:p w14:paraId="46844A51" w14:textId="77777777" w:rsidR="009341C6" w:rsidRPr="00816160" w:rsidRDefault="009341C6" w:rsidP="00816160">
      <w:pPr>
        <w:pStyle w:val="FootnoteText"/>
        <w:spacing w:after="0"/>
        <w:jc w:val="left"/>
        <w:rPr>
          <w:sz w:val="18"/>
          <w:szCs w:val="18"/>
        </w:rPr>
      </w:pPr>
      <w:r w:rsidRPr="00816160">
        <w:rPr>
          <w:rStyle w:val="FootnoteReference"/>
          <w:sz w:val="18"/>
          <w:szCs w:val="18"/>
        </w:rPr>
        <w:footnoteRef/>
      </w:r>
      <w:r w:rsidRPr="00816160">
        <w:rPr>
          <w:sz w:val="18"/>
          <w:szCs w:val="18"/>
        </w:rPr>
        <w:t xml:space="preserve"> UNDP (2014) Human Development Report 2014: Sustaining Human Progress: Reducing Vulnerability and Building Resilience</w:t>
      </w:r>
    </w:p>
  </w:footnote>
  <w:footnote w:id="4">
    <w:p w14:paraId="46844A52" w14:textId="77777777" w:rsidR="009341C6" w:rsidRPr="00816160" w:rsidRDefault="009341C6" w:rsidP="00816160">
      <w:pPr>
        <w:pStyle w:val="FootnoteText"/>
        <w:spacing w:after="0"/>
        <w:jc w:val="left"/>
        <w:rPr>
          <w:sz w:val="18"/>
          <w:szCs w:val="18"/>
        </w:rPr>
      </w:pPr>
      <w:r w:rsidRPr="00816160">
        <w:rPr>
          <w:rStyle w:val="FootnoteReference"/>
          <w:sz w:val="18"/>
          <w:szCs w:val="18"/>
        </w:rPr>
        <w:footnoteRef/>
      </w:r>
      <w:r w:rsidRPr="00816160">
        <w:rPr>
          <w:sz w:val="18"/>
          <w:szCs w:val="18"/>
        </w:rPr>
        <w:t xml:space="preserve"> Ibid </w:t>
      </w:r>
    </w:p>
  </w:footnote>
  <w:footnote w:id="5">
    <w:p w14:paraId="46844A53" w14:textId="77777777" w:rsidR="009341C6" w:rsidRPr="00816160" w:rsidRDefault="009341C6" w:rsidP="00816160">
      <w:pPr>
        <w:pStyle w:val="FootnoteText"/>
        <w:spacing w:after="0"/>
        <w:jc w:val="left"/>
        <w:rPr>
          <w:sz w:val="18"/>
          <w:szCs w:val="18"/>
        </w:rPr>
      </w:pPr>
      <w:r w:rsidRPr="00816160">
        <w:rPr>
          <w:rStyle w:val="FootnoteReference"/>
          <w:sz w:val="18"/>
          <w:szCs w:val="18"/>
        </w:rPr>
        <w:footnoteRef/>
      </w:r>
      <w:r w:rsidRPr="00816160">
        <w:rPr>
          <w:sz w:val="18"/>
          <w:szCs w:val="18"/>
        </w:rPr>
        <w:t xml:space="preserve"> Global Hunger Index (2015) Armed Conflict and the Challenge of Hunger [Available</w:t>
      </w:r>
      <w:r>
        <w:rPr>
          <w:sz w:val="18"/>
          <w:szCs w:val="18"/>
        </w:rPr>
        <w:t xml:space="preserve"> from: </w:t>
      </w:r>
      <w:hyperlink r:id="rId2" w:history="1">
        <w:r w:rsidRPr="00B606B1">
          <w:rPr>
            <w:rStyle w:val="Hyperlink"/>
            <w:sz w:val="18"/>
            <w:szCs w:val="18"/>
          </w:rPr>
          <w:t>https://www.concern.net/en/resources/global-hunger-index-2015</w:t>
        </w:r>
      </w:hyperlink>
      <w:r>
        <w:rPr>
          <w:sz w:val="18"/>
          <w:szCs w:val="18"/>
        </w:rPr>
        <w:t xml:space="preserve">] </w:t>
      </w:r>
    </w:p>
  </w:footnote>
  <w:footnote w:id="6">
    <w:p w14:paraId="46844A54" w14:textId="77777777" w:rsidR="009341C6" w:rsidRPr="00966E21" w:rsidRDefault="009341C6" w:rsidP="00816160">
      <w:pPr>
        <w:pStyle w:val="FootnoteText"/>
        <w:spacing w:after="0"/>
        <w:jc w:val="left"/>
        <w:rPr>
          <w:sz w:val="16"/>
          <w:szCs w:val="16"/>
        </w:rPr>
      </w:pPr>
      <w:r w:rsidRPr="00816160">
        <w:rPr>
          <w:rStyle w:val="FootnoteReference"/>
          <w:sz w:val="18"/>
          <w:szCs w:val="18"/>
        </w:rPr>
        <w:footnoteRef/>
      </w:r>
      <w:r w:rsidRPr="00816160">
        <w:rPr>
          <w:sz w:val="18"/>
          <w:szCs w:val="18"/>
        </w:rPr>
        <w:t xml:space="preserve"> Concern Worldwide Burundi (2014) Country Strategic Plan 2013-2017</w:t>
      </w:r>
      <w:r w:rsidRPr="00966E21">
        <w:rPr>
          <w:sz w:val="16"/>
          <w:szCs w:val="16"/>
        </w:rPr>
        <w:t xml:space="preserve"> </w:t>
      </w:r>
    </w:p>
  </w:footnote>
  <w:footnote w:id="7">
    <w:p w14:paraId="46844A55" w14:textId="77777777" w:rsidR="009341C6" w:rsidRPr="00D2030A" w:rsidRDefault="009341C6" w:rsidP="007D27BE">
      <w:pPr>
        <w:pStyle w:val="FootnoteText"/>
        <w:spacing w:after="0"/>
        <w:jc w:val="left"/>
        <w:rPr>
          <w:sz w:val="18"/>
          <w:szCs w:val="18"/>
          <w:lang w:val="en-GB"/>
        </w:rPr>
      </w:pPr>
      <w:r w:rsidRPr="00D2030A">
        <w:rPr>
          <w:rStyle w:val="FootnoteReference"/>
          <w:sz w:val="18"/>
          <w:szCs w:val="18"/>
        </w:rPr>
        <w:footnoteRef/>
      </w:r>
      <w:r w:rsidRPr="00D2030A">
        <w:rPr>
          <w:sz w:val="18"/>
          <w:szCs w:val="18"/>
          <w:lang w:val="en-GB"/>
        </w:rPr>
        <w:t xml:space="preserve"> UN Data (UD) Available from </w:t>
      </w:r>
      <w:hyperlink r:id="rId3" w:anchor="Summary" w:history="1">
        <w:r w:rsidRPr="00D2030A">
          <w:rPr>
            <w:rStyle w:val="Hyperlink"/>
            <w:sz w:val="18"/>
            <w:szCs w:val="18"/>
            <w:lang w:val="en-GB"/>
          </w:rPr>
          <w:t>http://data.un.org/CountryProfile.aspx?crName=burundi#Summary</w:t>
        </w:r>
      </w:hyperlink>
      <w:r w:rsidRPr="00D2030A">
        <w:rPr>
          <w:sz w:val="18"/>
          <w:szCs w:val="18"/>
          <w:lang w:val="en-GB"/>
        </w:rPr>
        <w:t xml:space="preserve"> </w:t>
      </w:r>
    </w:p>
    <w:p w14:paraId="46844A56" w14:textId="77777777" w:rsidR="009341C6" w:rsidRPr="00D2030A" w:rsidRDefault="009341C6" w:rsidP="007D27BE">
      <w:pPr>
        <w:pStyle w:val="FootnoteText"/>
        <w:spacing w:after="0"/>
        <w:jc w:val="left"/>
        <w:rPr>
          <w:sz w:val="18"/>
          <w:szCs w:val="18"/>
          <w:lang w:val="en-GB"/>
        </w:rPr>
      </w:pPr>
      <w:r w:rsidRPr="00D2030A">
        <w:rPr>
          <w:sz w:val="18"/>
          <w:szCs w:val="18"/>
          <w:lang w:val="en-GB"/>
        </w:rPr>
        <w:t xml:space="preserve">[Accessed] 21/10/2015 </w:t>
      </w:r>
    </w:p>
  </w:footnote>
  <w:footnote w:id="8">
    <w:p w14:paraId="46844A57" w14:textId="77777777" w:rsidR="009341C6" w:rsidRPr="00D2030A" w:rsidRDefault="009341C6" w:rsidP="007D27BE">
      <w:pPr>
        <w:pStyle w:val="FootnoteText"/>
        <w:spacing w:after="0"/>
        <w:jc w:val="left"/>
        <w:rPr>
          <w:sz w:val="18"/>
          <w:szCs w:val="18"/>
        </w:rPr>
      </w:pPr>
      <w:r w:rsidRPr="00D2030A">
        <w:rPr>
          <w:rStyle w:val="FootnoteReference"/>
          <w:sz w:val="18"/>
          <w:szCs w:val="18"/>
        </w:rPr>
        <w:footnoteRef/>
      </w:r>
      <w:r w:rsidRPr="00D2030A">
        <w:rPr>
          <w:sz w:val="18"/>
          <w:szCs w:val="18"/>
        </w:rPr>
        <w:t xml:space="preserve"> Ibid</w:t>
      </w:r>
    </w:p>
  </w:footnote>
  <w:footnote w:id="9">
    <w:p w14:paraId="46844A58" w14:textId="77777777" w:rsidR="009341C6" w:rsidRPr="00D2030A" w:rsidRDefault="009341C6" w:rsidP="007D27BE">
      <w:pPr>
        <w:pStyle w:val="FootnoteText"/>
        <w:spacing w:after="0"/>
        <w:jc w:val="left"/>
        <w:rPr>
          <w:sz w:val="18"/>
          <w:szCs w:val="18"/>
        </w:rPr>
      </w:pPr>
      <w:r w:rsidRPr="00D2030A">
        <w:rPr>
          <w:rStyle w:val="FootnoteReference"/>
          <w:sz w:val="18"/>
          <w:szCs w:val="18"/>
        </w:rPr>
        <w:footnoteRef/>
      </w:r>
      <w:r w:rsidRPr="00D2030A">
        <w:rPr>
          <w:sz w:val="18"/>
          <w:szCs w:val="18"/>
        </w:rPr>
        <w:t xml:space="preserve"> UNDP (2014) Human Development Report 2014: Sustaining Human Progress: Reducing Vulnerability and Building Resilience</w:t>
      </w:r>
    </w:p>
  </w:footnote>
  <w:footnote w:id="10">
    <w:p w14:paraId="46844A59" w14:textId="77777777" w:rsidR="009341C6" w:rsidRPr="00D2030A" w:rsidRDefault="009341C6" w:rsidP="007D27BE">
      <w:pPr>
        <w:pStyle w:val="FootnoteText"/>
        <w:spacing w:after="0"/>
        <w:jc w:val="left"/>
        <w:rPr>
          <w:sz w:val="18"/>
          <w:szCs w:val="18"/>
        </w:rPr>
      </w:pPr>
      <w:r w:rsidRPr="00D2030A">
        <w:rPr>
          <w:rStyle w:val="FootnoteReference"/>
          <w:sz w:val="18"/>
          <w:szCs w:val="18"/>
        </w:rPr>
        <w:footnoteRef/>
      </w:r>
      <w:r w:rsidRPr="00D2030A">
        <w:rPr>
          <w:sz w:val="18"/>
          <w:szCs w:val="18"/>
        </w:rPr>
        <w:t xml:space="preserve"> Ibid </w:t>
      </w:r>
    </w:p>
  </w:footnote>
  <w:footnote w:id="11">
    <w:p w14:paraId="46844A5A" w14:textId="77777777" w:rsidR="009341C6" w:rsidRPr="00D2030A" w:rsidRDefault="009341C6" w:rsidP="007D27BE">
      <w:pPr>
        <w:pStyle w:val="FootnoteText"/>
        <w:spacing w:after="0"/>
        <w:jc w:val="left"/>
        <w:rPr>
          <w:sz w:val="18"/>
          <w:szCs w:val="18"/>
        </w:rPr>
      </w:pPr>
      <w:r w:rsidRPr="00D2030A">
        <w:rPr>
          <w:rStyle w:val="FootnoteReference"/>
          <w:sz w:val="18"/>
          <w:szCs w:val="18"/>
        </w:rPr>
        <w:footnoteRef/>
      </w:r>
      <w:r w:rsidRPr="00D2030A">
        <w:rPr>
          <w:sz w:val="18"/>
          <w:szCs w:val="18"/>
        </w:rPr>
        <w:t xml:space="preserve"> Global Hunger Index (2015) Armed Conflict and the Challenge of Hunger [Available from: </w:t>
      </w:r>
      <w:hyperlink r:id="rId4" w:history="1">
        <w:r w:rsidRPr="00D2030A">
          <w:rPr>
            <w:rStyle w:val="Hyperlink"/>
            <w:sz w:val="18"/>
            <w:szCs w:val="18"/>
          </w:rPr>
          <w:t>https://www.concern.net/en/resources/global-hunger-index-2015</w:t>
        </w:r>
      </w:hyperlink>
      <w:r w:rsidRPr="00D2030A">
        <w:rPr>
          <w:sz w:val="18"/>
          <w:szCs w:val="18"/>
        </w:rPr>
        <w:t>]</w:t>
      </w:r>
    </w:p>
  </w:footnote>
  <w:footnote w:id="12">
    <w:p w14:paraId="46844A5B" w14:textId="77777777" w:rsidR="009341C6" w:rsidRPr="00D2030A" w:rsidRDefault="009341C6" w:rsidP="007D27BE">
      <w:pPr>
        <w:pStyle w:val="FootnoteText"/>
        <w:spacing w:after="0"/>
        <w:jc w:val="left"/>
        <w:rPr>
          <w:sz w:val="18"/>
          <w:szCs w:val="18"/>
          <w:lang w:val="en-GB"/>
        </w:rPr>
      </w:pPr>
      <w:r w:rsidRPr="00D2030A">
        <w:rPr>
          <w:rStyle w:val="FootnoteReference"/>
          <w:sz w:val="18"/>
          <w:szCs w:val="18"/>
        </w:rPr>
        <w:footnoteRef/>
      </w:r>
      <w:r w:rsidRPr="00D2030A">
        <w:rPr>
          <w:sz w:val="18"/>
          <w:szCs w:val="18"/>
        </w:rPr>
        <w:t xml:space="preserve"> </w:t>
      </w:r>
      <w:r w:rsidRPr="00D2030A">
        <w:rPr>
          <w:sz w:val="18"/>
          <w:szCs w:val="18"/>
          <w:lang w:val="en-GB"/>
        </w:rPr>
        <w:t xml:space="preserve">World Bank </w:t>
      </w:r>
      <w:hyperlink r:id="rId5" w:anchor="cp_wdi" w:history="1">
        <w:r w:rsidRPr="00D2030A">
          <w:rPr>
            <w:rStyle w:val="Hyperlink"/>
            <w:sz w:val="18"/>
            <w:szCs w:val="18"/>
            <w:lang w:val="en-GB"/>
          </w:rPr>
          <w:t>http://data.worldbank.org/country/burundi#cp_wdi</w:t>
        </w:r>
      </w:hyperlink>
      <w:r w:rsidRPr="00D2030A">
        <w:rPr>
          <w:sz w:val="18"/>
          <w:szCs w:val="18"/>
          <w:lang w:val="en-GB"/>
        </w:rPr>
        <w:t xml:space="preserve"> </w:t>
      </w:r>
    </w:p>
  </w:footnote>
  <w:footnote w:id="13">
    <w:p w14:paraId="46844A5C" w14:textId="77777777" w:rsidR="009341C6" w:rsidRPr="00D2030A" w:rsidRDefault="009341C6" w:rsidP="007D27BE">
      <w:pPr>
        <w:pStyle w:val="FootnoteText"/>
        <w:spacing w:after="0"/>
        <w:jc w:val="left"/>
        <w:rPr>
          <w:sz w:val="18"/>
          <w:szCs w:val="18"/>
        </w:rPr>
      </w:pPr>
      <w:r w:rsidRPr="00D2030A">
        <w:rPr>
          <w:rStyle w:val="FootnoteReference"/>
          <w:sz w:val="18"/>
          <w:szCs w:val="18"/>
        </w:rPr>
        <w:footnoteRef/>
      </w:r>
      <w:r w:rsidRPr="00D2030A">
        <w:rPr>
          <w:sz w:val="18"/>
          <w:szCs w:val="18"/>
        </w:rPr>
        <w:t xml:space="preserve"> UNDP (2014) Human Development Report 2014: Sustaining Human Progress: Reducing Vulnerability and Building Resilience</w:t>
      </w:r>
    </w:p>
  </w:footnote>
  <w:footnote w:id="14">
    <w:p w14:paraId="46844A5D" w14:textId="77777777" w:rsidR="009341C6" w:rsidRPr="009277A3" w:rsidRDefault="009341C6" w:rsidP="007D27BE">
      <w:pPr>
        <w:pStyle w:val="FootnoteText"/>
        <w:spacing w:after="0"/>
        <w:jc w:val="left"/>
      </w:pPr>
      <w:r w:rsidRPr="00D2030A">
        <w:rPr>
          <w:rStyle w:val="FootnoteReference"/>
          <w:sz w:val="18"/>
          <w:szCs w:val="18"/>
        </w:rPr>
        <w:footnoteRef/>
      </w:r>
      <w:r w:rsidRPr="00D2030A">
        <w:rPr>
          <w:sz w:val="18"/>
          <w:szCs w:val="18"/>
        </w:rPr>
        <w:t xml:space="preserve"> </w:t>
      </w:r>
      <w:r w:rsidRPr="00D2030A">
        <w:rPr>
          <w:sz w:val="18"/>
          <w:szCs w:val="18"/>
          <w:lang w:val="en-GB"/>
        </w:rPr>
        <w:t xml:space="preserve">World Bank </w:t>
      </w:r>
      <w:hyperlink r:id="rId6" w:anchor="cp_wdi" w:history="1">
        <w:r w:rsidRPr="00D2030A">
          <w:rPr>
            <w:rStyle w:val="Hyperlink"/>
            <w:sz w:val="18"/>
            <w:szCs w:val="18"/>
            <w:lang w:val="en-GB"/>
          </w:rPr>
          <w:t>http://data.worldbank.org/country/burundi#cp_wdi</w:t>
        </w:r>
      </w:hyperlink>
    </w:p>
  </w:footnote>
  <w:footnote w:id="15">
    <w:p w14:paraId="46844A5E" w14:textId="77777777" w:rsidR="009341C6" w:rsidRPr="009B6A11" w:rsidRDefault="009341C6" w:rsidP="00965F69">
      <w:pPr>
        <w:pStyle w:val="FootnoteText"/>
        <w:spacing w:after="0"/>
        <w:rPr>
          <w:sz w:val="18"/>
          <w:szCs w:val="18"/>
        </w:rPr>
      </w:pPr>
      <w:r w:rsidRPr="009B6A11">
        <w:rPr>
          <w:rStyle w:val="FootnoteReference"/>
          <w:sz w:val="18"/>
          <w:szCs w:val="18"/>
        </w:rPr>
        <w:footnoteRef/>
      </w:r>
      <w:r w:rsidRPr="009B6A11">
        <w:rPr>
          <w:sz w:val="18"/>
          <w:szCs w:val="18"/>
        </w:rPr>
        <w:t xml:space="preserve"> Concern Worldwide Burundi (2014) Country Strategic Plan 2013-2017 </w:t>
      </w:r>
    </w:p>
  </w:footnote>
  <w:footnote w:id="16">
    <w:p w14:paraId="46844A5F" w14:textId="77777777" w:rsidR="009341C6" w:rsidRPr="009B6A11" w:rsidRDefault="009341C6" w:rsidP="00965F69">
      <w:pPr>
        <w:pStyle w:val="FootnoteText"/>
        <w:spacing w:after="0"/>
        <w:rPr>
          <w:sz w:val="18"/>
          <w:szCs w:val="18"/>
          <w:lang w:val="fr-FR"/>
        </w:rPr>
      </w:pPr>
      <w:r w:rsidRPr="009B6A11">
        <w:rPr>
          <w:rStyle w:val="FootnoteReference"/>
          <w:sz w:val="18"/>
          <w:szCs w:val="18"/>
        </w:rPr>
        <w:footnoteRef/>
      </w:r>
      <w:r w:rsidRPr="009B6A11">
        <w:rPr>
          <w:sz w:val="18"/>
          <w:szCs w:val="18"/>
          <w:lang w:val="fr-FR"/>
        </w:rPr>
        <w:t xml:space="preserve"> Recensement Général de la Population et de l'Habitat 2008</w:t>
      </w:r>
    </w:p>
  </w:footnote>
  <w:footnote w:id="17">
    <w:p w14:paraId="46844A60" w14:textId="77777777" w:rsidR="009341C6" w:rsidRPr="009B6A11" w:rsidRDefault="009341C6" w:rsidP="00965F69">
      <w:pPr>
        <w:pStyle w:val="FootnoteText"/>
        <w:spacing w:after="0"/>
        <w:rPr>
          <w:sz w:val="18"/>
          <w:szCs w:val="18"/>
        </w:rPr>
      </w:pPr>
      <w:r w:rsidRPr="009B6A11">
        <w:rPr>
          <w:rStyle w:val="FootnoteReference"/>
          <w:sz w:val="18"/>
          <w:szCs w:val="18"/>
        </w:rPr>
        <w:footnoteRef/>
      </w:r>
      <w:r w:rsidRPr="009B6A11">
        <w:rPr>
          <w:sz w:val="18"/>
          <w:szCs w:val="18"/>
        </w:rPr>
        <w:t xml:space="preserve"> World Food Programme (2008) Comprehensive Food Security and Vulnerability Analysis Burundi. December, 2008.</w:t>
      </w:r>
    </w:p>
  </w:footnote>
  <w:footnote w:id="18">
    <w:p w14:paraId="46844A61" w14:textId="77777777" w:rsidR="009341C6" w:rsidRPr="009B6A11" w:rsidRDefault="009341C6" w:rsidP="00965F69">
      <w:pPr>
        <w:pStyle w:val="FootnoteText"/>
        <w:spacing w:after="0"/>
        <w:rPr>
          <w:sz w:val="18"/>
          <w:szCs w:val="18"/>
          <w:lang w:val="en-GB"/>
        </w:rPr>
      </w:pPr>
      <w:r w:rsidRPr="009B6A11">
        <w:rPr>
          <w:rStyle w:val="FootnoteReference"/>
          <w:sz w:val="18"/>
          <w:szCs w:val="18"/>
        </w:rPr>
        <w:footnoteRef/>
      </w:r>
      <w:r w:rsidRPr="009B6A11">
        <w:rPr>
          <w:sz w:val="18"/>
          <w:szCs w:val="18"/>
        </w:rPr>
        <w:t xml:space="preserve"> </w:t>
      </w:r>
      <w:r w:rsidRPr="009B6A11">
        <w:rPr>
          <w:sz w:val="18"/>
          <w:szCs w:val="18"/>
          <w:lang w:val="en-GB"/>
        </w:rPr>
        <w:t>Ibid</w:t>
      </w:r>
    </w:p>
  </w:footnote>
  <w:footnote w:id="19">
    <w:p w14:paraId="46844A62" w14:textId="77777777" w:rsidR="009341C6" w:rsidRPr="006A49F8" w:rsidRDefault="009341C6" w:rsidP="00965F69">
      <w:pPr>
        <w:pStyle w:val="FootnoteText"/>
        <w:spacing w:after="0"/>
        <w:rPr>
          <w:sz w:val="18"/>
          <w:szCs w:val="18"/>
        </w:rPr>
      </w:pPr>
      <w:r w:rsidRPr="006A49F8">
        <w:rPr>
          <w:rStyle w:val="FootnoteReference"/>
          <w:rFonts w:eastAsiaTheme="majorEastAsia"/>
          <w:sz w:val="18"/>
          <w:szCs w:val="18"/>
        </w:rPr>
        <w:footnoteRef/>
      </w:r>
      <w:r w:rsidRPr="006A49F8">
        <w:rPr>
          <w:sz w:val="18"/>
          <w:szCs w:val="18"/>
        </w:rPr>
        <w:t xml:space="preserve"> </w:t>
      </w:r>
      <w:r>
        <w:rPr>
          <w:sz w:val="18"/>
          <w:szCs w:val="18"/>
        </w:rPr>
        <w:t>Ibid</w:t>
      </w:r>
    </w:p>
  </w:footnote>
  <w:footnote w:id="20">
    <w:p w14:paraId="46844A63" w14:textId="77777777" w:rsidR="009341C6" w:rsidRPr="009B6A11" w:rsidRDefault="009341C6" w:rsidP="00965F69">
      <w:pPr>
        <w:pStyle w:val="FootnoteText"/>
        <w:spacing w:after="0"/>
        <w:rPr>
          <w:sz w:val="18"/>
          <w:szCs w:val="18"/>
        </w:rPr>
      </w:pPr>
      <w:r w:rsidRPr="009B6A11">
        <w:rPr>
          <w:rStyle w:val="FootnoteReference"/>
          <w:sz w:val="18"/>
          <w:szCs w:val="18"/>
        </w:rPr>
        <w:footnoteRef/>
      </w:r>
      <w:r w:rsidRPr="009B6A11">
        <w:rPr>
          <w:sz w:val="18"/>
          <w:szCs w:val="18"/>
        </w:rPr>
        <w:t xml:space="preserve"> Based on an average household size of 4.7 persons</w:t>
      </w:r>
    </w:p>
  </w:footnote>
  <w:footnote w:id="21">
    <w:p w14:paraId="46844A64" w14:textId="77777777" w:rsidR="009341C6" w:rsidRPr="009B6A11" w:rsidRDefault="009341C6" w:rsidP="00965F69">
      <w:pPr>
        <w:pStyle w:val="FootnoteText"/>
        <w:spacing w:after="0"/>
        <w:rPr>
          <w:sz w:val="18"/>
          <w:szCs w:val="18"/>
        </w:rPr>
      </w:pPr>
      <w:r w:rsidRPr="009B6A11">
        <w:rPr>
          <w:rStyle w:val="FootnoteReference"/>
          <w:rFonts w:eastAsia="Calibri"/>
          <w:sz w:val="18"/>
          <w:szCs w:val="18"/>
        </w:rPr>
        <w:footnoteRef/>
      </w:r>
      <w:r w:rsidRPr="009B6A11">
        <w:rPr>
          <w:sz w:val="18"/>
          <w:szCs w:val="18"/>
        </w:rPr>
        <w:t xml:space="preserve"> The Graduation Model, originally developed by BRAC in Bangladesh, has been adapted and promoted by CGAP-Ford Foundation in an effort to understand how safety nets, livelihoods and access to finance can be sequenced to create sustainable pathways out of extreme and chronic poverty. The model has been further adapted and refined by Concern Worldwide for application in Concern country programmes. Concern is currently implementing programmes in Burundi, Rwanda, Zambia and Haiti.  </w:t>
      </w:r>
    </w:p>
  </w:footnote>
  <w:footnote w:id="22">
    <w:p w14:paraId="46844A65" w14:textId="77777777" w:rsidR="009341C6" w:rsidRPr="00A24CE4" w:rsidRDefault="009341C6" w:rsidP="00965F69">
      <w:pPr>
        <w:pStyle w:val="FootnoteText"/>
        <w:spacing w:after="0"/>
        <w:rPr>
          <w:sz w:val="15"/>
          <w:szCs w:val="15"/>
        </w:rPr>
      </w:pPr>
      <w:r w:rsidRPr="009B6A11">
        <w:rPr>
          <w:rStyle w:val="FootnoteReference"/>
          <w:rFonts w:eastAsia="Calibri"/>
          <w:sz w:val="18"/>
          <w:szCs w:val="18"/>
        </w:rPr>
        <w:footnoteRef/>
      </w:r>
      <w:r w:rsidRPr="009B6A11">
        <w:rPr>
          <w:sz w:val="18"/>
          <w:szCs w:val="18"/>
        </w:rPr>
        <w:t xml:space="preserve"> Concern defines resilience as ‘</w:t>
      </w:r>
      <w:r w:rsidRPr="009B6A11">
        <w:rPr>
          <w:sz w:val="18"/>
          <w:szCs w:val="18"/>
          <w:lang w:val="en-IE"/>
        </w:rPr>
        <w:t>the ability of a country, community or household to anticipate, respond to, cope with, and recover from the effects of shocks, and to adapt to stresses in a timely and effective manner without compromising their long-term prospects of moving out of poverty.’</w:t>
      </w:r>
    </w:p>
  </w:footnote>
  <w:footnote w:id="23">
    <w:p w14:paraId="46844A66" w14:textId="77777777" w:rsidR="009341C6" w:rsidRPr="00DC64AB" w:rsidRDefault="009341C6" w:rsidP="00DC64AB">
      <w:pPr>
        <w:pStyle w:val="FootnoteText"/>
        <w:spacing w:after="0"/>
        <w:rPr>
          <w:sz w:val="18"/>
          <w:szCs w:val="18"/>
        </w:rPr>
      </w:pPr>
      <w:r w:rsidRPr="00DC64AB">
        <w:rPr>
          <w:rStyle w:val="FootnoteReference"/>
          <w:sz w:val="18"/>
          <w:szCs w:val="18"/>
        </w:rPr>
        <w:footnoteRef/>
      </w:r>
      <w:r w:rsidRPr="00DC64AB">
        <w:rPr>
          <w:sz w:val="18"/>
          <w:szCs w:val="18"/>
        </w:rPr>
        <w:t xml:space="preserve"> To note, there have been problems with faulty solar panels which have had to be returned to, and replaced by the supplier which had led to delays in activities for some participants. </w:t>
      </w:r>
    </w:p>
  </w:footnote>
  <w:footnote w:id="24">
    <w:p w14:paraId="46844A67" w14:textId="77777777" w:rsidR="009341C6" w:rsidRPr="00DC7BF1" w:rsidRDefault="009341C6" w:rsidP="00DC64AB">
      <w:pPr>
        <w:pStyle w:val="FootnoteText"/>
        <w:spacing w:after="0"/>
      </w:pPr>
      <w:r w:rsidRPr="00DC64AB">
        <w:rPr>
          <w:rStyle w:val="FootnoteReference"/>
          <w:sz w:val="18"/>
          <w:szCs w:val="18"/>
        </w:rPr>
        <w:footnoteRef/>
      </w:r>
      <w:r w:rsidRPr="00DC64AB">
        <w:rPr>
          <w:sz w:val="18"/>
          <w:szCs w:val="18"/>
        </w:rPr>
        <w:t xml:space="preserve"> Asset transfers were delivered in three tranches (July 2014, Oct/Nov 2014 and January 2015) and the value transferred depended on the recipients readiness for economic activities; therefore not all participants received the same amount each tranche though in total all tranches added up to BIF 150,000.</w:t>
      </w:r>
      <w:r>
        <w:t xml:space="preserve"> </w:t>
      </w:r>
    </w:p>
  </w:footnote>
  <w:footnote w:id="25">
    <w:p w14:paraId="46844A68" w14:textId="77777777" w:rsidR="009341C6" w:rsidRPr="0046349E" w:rsidRDefault="009341C6">
      <w:pPr>
        <w:pStyle w:val="FootnoteText"/>
        <w:rPr>
          <w:sz w:val="18"/>
          <w:szCs w:val="18"/>
        </w:rPr>
      </w:pPr>
      <w:r w:rsidRPr="0046349E">
        <w:rPr>
          <w:rStyle w:val="FootnoteReference"/>
          <w:sz w:val="18"/>
          <w:szCs w:val="18"/>
        </w:rPr>
        <w:footnoteRef/>
      </w:r>
      <w:r w:rsidRPr="0046349E">
        <w:rPr>
          <w:sz w:val="18"/>
          <w:szCs w:val="18"/>
        </w:rPr>
        <w:t xml:space="preserve"> The programme has been implemented as a Randomised Control Trial (RCT) capturing the progress of 2,600 HHs in total – 2,000 households were direct beneficiaries whilst 600 households made up the </w:t>
      </w:r>
      <w:r>
        <w:rPr>
          <w:sz w:val="18"/>
          <w:szCs w:val="18"/>
        </w:rPr>
        <w:t xml:space="preserve">comparison group. </w:t>
      </w:r>
    </w:p>
  </w:footnote>
  <w:footnote w:id="26">
    <w:p w14:paraId="46844A69" w14:textId="77777777" w:rsidR="009341C6" w:rsidRPr="007B62C8" w:rsidRDefault="009341C6">
      <w:pPr>
        <w:pStyle w:val="FootnoteText"/>
      </w:pPr>
      <w:r w:rsidRPr="00873E04">
        <w:rPr>
          <w:rStyle w:val="FootnoteReference"/>
        </w:rPr>
        <w:footnoteRef/>
      </w:r>
      <w:r w:rsidRPr="00873E04">
        <w:t xml:space="preserve"> Please note that values for indicators 2.3, 3.2, 4.2 and 4.3 were not collected in the endline, and will not be available until the end of the calendar year.</w:t>
      </w:r>
      <w:r>
        <w:t xml:space="preserve"> We have however, been able to make a partial assessment on 2.3 and 4.2 based on midline data.</w:t>
      </w:r>
    </w:p>
  </w:footnote>
  <w:footnote w:id="27">
    <w:p w14:paraId="46844A6A" w14:textId="77777777" w:rsidR="009341C6" w:rsidRPr="001A3CC9" w:rsidRDefault="009341C6">
      <w:pPr>
        <w:pStyle w:val="FootnoteText"/>
        <w:rPr>
          <w:sz w:val="18"/>
          <w:szCs w:val="18"/>
        </w:rPr>
      </w:pPr>
      <w:r w:rsidRPr="001A3CC9">
        <w:rPr>
          <w:rStyle w:val="FootnoteReference"/>
          <w:sz w:val="18"/>
          <w:szCs w:val="18"/>
        </w:rPr>
        <w:footnoteRef/>
      </w:r>
      <w:r w:rsidRPr="001A3CC9">
        <w:rPr>
          <w:sz w:val="18"/>
          <w:szCs w:val="18"/>
        </w:rPr>
        <w:t xml:space="preserve"> Please note that there is some discrepancy between the values included in the Results Framework (Annex Six) and values reported by the research partner IDS in their endline summary table (Annex Seven). The evaluation team assumes that this is due to values being taken from different sources – monthly monitoring vis-à-vis annual surveys but would recommend the team cross-reference these. </w:t>
      </w:r>
    </w:p>
  </w:footnote>
  <w:footnote w:id="28">
    <w:p w14:paraId="46844A6B" w14:textId="77777777" w:rsidR="009341C6" w:rsidRPr="006A49F8" w:rsidRDefault="009341C6" w:rsidP="00943681">
      <w:pPr>
        <w:pStyle w:val="FootnoteText"/>
        <w:rPr>
          <w:sz w:val="18"/>
          <w:szCs w:val="18"/>
        </w:rPr>
      </w:pPr>
      <w:r w:rsidRPr="006A49F8">
        <w:rPr>
          <w:rStyle w:val="FootnoteReference"/>
          <w:rFonts w:eastAsiaTheme="majorEastAsia"/>
          <w:sz w:val="18"/>
          <w:szCs w:val="18"/>
        </w:rPr>
        <w:footnoteRef/>
      </w:r>
      <w:r w:rsidRPr="006A49F8">
        <w:rPr>
          <w:sz w:val="18"/>
          <w:szCs w:val="18"/>
        </w:rPr>
        <w:t xml:space="preserve"> </w:t>
      </w:r>
      <w:r>
        <w:rPr>
          <w:sz w:val="18"/>
          <w:szCs w:val="18"/>
        </w:rPr>
        <w:t>CWB</w:t>
      </w:r>
      <w:r w:rsidRPr="006A49F8">
        <w:rPr>
          <w:sz w:val="18"/>
          <w:szCs w:val="18"/>
        </w:rPr>
        <w:t xml:space="preserve"> developed a Poverty and Vulnerability Index for Burundi disaggregated by Province, along the line of the country level PVI used in CWW strategic planning.</w:t>
      </w:r>
    </w:p>
  </w:footnote>
  <w:footnote w:id="29">
    <w:p w14:paraId="46844A6C" w14:textId="77777777" w:rsidR="009341C6" w:rsidRPr="00AD2970" w:rsidRDefault="009341C6">
      <w:pPr>
        <w:pStyle w:val="FootnoteText"/>
        <w:rPr>
          <w:sz w:val="18"/>
          <w:szCs w:val="18"/>
        </w:rPr>
      </w:pPr>
      <w:r w:rsidRPr="00AD2970">
        <w:rPr>
          <w:rStyle w:val="FootnoteReference"/>
          <w:sz w:val="18"/>
          <w:szCs w:val="18"/>
        </w:rPr>
        <w:footnoteRef/>
      </w:r>
      <w:r w:rsidRPr="00AD2970">
        <w:rPr>
          <w:sz w:val="18"/>
          <w:szCs w:val="18"/>
        </w:rPr>
        <w:t xml:space="preserve"> Please note that </w:t>
      </w:r>
      <w:r>
        <w:rPr>
          <w:sz w:val="18"/>
          <w:szCs w:val="18"/>
        </w:rPr>
        <w:t>the evaluation team found it challenging to interpret financial information and</w:t>
      </w:r>
      <w:r w:rsidRPr="00AD2970">
        <w:rPr>
          <w:sz w:val="18"/>
          <w:szCs w:val="18"/>
        </w:rPr>
        <w:t xml:space="preserve"> </w:t>
      </w:r>
      <w:r>
        <w:rPr>
          <w:sz w:val="18"/>
          <w:szCs w:val="18"/>
        </w:rPr>
        <w:t>have</w:t>
      </w:r>
      <w:r w:rsidRPr="00AD2970">
        <w:rPr>
          <w:sz w:val="18"/>
          <w:szCs w:val="18"/>
        </w:rPr>
        <w:t xml:space="preserve"> only been able to assess financial management over three years (2012-14) due to activities, and therefore expenditure, in 2015 having been affected by the civil unrest. In 2015, the total budget (as set out in the FRP 1) was €533,554 in Cibitoke and €799,456 in Kirundo - €1.3 million in total, of which €900,000 was being funded by Irish Aid. Up to the end of April 2015, total expenditure was at 19% (€249,858) across both provinces. </w:t>
      </w:r>
    </w:p>
  </w:footnote>
  <w:footnote w:id="30">
    <w:p w14:paraId="46844A6D" w14:textId="77777777" w:rsidR="009341C6" w:rsidRPr="00A00A4B" w:rsidRDefault="009341C6" w:rsidP="00A00A4B">
      <w:pPr>
        <w:pStyle w:val="FootnoteText"/>
        <w:spacing w:after="0"/>
        <w:rPr>
          <w:sz w:val="18"/>
          <w:szCs w:val="18"/>
        </w:rPr>
      </w:pPr>
      <w:r w:rsidRPr="00A00A4B">
        <w:rPr>
          <w:rStyle w:val="FootnoteReference"/>
          <w:sz w:val="18"/>
          <w:szCs w:val="18"/>
        </w:rPr>
        <w:footnoteRef/>
      </w:r>
      <w:r w:rsidRPr="00A00A4B">
        <w:rPr>
          <w:sz w:val="18"/>
          <w:szCs w:val="18"/>
        </w:rPr>
        <w:t xml:space="preserve"> As set out in the programme overview, TRG 1 received three household visits whilst TRG 2 received one household visit per month. </w:t>
      </w:r>
    </w:p>
  </w:footnote>
  <w:footnote w:id="31">
    <w:p w14:paraId="46844A6E" w14:textId="77777777" w:rsidR="009341C6" w:rsidRPr="000D76A3" w:rsidRDefault="009341C6">
      <w:pPr>
        <w:pStyle w:val="FootnoteText"/>
      </w:pPr>
      <w:r>
        <w:rPr>
          <w:rStyle w:val="FootnoteReference"/>
        </w:rPr>
        <w:footnoteRef/>
      </w:r>
      <w:r>
        <w:t xml:space="preserve"> During the baseline, 2,567 households were surveyed over a space of 3 weeks. </w:t>
      </w:r>
    </w:p>
  </w:footnote>
  <w:footnote w:id="32">
    <w:p w14:paraId="46844A6F" w14:textId="77777777" w:rsidR="009341C6" w:rsidRPr="006122EF" w:rsidRDefault="009341C6" w:rsidP="006122EF">
      <w:pPr>
        <w:pStyle w:val="FootnoteText"/>
        <w:spacing w:after="0"/>
        <w:rPr>
          <w:sz w:val="18"/>
          <w:szCs w:val="18"/>
        </w:rPr>
      </w:pPr>
      <w:r w:rsidRPr="006122EF">
        <w:rPr>
          <w:rStyle w:val="FootnoteReference"/>
          <w:sz w:val="18"/>
          <w:szCs w:val="18"/>
        </w:rPr>
        <w:footnoteRef/>
      </w:r>
      <w:r w:rsidRPr="006122EF">
        <w:rPr>
          <w:sz w:val="18"/>
          <w:szCs w:val="18"/>
        </w:rPr>
        <w:t xml:space="preserve"> During the programme visit, some participants reported receiving support from WFP over the lifespan</w:t>
      </w:r>
      <w:r>
        <w:rPr>
          <w:sz w:val="18"/>
          <w:szCs w:val="18"/>
        </w:rPr>
        <w:t xml:space="preserve"> </w:t>
      </w:r>
      <w:r w:rsidRPr="006122EF">
        <w:rPr>
          <w:sz w:val="18"/>
          <w:szCs w:val="18"/>
        </w:rPr>
        <w:t>of the programme. The evaluation team is not sure what the scale of this support was but it may have implications for isolating the attribution of the programme.</w:t>
      </w:r>
    </w:p>
  </w:footnote>
  <w:footnote w:id="33">
    <w:p w14:paraId="46844A70" w14:textId="77777777" w:rsidR="009341C6" w:rsidRPr="000C321A" w:rsidRDefault="009341C6" w:rsidP="000C321A">
      <w:pPr>
        <w:pStyle w:val="FootnoteText"/>
        <w:spacing w:after="0"/>
        <w:rPr>
          <w:sz w:val="18"/>
          <w:szCs w:val="18"/>
        </w:rPr>
      </w:pPr>
      <w:r w:rsidRPr="000C321A">
        <w:rPr>
          <w:rStyle w:val="FootnoteReference"/>
          <w:sz w:val="18"/>
          <w:szCs w:val="18"/>
        </w:rPr>
        <w:footnoteRef/>
      </w:r>
      <w:r w:rsidRPr="000C321A">
        <w:rPr>
          <w:sz w:val="18"/>
          <w:szCs w:val="18"/>
        </w:rPr>
        <w:t xml:space="preserve"> </w:t>
      </w:r>
      <w:r>
        <w:rPr>
          <w:sz w:val="18"/>
          <w:szCs w:val="18"/>
        </w:rPr>
        <w:t xml:space="preserve">As mentioned previously, the evaluation team also received </w:t>
      </w:r>
      <w:r w:rsidRPr="000C321A">
        <w:rPr>
          <w:sz w:val="18"/>
          <w:szCs w:val="18"/>
        </w:rPr>
        <w:t xml:space="preserve">a summary of key outcome indicators from IDS </w:t>
      </w:r>
      <w:r>
        <w:rPr>
          <w:sz w:val="18"/>
          <w:szCs w:val="18"/>
        </w:rPr>
        <w:t xml:space="preserve">(Annex Seven) </w:t>
      </w:r>
      <w:r w:rsidRPr="000C321A">
        <w:rPr>
          <w:sz w:val="18"/>
          <w:szCs w:val="18"/>
        </w:rPr>
        <w:t xml:space="preserve">and there are some discrepancies in the endline </w:t>
      </w:r>
      <w:r>
        <w:rPr>
          <w:sz w:val="18"/>
          <w:szCs w:val="18"/>
        </w:rPr>
        <w:t>figures recorded by this and the values in the results framework.</w:t>
      </w:r>
      <w:r w:rsidRPr="000C321A">
        <w:rPr>
          <w:sz w:val="18"/>
          <w:szCs w:val="18"/>
        </w:rPr>
        <w:t xml:space="preserve"> A</w:t>
      </w:r>
      <w:r>
        <w:rPr>
          <w:sz w:val="18"/>
          <w:szCs w:val="18"/>
        </w:rPr>
        <w:t xml:space="preserve">lthough, upon review, the difference is small and does not affect the achievement of targets, it is recommended that the team cross-reference these values and develop a definitive list for communication purposes. </w:t>
      </w:r>
    </w:p>
  </w:footnote>
  <w:footnote w:id="34">
    <w:p w14:paraId="46844A71" w14:textId="77777777" w:rsidR="009341C6" w:rsidRPr="005E7047" w:rsidRDefault="009341C6" w:rsidP="005E7047">
      <w:pPr>
        <w:pStyle w:val="FootnoteText"/>
        <w:spacing w:after="0"/>
        <w:rPr>
          <w:rFonts w:cs="Arial"/>
          <w:sz w:val="18"/>
          <w:szCs w:val="18"/>
        </w:rPr>
      </w:pPr>
      <w:r w:rsidRPr="005E7047">
        <w:rPr>
          <w:rStyle w:val="FootnoteReference"/>
          <w:rFonts w:cs="Arial"/>
          <w:sz w:val="18"/>
          <w:szCs w:val="18"/>
        </w:rPr>
        <w:footnoteRef/>
      </w:r>
      <w:r w:rsidRPr="005E7047">
        <w:rPr>
          <w:rFonts w:cs="Arial"/>
          <w:sz w:val="18"/>
          <w:szCs w:val="18"/>
        </w:rPr>
        <w:t xml:space="preserve"> Please note that although influencing on strategy change can be on-going, incorporation of lessons into national strategy will be dependent on the timing of strategy review.</w:t>
      </w:r>
    </w:p>
  </w:footnote>
  <w:footnote w:id="35">
    <w:p w14:paraId="46844A72" w14:textId="77777777" w:rsidR="009341C6" w:rsidRPr="005E7047" w:rsidRDefault="009341C6" w:rsidP="005E7047">
      <w:pPr>
        <w:pStyle w:val="FootnoteText"/>
        <w:spacing w:after="0"/>
      </w:pPr>
      <w:r w:rsidRPr="005E7047">
        <w:rPr>
          <w:rStyle w:val="FootnoteReference"/>
          <w:sz w:val="18"/>
          <w:szCs w:val="18"/>
        </w:rPr>
        <w:footnoteRef/>
      </w:r>
      <w:r w:rsidRPr="005E7047">
        <w:rPr>
          <w:sz w:val="18"/>
          <w:szCs w:val="18"/>
        </w:rPr>
        <w:t xml:space="preserve"> The maximum index score is 33</w:t>
      </w:r>
    </w:p>
  </w:footnote>
  <w:footnote w:id="36">
    <w:p w14:paraId="46844A73" w14:textId="77777777" w:rsidR="009341C6" w:rsidRPr="005659E7" w:rsidRDefault="009341C6" w:rsidP="00B061D6">
      <w:pPr>
        <w:pStyle w:val="FootnoteText"/>
        <w:rPr>
          <w:rFonts w:ascii="Arial" w:hAnsi="Arial" w:cs="Arial"/>
          <w:sz w:val="16"/>
          <w:szCs w:val="16"/>
        </w:rPr>
      </w:pPr>
      <w:r w:rsidRPr="005659E7">
        <w:rPr>
          <w:rStyle w:val="FootnoteReference"/>
          <w:rFonts w:ascii="Arial" w:hAnsi="Arial" w:cs="Arial"/>
          <w:sz w:val="16"/>
          <w:szCs w:val="16"/>
        </w:rPr>
        <w:footnoteRef/>
      </w:r>
      <w:r w:rsidRPr="005659E7">
        <w:rPr>
          <w:rFonts w:ascii="Arial" w:hAnsi="Arial" w:cs="Arial"/>
          <w:sz w:val="16"/>
          <w:szCs w:val="16"/>
        </w:rPr>
        <w:t xml:space="preserve"> Please note that although influencing on strategy change can be on-going, incorporation of lessons into national strategy will be dependent on the timing of strategy review.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44A3A" w14:textId="77777777" w:rsidR="007152C2" w:rsidRDefault="007152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44A3B" w14:textId="77777777" w:rsidR="007152C2" w:rsidRDefault="007152C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44A3F" w14:textId="77777777" w:rsidR="007152C2" w:rsidRDefault="007152C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44A41" w14:textId="77777777" w:rsidR="009341C6" w:rsidRDefault="009341C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44A42" w14:textId="77777777" w:rsidR="009341C6" w:rsidRDefault="009341C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44A44" w14:textId="77777777" w:rsidR="009341C6" w:rsidRDefault="009341C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44A45" w14:textId="77777777" w:rsidR="009341C6" w:rsidRDefault="009341C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44A46" w14:textId="77777777" w:rsidR="009341C6" w:rsidRPr="00425A8E" w:rsidRDefault="009341C6" w:rsidP="00425A8E">
    <w:pPr>
      <w:pStyle w:val="Header"/>
      <w:rPr>
        <w:lang w:val="en-GB"/>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44A49" w14:textId="77777777" w:rsidR="009341C6" w:rsidRDefault="009341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E48E3"/>
    <w:multiLevelType w:val="hybridMultilevel"/>
    <w:tmpl w:val="F24C0E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6395D6B"/>
    <w:multiLevelType w:val="hybridMultilevel"/>
    <w:tmpl w:val="6CEAC7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C479FF"/>
    <w:multiLevelType w:val="hybridMultilevel"/>
    <w:tmpl w:val="1632DD42"/>
    <w:lvl w:ilvl="0" w:tplc="18090013">
      <w:start w:val="1"/>
      <w:numFmt w:val="upperRoman"/>
      <w:lvlText w:val="%1."/>
      <w:lvlJc w:val="righ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nsid w:val="0A440C53"/>
    <w:multiLevelType w:val="hybridMultilevel"/>
    <w:tmpl w:val="DF8467B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B986EF4"/>
    <w:multiLevelType w:val="hybridMultilevel"/>
    <w:tmpl w:val="A410A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3E455C"/>
    <w:multiLevelType w:val="hybridMultilevel"/>
    <w:tmpl w:val="4E82516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360" w:hanging="360"/>
      </w:pPr>
      <w:rPr>
        <w:rFonts w:ascii="Courier New" w:hAnsi="Courier New" w:cs="Courier New" w:hint="default"/>
      </w:rPr>
    </w:lvl>
    <w:lvl w:ilvl="2" w:tplc="18090005" w:tentative="1">
      <w:start w:val="1"/>
      <w:numFmt w:val="bullet"/>
      <w:lvlText w:val=""/>
      <w:lvlJc w:val="left"/>
      <w:pPr>
        <w:ind w:left="1080" w:hanging="360"/>
      </w:pPr>
      <w:rPr>
        <w:rFonts w:ascii="Wingdings" w:hAnsi="Wingdings" w:hint="default"/>
      </w:rPr>
    </w:lvl>
    <w:lvl w:ilvl="3" w:tplc="18090001" w:tentative="1">
      <w:start w:val="1"/>
      <w:numFmt w:val="bullet"/>
      <w:lvlText w:val=""/>
      <w:lvlJc w:val="left"/>
      <w:pPr>
        <w:ind w:left="1800" w:hanging="360"/>
      </w:pPr>
      <w:rPr>
        <w:rFonts w:ascii="Symbol" w:hAnsi="Symbol" w:hint="default"/>
      </w:rPr>
    </w:lvl>
    <w:lvl w:ilvl="4" w:tplc="18090003" w:tentative="1">
      <w:start w:val="1"/>
      <w:numFmt w:val="bullet"/>
      <w:lvlText w:val="o"/>
      <w:lvlJc w:val="left"/>
      <w:pPr>
        <w:ind w:left="2520" w:hanging="360"/>
      </w:pPr>
      <w:rPr>
        <w:rFonts w:ascii="Courier New" w:hAnsi="Courier New" w:cs="Courier New" w:hint="default"/>
      </w:rPr>
    </w:lvl>
    <w:lvl w:ilvl="5" w:tplc="18090005" w:tentative="1">
      <w:start w:val="1"/>
      <w:numFmt w:val="bullet"/>
      <w:lvlText w:val=""/>
      <w:lvlJc w:val="left"/>
      <w:pPr>
        <w:ind w:left="3240" w:hanging="360"/>
      </w:pPr>
      <w:rPr>
        <w:rFonts w:ascii="Wingdings" w:hAnsi="Wingdings" w:hint="default"/>
      </w:rPr>
    </w:lvl>
    <w:lvl w:ilvl="6" w:tplc="18090001" w:tentative="1">
      <w:start w:val="1"/>
      <w:numFmt w:val="bullet"/>
      <w:lvlText w:val=""/>
      <w:lvlJc w:val="left"/>
      <w:pPr>
        <w:ind w:left="3960" w:hanging="360"/>
      </w:pPr>
      <w:rPr>
        <w:rFonts w:ascii="Symbol" w:hAnsi="Symbol" w:hint="default"/>
      </w:rPr>
    </w:lvl>
    <w:lvl w:ilvl="7" w:tplc="18090003" w:tentative="1">
      <w:start w:val="1"/>
      <w:numFmt w:val="bullet"/>
      <w:lvlText w:val="o"/>
      <w:lvlJc w:val="left"/>
      <w:pPr>
        <w:ind w:left="4680" w:hanging="360"/>
      </w:pPr>
      <w:rPr>
        <w:rFonts w:ascii="Courier New" w:hAnsi="Courier New" w:cs="Courier New" w:hint="default"/>
      </w:rPr>
    </w:lvl>
    <w:lvl w:ilvl="8" w:tplc="18090005" w:tentative="1">
      <w:start w:val="1"/>
      <w:numFmt w:val="bullet"/>
      <w:lvlText w:val=""/>
      <w:lvlJc w:val="left"/>
      <w:pPr>
        <w:ind w:left="5400" w:hanging="360"/>
      </w:pPr>
      <w:rPr>
        <w:rFonts w:ascii="Wingdings" w:hAnsi="Wingdings" w:hint="default"/>
      </w:rPr>
    </w:lvl>
  </w:abstractNum>
  <w:abstractNum w:abstractNumId="6">
    <w:nsid w:val="0D702E7A"/>
    <w:multiLevelType w:val="hybridMultilevel"/>
    <w:tmpl w:val="EB5A634E"/>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ECF50E5"/>
    <w:multiLevelType w:val="hybridMultilevel"/>
    <w:tmpl w:val="756C22CE"/>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20A4FCA"/>
    <w:multiLevelType w:val="hybridMultilevel"/>
    <w:tmpl w:val="7638C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19620BAF"/>
    <w:multiLevelType w:val="hybridMultilevel"/>
    <w:tmpl w:val="BB448E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9796D01"/>
    <w:multiLevelType w:val="hybridMultilevel"/>
    <w:tmpl w:val="33D612F4"/>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ADC18E3"/>
    <w:multiLevelType w:val="hybridMultilevel"/>
    <w:tmpl w:val="CA02552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nsid w:val="1D9B0D2D"/>
    <w:multiLevelType w:val="hybridMultilevel"/>
    <w:tmpl w:val="62722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F23462F"/>
    <w:multiLevelType w:val="hybridMultilevel"/>
    <w:tmpl w:val="5928E290"/>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1503513"/>
    <w:multiLevelType w:val="hybridMultilevel"/>
    <w:tmpl w:val="5B9CC542"/>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5C644D0"/>
    <w:multiLevelType w:val="hybridMultilevel"/>
    <w:tmpl w:val="38FC90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270804F4"/>
    <w:multiLevelType w:val="hybridMultilevel"/>
    <w:tmpl w:val="8B8056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27831020"/>
    <w:multiLevelType w:val="hybridMultilevel"/>
    <w:tmpl w:val="AA0AB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E08159F"/>
    <w:multiLevelType w:val="hybridMultilevel"/>
    <w:tmpl w:val="B42EDC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0BF3EEB"/>
    <w:multiLevelType w:val="hybridMultilevel"/>
    <w:tmpl w:val="11A69352"/>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1C17351"/>
    <w:multiLevelType w:val="hybridMultilevel"/>
    <w:tmpl w:val="564AB96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325238C6"/>
    <w:multiLevelType w:val="hybridMultilevel"/>
    <w:tmpl w:val="6888A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25B1BA6"/>
    <w:multiLevelType w:val="hybridMultilevel"/>
    <w:tmpl w:val="C5C4A5C0"/>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46B1A4C"/>
    <w:multiLevelType w:val="hybridMultilevel"/>
    <w:tmpl w:val="DBBC6BA4"/>
    <w:lvl w:ilvl="0" w:tplc="F5A0AB34">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38000661"/>
    <w:multiLevelType w:val="hybridMultilevel"/>
    <w:tmpl w:val="D35AA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9AE13F2"/>
    <w:multiLevelType w:val="hybridMultilevel"/>
    <w:tmpl w:val="BFEC42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3A980851"/>
    <w:multiLevelType w:val="hybridMultilevel"/>
    <w:tmpl w:val="968857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D5B11AE"/>
    <w:multiLevelType w:val="hybridMultilevel"/>
    <w:tmpl w:val="81A417C8"/>
    <w:lvl w:ilvl="0" w:tplc="C3E4AE2C">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DEF3749"/>
    <w:multiLevelType w:val="hybridMultilevel"/>
    <w:tmpl w:val="724EA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6323F9B"/>
    <w:multiLevelType w:val="hybridMultilevel"/>
    <w:tmpl w:val="BA141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AE57DCC"/>
    <w:multiLevelType w:val="hybridMultilevel"/>
    <w:tmpl w:val="74F44170"/>
    <w:lvl w:ilvl="0" w:tplc="2E9ECB24">
      <w:start w:val="1"/>
      <w:numFmt w:val="bullet"/>
      <w:pStyle w:val="ListParagraph"/>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
    <w:nsid w:val="4CEB1E32"/>
    <w:multiLevelType w:val="hybridMultilevel"/>
    <w:tmpl w:val="38489C6E"/>
    <w:lvl w:ilvl="0" w:tplc="18090001">
      <w:start w:val="1"/>
      <w:numFmt w:val="bullet"/>
      <w:lvlText w:val=""/>
      <w:lvlJc w:val="left"/>
      <w:pPr>
        <w:ind w:left="6" w:hanging="360"/>
      </w:pPr>
      <w:rPr>
        <w:rFonts w:ascii="Symbol" w:hAnsi="Symbol" w:hint="default"/>
      </w:rPr>
    </w:lvl>
    <w:lvl w:ilvl="1" w:tplc="18090003" w:tentative="1">
      <w:start w:val="1"/>
      <w:numFmt w:val="bullet"/>
      <w:lvlText w:val="o"/>
      <w:lvlJc w:val="left"/>
      <w:pPr>
        <w:ind w:left="726" w:hanging="360"/>
      </w:pPr>
      <w:rPr>
        <w:rFonts w:ascii="Courier New" w:hAnsi="Courier New" w:cs="Courier New" w:hint="default"/>
      </w:rPr>
    </w:lvl>
    <w:lvl w:ilvl="2" w:tplc="18090005" w:tentative="1">
      <w:start w:val="1"/>
      <w:numFmt w:val="bullet"/>
      <w:lvlText w:val=""/>
      <w:lvlJc w:val="left"/>
      <w:pPr>
        <w:ind w:left="1446" w:hanging="360"/>
      </w:pPr>
      <w:rPr>
        <w:rFonts w:ascii="Wingdings" w:hAnsi="Wingdings" w:hint="default"/>
      </w:rPr>
    </w:lvl>
    <w:lvl w:ilvl="3" w:tplc="18090001" w:tentative="1">
      <w:start w:val="1"/>
      <w:numFmt w:val="bullet"/>
      <w:lvlText w:val=""/>
      <w:lvlJc w:val="left"/>
      <w:pPr>
        <w:ind w:left="2166" w:hanging="360"/>
      </w:pPr>
      <w:rPr>
        <w:rFonts w:ascii="Symbol" w:hAnsi="Symbol" w:hint="default"/>
      </w:rPr>
    </w:lvl>
    <w:lvl w:ilvl="4" w:tplc="18090003" w:tentative="1">
      <w:start w:val="1"/>
      <w:numFmt w:val="bullet"/>
      <w:lvlText w:val="o"/>
      <w:lvlJc w:val="left"/>
      <w:pPr>
        <w:ind w:left="2886" w:hanging="360"/>
      </w:pPr>
      <w:rPr>
        <w:rFonts w:ascii="Courier New" w:hAnsi="Courier New" w:cs="Courier New" w:hint="default"/>
      </w:rPr>
    </w:lvl>
    <w:lvl w:ilvl="5" w:tplc="18090005" w:tentative="1">
      <w:start w:val="1"/>
      <w:numFmt w:val="bullet"/>
      <w:lvlText w:val=""/>
      <w:lvlJc w:val="left"/>
      <w:pPr>
        <w:ind w:left="3606" w:hanging="360"/>
      </w:pPr>
      <w:rPr>
        <w:rFonts w:ascii="Wingdings" w:hAnsi="Wingdings" w:hint="default"/>
      </w:rPr>
    </w:lvl>
    <w:lvl w:ilvl="6" w:tplc="18090001" w:tentative="1">
      <w:start w:val="1"/>
      <w:numFmt w:val="bullet"/>
      <w:lvlText w:val=""/>
      <w:lvlJc w:val="left"/>
      <w:pPr>
        <w:ind w:left="4326" w:hanging="360"/>
      </w:pPr>
      <w:rPr>
        <w:rFonts w:ascii="Symbol" w:hAnsi="Symbol" w:hint="default"/>
      </w:rPr>
    </w:lvl>
    <w:lvl w:ilvl="7" w:tplc="18090003" w:tentative="1">
      <w:start w:val="1"/>
      <w:numFmt w:val="bullet"/>
      <w:lvlText w:val="o"/>
      <w:lvlJc w:val="left"/>
      <w:pPr>
        <w:ind w:left="5046" w:hanging="360"/>
      </w:pPr>
      <w:rPr>
        <w:rFonts w:ascii="Courier New" w:hAnsi="Courier New" w:cs="Courier New" w:hint="default"/>
      </w:rPr>
    </w:lvl>
    <w:lvl w:ilvl="8" w:tplc="18090005" w:tentative="1">
      <w:start w:val="1"/>
      <w:numFmt w:val="bullet"/>
      <w:lvlText w:val=""/>
      <w:lvlJc w:val="left"/>
      <w:pPr>
        <w:ind w:left="5766" w:hanging="360"/>
      </w:pPr>
      <w:rPr>
        <w:rFonts w:ascii="Wingdings" w:hAnsi="Wingdings" w:hint="default"/>
      </w:rPr>
    </w:lvl>
  </w:abstractNum>
  <w:abstractNum w:abstractNumId="32">
    <w:nsid w:val="4DB72299"/>
    <w:multiLevelType w:val="hybridMultilevel"/>
    <w:tmpl w:val="DAAEE2F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3">
    <w:nsid w:val="51735D1A"/>
    <w:multiLevelType w:val="hybridMultilevel"/>
    <w:tmpl w:val="03261D9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4">
    <w:nsid w:val="52641237"/>
    <w:multiLevelType w:val="hybridMultilevel"/>
    <w:tmpl w:val="034E047A"/>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35">
    <w:nsid w:val="59A026E4"/>
    <w:multiLevelType w:val="hybridMultilevel"/>
    <w:tmpl w:val="51FC84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66D420B4"/>
    <w:multiLevelType w:val="hybridMultilevel"/>
    <w:tmpl w:val="B42EDC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8B6609A"/>
    <w:multiLevelType w:val="hybridMultilevel"/>
    <w:tmpl w:val="E88036BE"/>
    <w:lvl w:ilvl="0" w:tplc="8602802C">
      <w:start w:val="1"/>
      <w:numFmt w:val="decimal"/>
      <w:lvlText w:val="%1."/>
      <w:lvlJc w:val="left"/>
      <w:pPr>
        <w:ind w:left="360" w:hanging="360"/>
      </w:pPr>
      <w:rPr>
        <w:rFonts w:hint="default"/>
        <w:b/>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8">
    <w:nsid w:val="6C467998"/>
    <w:multiLevelType w:val="hybridMultilevel"/>
    <w:tmpl w:val="02D03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CEF62B9"/>
    <w:multiLevelType w:val="hybridMultilevel"/>
    <w:tmpl w:val="615456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F816848"/>
    <w:multiLevelType w:val="hybridMultilevel"/>
    <w:tmpl w:val="ACC6A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5F45E11"/>
    <w:multiLevelType w:val="hybridMultilevel"/>
    <w:tmpl w:val="ED9CF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30"/>
  </w:num>
  <w:num w:numId="3">
    <w:abstractNumId w:val="1"/>
  </w:num>
  <w:num w:numId="4">
    <w:abstractNumId w:val="8"/>
  </w:num>
  <w:num w:numId="5">
    <w:abstractNumId w:val="14"/>
  </w:num>
  <w:num w:numId="6">
    <w:abstractNumId w:val="17"/>
  </w:num>
  <w:num w:numId="7">
    <w:abstractNumId w:val="38"/>
  </w:num>
  <w:num w:numId="8">
    <w:abstractNumId w:val="2"/>
  </w:num>
  <w:num w:numId="9">
    <w:abstractNumId w:val="11"/>
  </w:num>
  <w:num w:numId="10">
    <w:abstractNumId w:val="5"/>
  </w:num>
  <w:num w:numId="11">
    <w:abstractNumId w:val="31"/>
  </w:num>
  <w:num w:numId="12">
    <w:abstractNumId w:val="35"/>
  </w:num>
  <w:num w:numId="13">
    <w:abstractNumId w:val="15"/>
  </w:num>
  <w:num w:numId="14">
    <w:abstractNumId w:val="16"/>
  </w:num>
  <w:num w:numId="15">
    <w:abstractNumId w:val="9"/>
  </w:num>
  <w:num w:numId="16">
    <w:abstractNumId w:val="41"/>
  </w:num>
  <w:num w:numId="17">
    <w:abstractNumId w:val="36"/>
  </w:num>
  <w:num w:numId="18">
    <w:abstractNumId w:val="18"/>
  </w:num>
  <w:num w:numId="19">
    <w:abstractNumId w:val="34"/>
  </w:num>
  <w:num w:numId="20">
    <w:abstractNumId w:val="28"/>
  </w:num>
  <w:num w:numId="21">
    <w:abstractNumId w:val="26"/>
  </w:num>
  <w:num w:numId="22">
    <w:abstractNumId w:val="0"/>
  </w:num>
  <w:num w:numId="23">
    <w:abstractNumId w:val="24"/>
  </w:num>
  <w:num w:numId="24">
    <w:abstractNumId w:val="27"/>
  </w:num>
  <w:num w:numId="25">
    <w:abstractNumId w:val="25"/>
  </w:num>
  <w:num w:numId="26">
    <w:abstractNumId w:val="40"/>
  </w:num>
  <w:num w:numId="27">
    <w:abstractNumId w:val="4"/>
  </w:num>
  <w:num w:numId="28">
    <w:abstractNumId w:val="29"/>
  </w:num>
  <w:num w:numId="29">
    <w:abstractNumId w:val="21"/>
  </w:num>
  <w:num w:numId="30">
    <w:abstractNumId w:val="12"/>
  </w:num>
  <w:num w:numId="31">
    <w:abstractNumId w:val="22"/>
  </w:num>
  <w:num w:numId="32">
    <w:abstractNumId w:val="10"/>
  </w:num>
  <w:num w:numId="33">
    <w:abstractNumId w:val="7"/>
  </w:num>
  <w:num w:numId="34">
    <w:abstractNumId w:val="19"/>
  </w:num>
  <w:num w:numId="35">
    <w:abstractNumId w:val="13"/>
  </w:num>
  <w:num w:numId="36">
    <w:abstractNumId w:val="6"/>
  </w:num>
  <w:num w:numId="37">
    <w:abstractNumId w:val="39"/>
  </w:num>
  <w:num w:numId="38">
    <w:abstractNumId w:val="3"/>
  </w:num>
  <w:num w:numId="39">
    <w:abstractNumId w:val="30"/>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32"/>
  </w:num>
  <w:num w:numId="43">
    <w:abstractNumId w:val="33"/>
  </w:num>
  <w:num w:numId="44">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CEF"/>
    <w:rsid w:val="000046BB"/>
    <w:rsid w:val="000054CA"/>
    <w:rsid w:val="000062F5"/>
    <w:rsid w:val="0001740A"/>
    <w:rsid w:val="00017539"/>
    <w:rsid w:val="00022982"/>
    <w:rsid w:val="00022C90"/>
    <w:rsid w:val="00025EEA"/>
    <w:rsid w:val="00031069"/>
    <w:rsid w:val="000330A8"/>
    <w:rsid w:val="0003711B"/>
    <w:rsid w:val="00054526"/>
    <w:rsid w:val="000578AE"/>
    <w:rsid w:val="0006252B"/>
    <w:rsid w:val="000634DB"/>
    <w:rsid w:val="0006640C"/>
    <w:rsid w:val="000672FC"/>
    <w:rsid w:val="00067951"/>
    <w:rsid w:val="0007008E"/>
    <w:rsid w:val="00071F59"/>
    <w:rsid w:val="00073724"/>
    <w:rsid w:val="00076D25"/>
    <w:rsid w:val="000778D2"/>
    <w:rsid w:val="00077BD0"/>
    <w:rsid w:val="00077C27"/>
    <w:rsid w:val="00080401"/>
    <w:rsid w:val="00086DBB"/>
    <w:rsid w:val="00087CB7"/>
    <w:rsid w:val="000973EA"/>
    <w:rsid w:val="000A1E71"/>
    <w:rsid w:val="000A5DBF"/>
    <w:rsid w:val="000B03AE"/>
    <w:rsid w:val="000B468F"/>
    <w:rsid w:val="000B4778"/>
    <w:rsid w:val="000B4FCA"/>
    <w:rsid w:val="000B7F7F"/>
    <w:rsid w:val="000C30BD"/>
    <w:rsid w:val="000C321A"/>
    <w:rsid w:val="000C3523"/>
    <w:rsid w:val="000C4CD6"/>
    <w:rsid w:val="000C7B1F"/>
    <w:rsid w:val="000D1F0F"/>
    <w:rsid w:val="000D31D1"/>
    <w:rsid w:val="000D3B7C"/>
    <w:rsid w:val="000D5D61"/>
    <w:rsid w:val="000D76A3"/>
    <w:rsid w:val="000D7BC3"/>
    <w:rsid w:val="000D7C98"/>
    <w:rsid w:val="000E14DF"/>
    <w:rsid w:val="000E1EA6"/>
    <w:rsid w:val="000E6E2E"/>
    <w:rsid w:val="000E7598"/>
    <w:rsid w:val="000F61C7"/>
    <w:rsid w:val="000F7849"/>
    <w:rsid w:val="00101DFD"/>
    <w:rsid w:val="00103243"/>
    <w:rsid w:val="00104855"/>
    <w:rsid w:val="00107DAE"/>
    <w:rsid w:val="0011001A"/>
    <w:rsid w:val="00111D70"/>
    <w:rsid w:val="0011343D"/>
    <w:rsid w:val="0012046A"/>
    <w:rsid w:val="001356D9"/>
    <w:rsid w:val="001412E5"/>
    <w:rsid w:val="00145F74"/>
    <w:rsid w:val="00154497"/>
    <w:rsid w:val="00155103"/>
    <w:rsid w:val="00155825"/>
    <w:rsid w:val="0016621D"/>
    <w:rsid w:val="00171D20"/>
    <w:rsid w:val="00177C2A"/>
    <w:rsid w:val="00180404"/>
    <w:rsid w:val="001877D3"/>
    <w:rsid w:val="00190F82"/>
    <w:rsid w:val="0019287D"/>
    <w:rsid w:val="0019447B"/>
    <w:rsid w:val="001A3CC9"/>
    <w:rsid w:val="001A57AE"/>
    <w:rsid w:val="001A6B45"/>
    <w:rsid w:val="001A7AB2"/>
    <w:rsid w:val="001A7AD0"/>
    <w:rsid w:val="001B0766"/>
    <w:rsid w:val="001B08A1"/>
    <w:rsid w:val="001B19AF"/>
    <w:rsid w:val="001B1B7F"/>
    <w:rsid w:val="001B4227"/>
    <w:rsid w:val="001B6882"/>
    <w:rsid w:val="001C293A"/>
    <w:rsid w:val="001C387C"/>
    <w:rsid w:val="001C4EEC"/>
    <w:rsid w:val="001D18BE"/>
    <w:rsid w:val="001D5895"/>
    <w:rsid w:val="001D62CC"/>
    <w:rsid w:val="001E22C0"/>
    <w:rsid w:val="001E2E61"/>
    <w:rsid w:val="001E72B6"/>
    <w:rsid w:val="001F0AAF"/>
    <w:rsid w:val="001F13FC"/>
    <w:rsid w:val="001F2D17"/>
    <w:rsid w:val="001F5C0C"/>
    <w:rsid w:val="0020525F"/>
    <w:rsid w:val="002075F0"/>
    <w:rsid w:val="00207729"/>
    <w:rsid w:val="002154DC"/>
    <w:rsid w:val="00220223"/>
    <w:rsid w:val="00220897"/>
    <w:rsid w:val="00221B98"/>
    <w:rsid w:val="00222822"/>
    <w:rsid w:val="00223109"/>
    <w:rsid w:val="002320B9"/>
    <w:rsid w:val="00233ACB"/>
    <w:rsid w:val="00241279"/>
    <w:rsid w:val="002419F4"/>
    <w:rsid w:val="00241CF0"/>
    <w:rsid w:val="00244095"/>
    <w:rsid w:val="0024437D"/>
    <w:rsid w:val="00245106"/>
    <w:rsid w:val="00251104"/>
    <w:rsid w:val="00254F70"/>
    <w:rsid w:val="00262D01"/>
    <w:rsid w:val="00266DB1"/>
    <w:rsid w:val="0027228C"/>
    <w:rsid w:val="0028089F"/>
    <w:rsid w:val="0028217E"/>
    <w:rsid w:val="00283AF5"/>
    <w:rsid w:val="00286811"/>
    <w:rsid w:val="0028755A"/>
    <w:rsid w:val="00287D86"/>
    <w:rsid w:val="002906C9"/>
    <w:rsid w:val="00293908"/>
    <w:rsid w:val="00295884"/>
    <w:rsid w:val="00297951"/>
    <w:rsid w:val="002A5B51"/>
    <w:rsid w:val="002A76DE"/>
    <w:rsid w:val="002B142F"/>
    <w:rsid w:val="002B6EEA"/>
    <w:rsid w:val="002C049F"/>
    <w:rsid w:val="002C4805"/>
    <w:rsid w:val="002C6DFD"/>
    <w:rsid w:val="002D105D"/>
    <w:rsid w:val="002D3AB5"/>
    <w:rsid w:val="002E4191"/>
    <w:rsid w:val="002E44A2"/>
    <w:rsid w:val="002E5245"/>
    <w:rsid w:val="002E5DED"/>
    <w:rsid w:val="002E728F"/>
    <w:rsid w:val="002E72CF"/>
    <w:rsid w:val="002F0DC7"/>
    <w:rsid w:val="003008FF"/>
    <w:rsid w:val="00301D8F"/>
    <w:rsid w:val="00302269"/>
    <w:rsid w:val="0031442B"/>
    <w:rsid w:val="00322E87"/>
    <w:rsid w:val="003278B7"/>
    <w:rsid w:val="00331720"/>
    <w:rsid w:val="00334ADB"/>
    <w:rsid w:val="00341498"/>
    <w:rsid w:val="0034165F"/>
    <w:rsid w:val="00344F1E"/>
    <w:rsid w:val="003526A2"/>
    <w:rsid w:val="00375419"/>
    <w:rsid w:val="00377ED2"/>
    <w:rsid w:val="003801E9"/>
    <w:rsid w:val="00382B70"/>
    <w:rsid w:val="0038480D"/>
    <w:rsid w:val="00386741"/>
    <w:rsid w:val="00387E30"/>
    <w:rsid w:val="00392605"/>
    <w:rsid w:val="003A0353"/>
    <w:rsid w:val="003A1A5C"/>
    <w:rsid w:val="003A1C80"/>
    <w:rsid w:val="003A6E8F"/>
    <w:rsid w:val="003B1369"/>
    <w:rsid w:val="003C1F88"/>
    <w:rsid w:val="003C59F3"/>
    <w:rsid w:val="003C61AA"/>
    <w:rsid w:val="003C72B4"/>
    <w:rsid w:val="003D505A"/>
    <w:rsid w:val="003D53F2"/>
    <w:rsid w:val="003D741B"/>
    <w:rsid w:val="003E3067"/>
    <w:rsid w:val="003E36C8"/>
    <w:rsid w:val="003E6F22"/>
    <w:rsid w:val="003F2AE2"/>
    <w:rsid w:val="003F3776"/>
    <w:rsid w:val="003F3FED"/>
    <w:rsid w:val="0040019C"/>
    <w:rsid w:val="00401358"/>
    <w:rsid w:val="00404C09"/>
    <w:rsid w:val="00410377"/>
    <w:rsid w:val="0041461D"/>
    <w:rsid w:val="00415241"/>
    <w:rsid w:val="00416DEE"/>
    <w:rsid w:val="00417FF4"/>
    <w:rsid w:val="00421706"/>
    <w:rsid w:val="0042260C"/>
    <w:rsid w:val="0042468B"/>
    <w:rsid w:val="00425A8E"/>
    <w:rsid w:val="0043084E"/>
    <w:rsid w:val="00430E96"/>
    <w:rsid w:val="00431B9C"/>
    <w:rsid w:val="00435EEE"/>
    <w:rsid w:val="00440552"/>
    <w:rsid w:val="0044265A"/>
    <w:rsid w:val="0045177A"/>
    <w:rsid w:val="00455A64"/>
    <w:rsid w:val="00457491"/>
    <w:rsid w:val="00461ACB"/>
    <w:rsid w:val="0046349E"/>
    <w:rsid w:val="00474B9B"/>
    <w:rsid w:val="00484CF3"/>
    <w:rsid w:val="00497300"/>
    <w:rsid w:val="004A005F"/>
    <w:rsid w:val="004A006E"/>
    <w:rsid w:val="004A246E"/>
    <w:rsid w:val="004A7D5A"/>
    <w:rsid w:val="004B6AB0"/>
    <w:rsid w:val="004B78AC"/>
    <w:rsid w:val="004C5EAF"/>
    <w:rsid w:val="004D55C8"/>
    <w:rsid w:val="004D6B35"/>
    <w:rsid w:val="004D7480"/>
    <w:rsid w:val="004D7FB7"/>
    <w:rsid w:val="004F7EA2"/>
    <w:rsid w:val="0050309D"/>
    <w:rsid w:val="00503570"/>
    <w:rsid w:val="005059FA"/>
    <w:rsid w:val="0050765E"/>
    <w:rsid w:val="00511CC4"/>
    <w:rsid w:val="00512088"/>
    <w:rsid w:val="00514399"/>
    <w:rsid w:val="00515901"/>
    <w:rsid w:val="005179F7"/>
    <w:rsid w:val="00533070"/>
    <w:rsid w:val="005333FB"/>
    <w:rsid w:val="00533808"/>
    <w:rsid w:val="00533B31"/>
    <w:rsid w:val="00534770"/>
    <w:rsid w:val="00544B6C"/>
    <w:rsid w:val="00545BE5"/>
    <w:rsid w:val="00546710"/>
    <w:rsid w:val="00550F3F"/>
    <w:rsid w:val="00552FA6"/>
    <w:rsid w:val="00561196"/>
    <w:rsid w:val="0056321B"/>
    <w:rsid w:val="005639C1"/>
    <w:rsid w:val="00563F55"/>
    <w:rsid w:val="00565733"/>
    <w:rsid w:val="005737C7"/>
    <w:rsid w:val="005834D0"/>
    <w:rsid w:val="0058495B"/>
    <w:rsid w:val="00585E29"/>
    <w:rsid w:val="00586844"/>
    <w:rsid w:val="00587036"/>
    <w:rsid w:val="00587985"/>
    <w:rsid w:val="00587E79"/>
    <w:rsid w:val="00592AC5"/>
    <w:rsid w:val="00594616"/>
    <w:rsid w:val="005965CF"/>
    <w:rsid w:val="00596B77"/>
    <w:rsid w:val="00597523"/>
    <w:rsid w:val="005A0197"/>
    <w:rsid w:val="005A2EF4"/>
    <w:rsid w:val="005A49E9"/>
    <w:rsid w:val="005B17A1"/>
    <w:rsid w:val="005B2219"/>
    <w:rsid w:val="005B2879"/>
    <w:rsid w:val="005B3A2A"/>
    <w:rsid w:val="005B5223"/>
    <w:rsid w:val="005B7AC7"/>
    <w:rsid w:val="005C160C"/>
    <w:rsid w:val="005C1DE1"/>
    <w:rsid w:val="005C3B38"/>
    <w:rsid w:val="005C3CE9"/>
    <w:rsid w:val="005C4CBE"/>
    <w:rsid w:val="005D38FB"/>
    <w:rsid w:val="005D6080"/>
    <w:rsid w:val="005D72AD"/>
    <w:rsid w:val="005E1E06"/>
    <w:rsid w:val="005E4FC5"/>
    <w:rsid w:val="005E62A6"/>
    <w:rsid w:val="005E63A3"/>
    <w:rsid w:val="005E7047"/>
    <w:rsid w:val="005F0E0E"/>
    <w:rsid w:val="005F459F"/>
    <w:rsid w:val="005F485E"/>
    <w:rsid w:val="005F5813"/>
    <w:rsid w:val="005F7B7E"/>
    <w:rsid w:val="00604BF2"/>
    <w:rsid w:val="00606D94"/>
    <w:rsid w:val="00607A27"/>
    <w:rsid w:val="006110A8"/>
    <w:rsid w:val="006114EA"/>
    <w:rsid w:val="006122EF"/>
    <w:rsid w:val="006140AF"/>
    <w:rsid w:val="00623B79"/>
    <w:rsid w:val="00625EEA"/>
    <w:rsid w:val="00626C70"/>
    <w:rsid w:val="006350C3"/>
    <w:rsid w:val="006413B0"/>
    <w:rsid w:val="006432E9"/>
    <w:rsid w:val="00643CC8"/>
    <w:rsid w:val="00644B40"/>
    <w:rsid w:val="00650636"/>
    <w:rsid w:val="00656CAF"/>
    <w:rsid w:val="00662EE9"/>
    <w:rsid w:val="006636DD"/>
    <w:rsid w:val="00665419"/>
    <w:rsid w:val="0067199D"/>
    <w:rsid w:val="00674574"/>
    <w:rsid w:val="0068321B"/>
    <w:rsid w:val="006879B3"/>
    <w:rsid w:val="006921AF"/>
    <w:rsid w:val="006A06B8"/>
    <w:rsid w:val="006A610F"/>
    <w:rsid w:val="006A751E"/>
    <w:rsid w:val="006B01D8"/>
    <w:rsid w:val="006B2606"/>
    <w:rsid w:val="006C04CD"/>
    <w:rsid w:val="006C1EA6"/>
    <w:rsid w:val="006C6F88"/>
    <w:rsid w:val="006D0D29"/>
    <w:rsid w:val="006D3A63"/>
    <w:rsid w:val="006D4028"/>
    <w:rsid w:val="006E15E9"/>
    <w:rsid w:val="006E3E0A"/>
    <w:rsid w:val="006E7FA1"/>
    <w:rsid w:val="006F1FFE"/>
    <w:rsid w:val="00702C18"/>
    <w:rsid w:val="00703360"/>
    <w:rsid w:val="00707E32"/>
    <w:rsid w:val="00714194"/>
    <w:rsid w:val="007152C2"/>
    <w:rsid w:val="00716F60"/>
    <w:rsid w:val="00723432"/>
    <w:rsid w:val="007272F1"/>
    <w:rsid w:val="0073115F"/>
    <w:rsid w:val="00733C9D"/>
    <w:rsid w:val="0073419A"/>
    <w:rsid w:val="00735798"/>
    <w:rsid w:val="00735D23"/>
    <w:rsid w:val="0073771F"/>
    <w:rsid w:val="00750D11"/>
    <w:rsid w:val="00752474"/>
    <w:rsid w:val="00754803"/>
    <w:rsid w:val="00756249"/>
    <w:rsid w:val="00756971"/>
    <w:rsid w:val="00763935"/>
    <w:rsid w:val="0076436C"/>
    <w:rsid w:val="00764D3F"/>
    <w:rsid w:val="007674D3"/>
    <w:rsid w:val="0077614E"/>
    <w:rsid w:val="00780236"/>
    <w:rsid w:val="007848A0"/>
    <w:rsid w:val="0078678D"/>
    <w:rsid w:val="00787996"/>
    <w:rsid w:val="0079394F"/>
    <w:rsid w:val="00794637"/>
    <w:rsid w:val="00795BE0"/>
    <w:rsid w:val="00796D39"/>
    <w:rsid w:val="007A0B07"/>
    <w:rsid w:val="007A75ED"/>
    <w:rsid w:val="007B1B1C"/>
    <w:rsid w:val="007B1B44"/>
    <w:rsid w:val="007B31C3"/>
    <w:rsid w:val="007B320D"/>
    <w:rsid w:val="007B3E12"/>
    <w:rsid w:val="007B62C8"/>
    <w:rsid w:val="007B66F3"/>
    <w:rsid w:val="007C1205"/>
    <w:rsid w:val="007C137A"/>
    <w:rsid w:val="007C3583"/>
    <w:rsid w:val="007C6857"/>
    <w:rsid w:val="007D0C9C"/>
    <w:rsid w:val="007D27BE"/>
    <w:rsid w:val="007D5AAC"/>
    <w:rsid w:val="007D67B7"/>
    <w:rsid w:val="007E44C9"/>
    <w:rsid w:val="007E60FD"/>
    <w:rsid w:val="007F140D"/>
    <w:rsid w:val="007F297C"/>
    <w:rsid w:val="007F55D8"/>
    <w:rsid w:val="007F6482"/>
    <w:rsid w:val="007F7CD7"/>
    <w:rsid w:val="008055E9"/>
    <w:rsid w:val="00811C30"/>
    <w:rsid w:val="0081585C"/>
    <w:rsid w:val="00816160"/>
    <w:rsid w:val="00821056"/>
    <w:rsid w:val="008219F2"/>
    <w:rsid w:val="00821C33"/>
    <w:rsid w:val="00835B18"/>
    <w:rsid w:val="00841FE0"/>
    <w:rsid w:val="00842710"/>
    <w:rsid w:val="0084457E"/>
    <w:rsid w:val="00845A04"/>
    <w:rsid w:val="008514CD"/>
    <w:rsid w:val="0086550C"/>
    <w:rsid w:val="00867E77"/>
    <w:rsid w:val="00870ACC"/>
    <w:rsid w:val="00873E04"/>
    <w:rsid w:val="00874D36"/>
    <w:rsid w:val="0087715B"/>
    <w:rsid w:val="00881A20"/>
    <w:rsid w:val="00882DF5"/>
    <w:rsid w:val="008919B2"/>
    <w:rsid w:val="0089206F"/>
    <w:rsid w:val="00893C38"/>
    <w:rsid w:val="008A55B0"/>
    <w:rsid w:val="008A5D96"/>
    <w:rsid w:val="008A752B"/>
    <w:rsid w:val="008B02DE"/>
    <w:rsid w:val="008C00D8"/>
    <w:rsid w:val="008C4158"/>
    <w:rsid w:val="008C5F2F"/>
    <w:rsid w:val="008C6387"/>
    <w:rsid w:val="008D26F5"/>
    <w:rsid w:val="008D2BC1"/>
    <w:rsid w:val="008D3750"/>
    <w:rsid w:val="008E465F"/>
    <w:rsid w:val="008E5655"/>
    <w:rsid w:val="008F5345"/>
    <w:rsid w:val="00902A39"/>
    <w:rsid w:val="0090438D"/>
    <w:rsid w:val="00904B07"/>
    <w:rsid w:val="00905925"/>
    <w:rsid w:val="00906679"/>
    <w:rsid w:val="00911443"/>
    <w:rsid w:val="00912ED4"/>
    <w:rsid w:val="009130AD"/>
    <w:rsid w:val="00916EE3"/>
    <w:rsid w:val="00926D38"/>
    <w:rsid w:val="009272FE"/>
    <w:rsid w:val="009277A3"/>
    <w:rsid w:val="0093407A"/>
    <w:rsid w:val="009341C6"/>
    <w:rsid w:val="00941562"/>
    <w:rsid w:val="00943657"/>
    <w:rsid w:val="00943681"/>
    <w:rsid w:val="0094513D"/>
    <w:rsid w:val="00947739"/>
    <w:rsid w:val="00947AAA"/>
    <w:rsid w:val="009513B7"/>
    <w:rsid w:val="00952271"/>
    <w:rsid w:val="00961679"/>
    <w:rsid w:val="00965F69"/>
    <w:rsid w:val="00966E21"/>
    <w:rsid w:val="009670F6"/>
    <w:rsid w:val="0096785C"/>
    <w:rsid w:val="0097035D"/>
    <w:rsid w:val="00970694"/>
    <w:rsid w:val="00971B48"/>
    <w:rsid w:val="00972E21"/>
    <w:rsid w:val="0097793C"/>
    <w:rsid w:val="00980403"/>
    <w:rsid w:val="0098348B"/>
    <w:rsid w:val="0099037A"/>
    <w:rsid w:val="00991723"/>
    <w:rsid w:val="00996987"/>
    <w:rsid w:val="009A17CF"/>
    <w:rsid w:val="009A22AE"/>
    <w:rsid w:val="009A334C"/>
    <w:rsid w:val="009A535A"/>
    <w:rsid w:val="009A7186"/>
    <w:rsid w:val="009A796E"/>
    <w:rsid w:val="009A7D05"/>
    <w:rsid w:val="009B6A11"/>
    <w:rsid w:val="009C7817"/>
    <w:rsid w:val="009D09DC"/>
    <w:rsid w:val="009D1039"/>
    <w:rsid w:val="009D1317"/>
    <w:rsid w:val="009D22AD"/>
    <w:rsid w:val="009D31FA"/>
    <w:rsid w:val="009D4588"/>
    <w:rsid w:val="009D4B5C"/>
    <w:rsid w:val="009E0161"/>
    <w:rsid w:val="009E05D6"/>
    <w:rsid w:val="009E078E"/>
    <w:rsid w:val="009E1888"/>
    <w:rsid w:val="009E2E3D"/>
    <w:rsid w:val="009E727C"/>
    <w:rsid w:val="00A00A4B"/>
    <w:rsid w:val="00A032E4"/>
    <w:rsid w:val="00A041A6"/>
    <w:rsid w:val="00A15175"/>
    <w:rsid w:val="00A15953"/>
    <w:rsid w:val="00A15CB5"/>
    <w:rsid w:val="00A173F0"/>
    <w:rsid w:val="00A22E01"/>
    <w:rsid w:val="00A22FEE"/>
    <w:rsid w:val="00A26A45"/>
    <w:rsid w:val="00A26B14"/>
    <w:rsid w:val="00A31FCE"/>
    <w:rsid w:val="00A321F0"/>
    <w:rsid w:val="00A357C9"/>
    <w:rsid w:val="00A363CE"/>
    <w:rsid w:val="00A37447"/>
    <w:rsid w:val="00A40F2D"/>
    <w:rsid w:val="00A479AF"/>
    <w:rsid w:val="00A47A2F"/>
    <w:rsid w:val="00A55B7C"/>
    <w:rsid w:val="00A5719E"/>
    <w:rsid w:val="00A6032E"/>
    <w:rsid w:val="00A703BF"/>
    <w:rsid w:val="00A76E83"/>
    <w:rsid w:val="00A77E93"/>
    <w:rsid w:val="00A9620F"/>
    <w:rsid w:val="00AA041D"/>
    <w:rsid w:val="00AA1C94"/>
    <w:rsid w:val="00AA7A84"/>
    <w:rsid w:val="00AB0809"/>
    <w:rsid w:val="00AB3FA0"/>
    <w:rsid w:val="00AB42E6"/>
    <w:rsid w:val="00AB50A8"/>
    <w:rsid w:val="00AC2ECA"/>
    <w:rsid w:val="00AD05B9"/>
    <w:rsid w:val="00AD0A12"/>
    <w:rsid w:val="00AD0ACA"/>
    <w:rsid w:val="00AD0F07"/>
    <w:rsid w:val="00AD2970"/>
    <w:rsid w:val="00AD2C90"/>
    <w:rsid w:val="00AD32A8"/>
    <w:rsid w:val="00AD3D4E"/>
    <w:rsid w:val="00AD5FB1"/>
    <w:rsid w:val="00AE114A"/>
    <w:rsid w:val="00AE28B2"/>
    <w:rsid w:val="00AE4EA6"/>
    <w:rsid w:val="00AF456F"/>
    <w:rsid w:val="00AF6ECB"/>
    <w:rsid w:val="00AF7292"/>
    <w:rsid w:val="00B042AE"/>
    <w:rsid w:val="00B061D6"/>
    <w:rsid w:val="00B075B2"/>
    <w:rsid w:val="00B14D10"/>
    <w:rsid w:val="00B17465"/>
    <w:rsid w:val="00B2106B"/>
    <w:rsid w:val="00B219F6"/>
    <w:rsid w:val="00B22D77"/>
    <w:rsid w:val="00B2469E"/>
    <w:rsid w:val="00B26329"/>
    <w:rsid w:val="00B27E73"/>
    <w:rsid w:val="00B31338"/>
    <w:rsid w:val="00B349FB"/>
    <w:rsid w:val="00B35C2F"/>
    <w:rsid w:val="00B36210"/>
    <w:rsid w:val="00B4028B"/>
    <w:rsid w:val="00B40F17"/>
    <w:rsid w:val="00B46477"/>
    <w:rsid w:val="00B47532"/>
    <w:rsid w:val="00B47BA9"/>
    <w:rsid w:val="00B47C95"/>
    <w:rsid w:val="00B5471E"/>
    <w:rsid w:val="00B63040"/>
    <w:rsid w:val="00B70395"/>
    <w:rsid w:val="00B70E57"/>
    <w:rsid w:val="00B74306"/>
    <w:rsid w:val="00B75CE8"/>
    <w:rsid w:val="00B7771C"/>
    <w:rsid w:val="00B81DAC"/>
    <w:rsid w:val="00B83022"/>
    <w:rsid w:val="00B833FD"/>
    <w:rsid w:val="00B8728C"/>
    <w:rsid w:val="00B874C4"/>
    <w:rsid w:val="00B93198"/>
    <w:rsid w:val="00BA13B0"/>
    <w:rsid w:val="00BA3BA3"/>
    <w:rsid w:val="00BA48BA"/>
    <w:rsid w:val="00BB4660"/>
    <w:rsid w:val="00BB73C0"/>
    <w:rsid w:val="00BC1DCA"/>
    <w:rsid w:val="00BC5356"/>
    <w:rsid w:val="00BD44E7"/>
    <w:rsid w:val="00BD4647"/>
    <w:rsid w:val="00BE26F7"/>
    <w:rsid w:val="00BE4D91"/>
    <w:rsid w:val="00BE590A"/>
    <w:rsid w:val="00BF10C6"/>
    <w:rsid w:val="00BF162C"/>
    <w:rsid w:val="00BF2A00"/>
    <w:rsid w:val="00BF3791"/>
    <w:rsid w:val="00BF3EEB"/>
    <w:rsid w:val="00C00610"/>
    <w:rsid w:val="00C04187"/>
    <w:rsid w:val="00C06CE0"/>
    <w:rsid w:val="00C11AAE"/>
    <w:rsid w:val="00C15C2D"/>
    <w:rsid w:val="00C2198D"/>
    <w:rsid w:val="00C24D2B"/>
    <w:rsid w:val="00C26EF3"/>
    <w:rsid w:val="00C278F3"/>
    <w:rsid w:val="00C30AB9"/>
    <w:rsid w:val="00C30F59"/>
    <w:rsid w:val="00C327FB"/>
    <w:rsid w:val="00C35C16"/>
    <w:rsid w:val="00C36E93"/>
    <w:rsid w:val="00C373EA"/>
    <w:rsid w:val="00C37BED"/>
    <w:rsid w:val="00C41FA5"/>
    <w:rsid w:val="00C427B9"/>
    <w:rsid w:val="00C53416"/>
    <w:rsid w:val="00C54B75"/>
    <w:rsid w:val="00C54F73"/>
    <w:rsid w:val="00C56713"/>
    <w:rsid w:val="00C57CAE"/>
    <w:rsid w:val="00C620FE"/>
    <w:rsid w:val="00C653D1"/>
    <w:rsid w:val="00C749C7"/>
    <w:rsid w:val="00C75FAB"/>
    <w:rsid w:val="00C77B72"/>
    <w:rsid w:val="00C81BE4"/>
    <w:rsid w:val="00C845EA"/>
    <w:rsid w:val="00C86BB8"/>
    <w:rsid w:val="00C86FE6"/>
    <w:rsid w:val="00C90B14"/>
    <w:rsid w:val="00C93B25"/>
    <w:rsid w:val="00C9412B"/>
    <w:rsid w:val="00C9483D"/>
    <w:rsid w:val="00C95054"/>
    <w:rsid w:val="00C9695B"/>
    <w:rsid w:val="00CA680E"/>
    <w:rsid w:val="00CA75C9"/>
    <w:rsid w:val="00CB25CD"/>
    <w:rsid w:val="00CB7199"/>
    <w:rsid w:val="00CB73CA"/>
    <w:rsid w:val="00CB7E9D"/>
    <w:rsid w:val="00CC0812"/>
    <w:rsid w:val="00CC0DDC"/>
    <w:rsid w:val="00CD3661"/>
    <w:rsid w:val="00CD4AB7"/>
    <w:rsid w:val="00CE2AC5"/>
    <w:rsid w:val="00CE3FD3"/>
    <w:rsid w:val="00CE64AD"/>
    <w:rsid w:val="00CF359F"/>
    <w:rsid w:val="00CF5170"/>
    <w:rsid w:val="00CF5505"/>
    <w:rsid w:val="00D04CDD"/>
    <w:rsid w:val="00D06D37"/>
    <w:rsid w:val="00D11353"/>
    <w:rsid w:val="00D12D93"/>
    <w:rsid w:val="00D16B1F"/>
    <w:rsid w:val="00D2030A"/>
    <w:rsid w:val="00D20FB1"/>
    <w:rsid w:val="00D22FAB"/>
    <w:rsid w:val="00D232EC"/>
    <w:rsid w:val="00D235DD"/>
    <w:rsid w:val="00D23924"/>
    <w:rsid w:val="00D26DF3"/>
    <w:rsid w:val="00D30DBE"/>
    <w:rsid w:val="00D45A13"/>
    <w:rsid w:val="00D505E2"/>
    <w:rsid w:val="00D54C82"/>
    <w:rsid w:val="00D55EA3"/>
    <w:rsid w:val="00D56605"/>
    <w:rsid w:val="00D56DE6"/>
    <w:rsid w:val="00D64B6B"/>
    <w:rsid w:val="00D7569D"/>
    <w:rsid w:val="00D8061D"/>
    <w:rsid w:val="00D81363"/>
    <w:rsid w:val="00D81497"/>
    <w:rsid w:val="00D83DC1"/>
    <w:rsid w:val="00D83EB2"/>
    <w:rsid w:val="00D90EAC"/>
    <w:rsid w:val="00DA0C56"/>
    <w:rsid w:val="00DA1272"/>
    <w:rsid w:val="00DA1AF0"/>
    <w:rsid w:val="00DA1FE2"/>
    <w:rsid w:val="00DA2B37"/>
    <w:rsid w:val="00DA5F60"/>
    <w:rsid w:val="00DB1697"/>
    <w:rsid w:val="00DB4A56"/>
    <w:rsid w:val="00DB6CD9"/>
    <w:rsid w:val="00DB711B"/>
    <w:rsid w:val="00DB74FA"/>
    <w:rsid w:val="00DB7C95"/>
    <w:rsid w:val="00DC1A19"/>
    <w:rsid w:val="00DC25F5"/>
    <w:rsid w:val="00DC347C"/>
    <w:rsid w:val="00DC64AB"/>
    <w:rsid w:val="00DC7BF1"/>
    <w:rsid w:val="00DD2A11"/>
    <w:rsid w:val="00DD3EA0"/>
    <w:rsid w:val="00DD6B56"/>
    <w:rsid w:val="00DD7D7F"/>
    <w:rsid w:val="00DE0D30"/>
    <w:rsid w:val="00DE3F87"/>
    <w:rsid w:val="00DF13B5"/>
    <w:rsid w:val="00DF32F3"/>
    <w:rsid w:val="00DF3CFE"/>
    <w:rsid w:val="00E00F07"/>
    <w:rsid w:val="00E01AAD"/>
    <w:rsid w:val="00E024FC"/>
    <w:rsid w:val="00E102D1"/>
    <w:rsid w:val="00E1234C"/>
    <w:rsid w:val="00E15EE2"/>
    <w:rsid w:val="00E16C9D"/>
    <w:rsid w:val="00E20FC8"/>
    <w:rsid w:val="00E317B1"/>
    <w:rsid w:val="00E4328A"/>
    <w:rsid w:val="00E438B2"/>
    <w:rsid w:val="00E50BBE"/>
    <w:rsid w:val="00E62BDD"/>
    <w:rsid w:val="00E64174"/>
    <w:rsid w:val="00E6427F"/>
    <w:rsid w:val="00E64B1A"/>
    <w:rsid w:val="00E664B0"/>
    <w:rsid w:val="00E67B14"/>
    <w:rsid w:val="00E74B71"/>
    <w:rsid w:val="00E8193A"/>
    <w:rsid w:val="00E81C9B"/>
    <w:rsid w:val="00E86284"/>
    <w:rsid w:val="00E86625"/>
    <w:rsid w:val="00E86A63"/>
    <w:rsid w:val="00E87FD1"/>
    <w:rsid w:val="00EA5C2E"/>
    <w:rsid w:val="00EA61D6"/>
    <w:rsid w:val="00EA7D95"/>
    <w:rsid w:val="00EB0D49"/>
    <w:rsid w:val="00EB2821"/>
    <w:rsid w:val="00EB2F6A"/>
    <w:rsid w:val="00EB7EFB"/>
    <w:rsid w:val="00EC0246"/>
    <w:rsid w:val="00EC214E"/>
    <w:rsid w:val="00EC3547"/>
    <w:rsid w:val="00EC6F4B"/>
    <w:rsid w:val="00ED2E3A"/>
    <w:rsid w:val="00EE0181"/>
    <w:rsid w:val="00EE3B51"/>
    <w:rsid w:val="00EE69C0"/>
    <w:rsid w:val="00EE75F7"/>
    <w:rsid w:val="00EF772A"/>
    <w:rsid w:val="00F258DF"/>
    <w:rsid w:val="00F2665B"/>
    <w:rsid w:val="00F31382"/>
    <w:rsid w:val="00F3250A"/>
    <w:rsid w:val="00F328A7"/>
    <w:rsid w:val="00F34A47"/>
    <w:rsid w:val="00F409D1"/>
    <w:rsid w:val="00F422A6"/>
    <w:rsid w:val="00F43550"/>
    <w:rsid w:val="00F53962"/>
    <w:rsid w:val="00F55605"/>
    <w:rsid w:val="00F62068"/>
    <w:rsid w:val="00F646F8"/>
    <w:rsid w:val="00F64CEF"/>
    <w:rsid w:val="00F65EB7"/>
    <w:rsid w:val="00F713EE"/>
    <w:rsid w:val="00F730C7"/>
    <w:rsid w:val="00F76584"/>
    <w:rsid w:val="00F82899"/>
    <w:rsid w:val="00F84C6A"/>
    <w:rsid w:val="00F856EC"/>
    <w:rsid w:val="00F92ED2"/>
    <w:rsid w:val="00F95071"/>
    <w:rsid w:val="00FB1F41"/>
    <w:rsid w:val="00FB4BB3"/>
    <w:rsid w:val="00FB6FCA"/>
    <w:rsid w:val="00FC5EF3"/>
    <w:rsid w:val="00FD4F33"/>
    <w:rsid w:val="00FD6D7D"/>
    <w:rsid w:val="00FE47B8"/>
    <w:rsid w:val="00FE7728"/>
    <w:rsid w:val="00FF5200"/>
    <w:rsid w:val="00FF6CB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843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68B"/>
    <w:pPr>
      <w:spacing w:after="120" w:line="240" w:lineRule="auto"/>
      <w:jc w:val="both"/>
    </w:pPr>
    <w:rPr>
      <w:rFonts w:eastAsia="Calibri" w:cs="Times New Roman"/>
      <w:lang w:val="en-US"/>
    </w:rPr>
  </w:style>
  <w:style w:type="paragraph" w:styleId="Heading1">
    <w:name w:val="heading 1"/>
    <w:basedOn w:val="Normal"/>
    <w:next w:val="Normal"/>
    <w:link w:val="Heading1Char"/>
    <w:uiPriority w:val="9"/>
    <w:qFormat/>
    <w:rsid w:val="00F64CEF"/>
    <w:pPr>
      <w:keepNext/>
      <w:keepLines/>
      <w:spacing w:before="240" w:after="24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F64CEF"/>
    <w:pPr>
      <w:keepNext/>
      <w:keepLines/>
      <w:spacing w:before="120"/>
      <w:outlineLvl w:val="1"/>
    </w:pPr>
    <w:rPr>
      <w:rFonts w:asciiTheme="majorHAnsi" w:eastAsiaTheme="majorEastAsia" w:hAnsiTheme="majorHAnsi" w:cstheme="majorBidi"/>
      <w:b/>
      <w:bCs/>
      <w:sz w:val="28"/>
      <w:szCs w:val="28"/>
      <w:lang w:val="en-IE"/>
    </w:rPr>
  </w:style>
  <w:style w:type="paragraph" w:styleId="Heading3">
    <w:name w:val="heading 3"/>
    <w:basedOn w:val="Normal"/>
    <w:next w:val="Normal"/>
    <w:link w:val="Heading3Char"/>
    <w:uiPriority w:val="9"/>
    <w:unhideWhenUsed/>
    <w:qFormat/>
    <w:rsid w:val="00714194"/>
    <w:pPr>
      <w:keepNext/>
      <w:keepLines/>
      <w:spacing w:before="120"/>
      <w:outlineLvl w:val="2"/>
    </w:pPr>
    <w:rPr>
      <w:rFonts w:eastAsiaTheme="majorEastAsia" w:cstheme="majorBidi"/>
      <w:bCs/>
      <w:sz w:val="24"/>
      <w:szCs w:val="24"/>
      <w:u w:val="single"/>
    </w:rPr>
  </w:style>
  <w:style w:type="paragraph" w:styleId="Heading4">
    <w:name w:val="heading 4"/>
    <w:basedOn w:val="Normal"/>
    <w:next w:val="Normal"/>
    <w:link w:val="Heading4Char"/>
    <w:uiPriority w:val="9"/>
    <w:unhideWhenUsed/>
    <w:qFormat/>
    <w:rsid w:val="00881A20"/>
    <w:pPr>
      <w:keepNext/>
      <w:keepLines/>
      <w:spacing w:before="120" w:after="0"/>
      <w:jc w:val="left"/>
      <w:outlineLvl w:val="3"/>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4CEF"/>
    <w:rPr>
      <w:rFonts w:asciiTheme="majorHAnsi" w:eastAsiaTheme="majorEastAsia" w:hAnsiTheme="majorHAnsi" w:cstheme="majorBidi"/>
      <w:b/>
      <w:bCs/>
      <w:sz w:val="32"/>
      <w:szCs w:val="32"/>
      <w:lang w:val="en-US"/>
    </w:rPr>
  </w:style>
  <w:style w:type="character" w:customStyle="1" w:styleId="Heading2Char">
    <w:name w:val="Heading 2 Char"/>
    <w:basedOn w:val="DefaultParagraphFont"/>
    <w:link w:val="Heading2"/>
    <w:uiPriority w:val="9"/>
    <w:rsid w:val="00F64CEF"/>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714194"/>
    <w:rPr>
      <w:rFonts w:eastAsiaTheme="majorEastAsia" w:cstheme="majorBidi"/>
      <w:bCs/>
      <w:sz w:val="24"/>
      <w:szCs w:val="24"/>
      <w:u w:val="single"/>
      <w:lang w:val="en-US"/>
    </w:rPr>
  </w:style>
  <w:style w:type="character" w:customStyle="1" w:styleId="Heading4Char">
    <w:name w:val="Heading 4 Char"/>
    <w:basedOn w:val="DefaultParagraphFont"/>
    <w:link w:val="Heading4"/>
    <w:uiPriority w:val="9"/>
    <w:rsid w:val="00881A20"/>
    <w:rPr>
      <w:rFonts w:asciiTheme="majorHAnsi" w:eastAsiaTheme="majorEastAsia" w:hAnsiTheme="majorHAnsi" w:cstheme="majorBidi"/>
      <w:b/>
      <w:bCs/>
      <w:i/>
      <w:iCs/>
      <w:lang w:val="en-US"/>
    </w:rPr>
  </w:style>
  <w:style w:type="paragraph" w:customStyle="1" w:styleId="HCUEPChapterHeading">
    <w:name w:val="HCUEP Chapter Heading"/>
    <w:basedOn w:val="Heading1"/>
    <w:next w:val="Normal"/>
    <w:link w:val="HCUEPChapterHeadingChar"/>
    <w:qFormat/>
    <w:rsid w:val="00F64CEF"/>
    <w:pPr>
      <w:spacing w:before="120"/>
    </w:pPr>
    <w:rPr>
      <w:rFonts w:ascii="Tahoma" w:hAnsi="Tahoma"/>
      <w:caps/>
      <w:color w:val="00B050"/>
    </w:rPr>
  </w:style>
  <w:style w:type="character" w:customStyle="1" w:styleId="HCUEPChapterHeadingChar">
    <w:name w:val="HCUEP Chapter Heading Char"/>
    <w:basedOn w:val="DefaultParagraphFont"/>
    <w:link w:val="HCUEPChapterHeading"/>
    <w:rsid w:val="00F64CEF"/>
    <w:rPr>
      <w:rFonts w:ascii="Tahoma" w:eastAsiaTheme="majorEastAsia" w:hAnsi="Tahoma" w:cstheme="majorBidi"/>
      <w:b/>
      <w:bCs/>
      <w:caps/>
      <w:color w:val="00B050"/>
      <w:sz w:val="32"/>
      <w:szCs w:val="32"/>
      <w:lang w:val="en-US"/>
    </w:rPr>
  </w:style>
  <w:style w:type="paragraph" w:customStyle="1" w:styleId="HCUEPSubHeadingText">
    <w:name w:val="HCUEP Sub Heading Text"/>
    <w:basedOn w:val="Normal"/>
    <w:link w:val="HCUEPSubHeadingTextChar"/>
    <w:qFormat/>
    <w:rsid w:val="00F64CEF"/>
    <w:pPr>
      <w:spacing w:after="240"/>
    </w:pPr>
    <w:rPr>
      <w:color w:val="A6A6A6" w:themeColor="background1" w:themeShade="A6"/>
      <w:sz w:val="26"/>
    </w:rPr>
  </w:style>
  <w:style w:type="character" w:customStyle="1" w:styleId="HCUEPSubHeadingTextChar">
    <w:name w:val="HCUEP Sub Heading Text Char"/>
    <w:basedOn w:val="DefaultParagraphFont"/>
    <w:link w:val="HCUEPSubHeadingText"/>
    <w:rsid w:val="00F64CEF"/>
    <w:rPr>
      <w:rFonts w:ascii="Times New Roman" w:eastAsia="Calibri" w:hAnsi="Times New Roman" w:cs="Times New Roman"/>
      <w:color w:val="A6A6A6" w:themeColor="background1" w:themeShade="A6"/>
      <w:sz w:val="26"/>
      <w:lang w:val="en-US"/>
    </w:rPr>
  </w:style>
  <w:style w:type="paragraph" w:customStyle="1" w:styleId="HCUEPSub-heading2">
    <w:name w:val="HCUEP Sub-heading 2"/>
    <w:basedOn w:val="Heading2"/>
    <w:next w:val="Normal"/>
    <w:link w:val="HCUEPSub-heading2Char"/>
    <w:qFormat/>
    <w:rsid w:val="00F64CEF"/>
  </w:style>
  <w:style w:type="character" w:customStyle="1" w:styleId="HCUEPSub-heading2Char">
    <w:name w:val="HCUEP Sub-heading 2 Char"/>
    <w:basedOn w:val="Heading2Char"/>
    <w:link w:val="HCUEPSub-heading2"/>
    <w:rsid w:val="00F64CEF"/>
    <w:rPr>
      <w:rFonts w:asciiTheme="majorHAnsi" w:eastAsiaTheme="majorEastAsia" w:hAnsiTheme="majorHAnsi" w:cstheme="majorBidi"/>
      <w:b/>
      <w:bCs/>
      <w:sz w:val="28"/>
      <w:szCs w:val="28"/>
    </w:rPr>
  </w:style>
  <w:style w:type="paragraph" w:customStyle="1" w:styleId="HCUEPText">
    <w:name w:val="HCUEP Text"/>
    <w:basedOn w:val="Normal"/>
    <w:link w:val="HCUEPTextChar"/>
    <w:qFormat/>
    <w:rsid w:val="00F64CEF"/>
    <w:pPr>
      <w:spacing w:after="240"/>
    </w:pPr>
  </w:style>
  <w:style w:type="character" w:customStyle="1" w:styleId="HCUEPTextChar">
    <w:name w:val="HCUEP Text Char"/>
    <w:basedOn w:val="DefaultParagraphFont"/>
    <w:link w:val="HCUEPText"/>
    <w:rsid w:val="00F64CEF"/>
    <w:rPr>
      <w:rFonts w:ascii="Times New Roman" w:eastAsia="Calibri" w:hAnsi="Times New Roman" w:cs="Times New Roman"/>
      <w:sz w:val="21"/>
      <w:lang w:val="en-US"/>
    </w:rPr>
  </w:style>
  <w:style w:type="paragraph" w:styleId="Caption">
    <w:name w:val="caption"/>
    <w:basedOn w:val="Normal"/>
    <w:next w:val="Normal"/>
    <w:uiPriority w:val="35"/>
    <w:unhideWhenUsed/>
    <w:qFormat/>
    <w:rsid w:val="00881A20"/>
    <w:pPr>
      <w:spacing w:before="120"/>
      <w:jc w:val="left"/>
    </w:pPr>
    <w:rPr>
      <w:rFonts w:ascii="Arial" w:hAnsi="Arial"/>
      <w:b/>
      <w:bCs/>
      <w:color w:val="9BBB59" w:themeColor="accent3"/>
      <w:szCs w:val="18"/>
    </w:rPr>
  </w:style>
  <w:style w:type="paragraph" w:customStyle="1" w:styleId="HCUEPSub-heading3">
    <w:name w:val="HCUEP Sub-heading 3"/>
    <w:basedOn w:val="Heading3"/>
    <w:link w:val="HCUEPSub-heading3Char"/>
    <w:qFormat/>
    <w:rsid w:val="00F64CEF"/>
    <w:rPr>
      <w:lang w:eastAsia="en-IE" w:bidi="hi-IN"/>
    </w:rPr>
  </w:style>
  <w:style w:type="character" w:customStyle="1" w:styleId="HCUEPSub-heading3Char">
    <w:name w:val="HCUEP Sub-heading 3 Char"/>
    <w:basedOn w:val="Heading3Char"/>
    <w:link w:val="HCUEPSub-heading3"/>
    <w:rsid w:val="00F64CEF"/>
    <w:rPr>
      <w:rFonts w:asciiTheme="majorHAnsi" w:eastAsiaTheme="majorEastAsia" w:hAnsiTheme="majorHAnsi" w:cstheme="majorBidi"/>
      <w:b w:val="0"/>
      <w:bCs/>
      <w:sz w:val="24"/>
      <w:szCs w:val="24"/>
      <w:u w:val="single"/>
      <w:lang w:val="en-US" w:eastAsia="en-IE" w:bidi="hi-IN"/>
    </w:rPr>
  </w:style>
  <w:style w:type="paragraph" w:styleId="ListParagraph">
    <w:name w:val="List Paragraph"/>
    <w:aliases w:val="List Bullet Mary"/>
    <w:basedOn w:val="Normal"/>
    <w:link w:val="ListParagraphChar"/>
    <w:uiPriority w:val="34"/>
    <w:qFormat/>
    <w:rsid w:val="00F64CEF"/>
    <w:pPr>
      <w:numPr>
        <w:numId w:val="2"/>
      </w:numPr>
      <w:contextualSpacing/>
    </w:pPr>
    <w:rPr>
      <w:lang w:val="en-IE"/>
    </w:rPr>
  </w:style>
  <w:style w:type="paragraph" w:styleId="FootnoteText">
    <w:name w:val="footnote text"/>
    <w:aliases w:val="Footnote Text Char1,Footnote Text Char Char,Char,Char Char Char,Char Char Char Char,Char Char Char Char Char Char,single space,ALTS FOOTNOTE,Footnote Text Char1 Char1,Footnote Text Char Char Char1,Footnote Text Char1 Char Char,FOOTNOTES,fn"/>
    <w:basedOn w:val="Normal"/>
    <w:link w:val="FootnoteTextChar"/>
    <w:rsid w:val="00F64CEF"/>
    <w:rPr>
      <w:rFonts w:eastAsia="Times New Roman"/>
      <w:sz w:val="20"/>
      <w:szCs w:val="20"/>
      <w:lang w:eastAsia="en-GB"/>
    </w:rPr>
  </w:style>
  <w:style w:type="character" w:customStyle="1" w:styleId="FootnoteTextChar">
    <w:name w:val="Footnote Text Char"/>
    <w:aliases w:val="Footnote Text Char1 Char,Footnote Text Char Char Char,Char Char,Char Char Char Char1,Char Char Char Char Char,Char Char Char Char Char Char Char,single space Char,ALTS FOOTNOTE Char,Footnote Text Char1 Char1 Char,FOOTNOTES Char"/>
    <w:basedOn w:val="DefaultParagraphFont"/>
    <w:link w:val="FootnoteText"/>
    <w:uiPriority w:val="99"/>
    <w:rsid w:val="00F64CEF"/>
    <w:rPr>
      <w:rFonts w:ascii="Times New Roman" w:eastAsia="Times New Roman" w:hAnsi="Times New Roman" w:cs="Times New Roman"/>
      <w:sz w:val="20"/>
      <w:szCs w:val="20"/>
      <w:lang w:val="en-US" w:eastAsia="en-GB"/>
    </w:rPr>
  </w:style>
  <w:style w:type="character" w:styleId="FootnoteReference">
    <w:name w:val="footnote reference"/>
    <w:aliases w:val="BVI fnr Char,BVI fnr Car Car Char,BVI fnr Car Char,BVI fnr Car Car Car Car Char1,BVI fnr Car Car Car Car Char Car Char,BVI fnr Char Char,BVI fnr Car Car Char Char,BVI fnr Car Char Char,BVI fnr,BVI fnr Car Car,BVI fnr Car,ftref Char"/>
    <w:link w:val="Char2"/>
    <w:rsid w:val="00F64CEF"/>
    <w:rPr>
      <w:vertAlign w:val="superscript"/>
    </w:rPr>
  </w:style>
  <w:style w:type="character" w:styleId="CommentReference">
    <w:name w:val="annotation reference"/>
    <w:uiPriority w:val="99"/>
    <w:rsid w:val="00F64CEF"/>
    <w:rPr>
      <w:sz w:val="16"/>
      <w:szCs w:val="16"/>
    </w:rPr>
  </w:style>
  <w:style w:type="paragraph" w:styleId="CommentText">
    <w:name w:val="annotation text"/>
    <w:basedOn w:val="Normal"/>
    <w:link w:val="CommentTextChar"/>
    <w:uiPriority w:val="99"/>
    <w:rsid w:val="00F64CEF"/>
    <w:rPr>
      <w:rFonts w:eastAsia="Times New Roman"/>
      <w:sz w:val="20"/>
      <w:szCs w:val="20"/>
      <w:lang w:eastAsia="en-GB"/>
    </w:rPr>
  </w:style>
  <w:style w:type="character" w:customStyle="1" w:styleId="CommentTextChar">
    <w:name w:val="Comment Text Char"/>
    <w:basedOn w:val="DefaultParagraphFont"/>
    <w:link w:val="CommentText"/>
    <w:uiPriority w:val="99"/>
    <w:rsid w:val="00F64CEF"/>
    <w:rPr>
      <w:rFonts w:ascii="Times New Roman" w:eastAsia="Times New Roman" w:hAnsi="Times New Roman" w:cs="Times New Roman"/>
      <w:sz w:val="20"/>
      <w:szCs w:val="20"/>
      <w:lang w:val="en-US" w:eastAsia="en-GB"/>
    </w:rPr>
  </w:style>
  <w:style w:type="paragraph" w:customStyle="1" w:styleId="Char2">
    <w:name w:val="Char2"/>
    <w:basedOn w:val="Normal"/>
    <w:link w:val="FootnoteReference"/>
    <w:uiPriority w:val="99"/>
    <w:rsid w:val="00F64CEF"/>
    <w:pPr>
      <w:spacing w:after="160" w:line="240" w:lineRule="exact"/>
    </w:pPr>
    <w:rPr>
      <w:rFonts w:eastAsiaTheme="minorHAnsi" w:cstheme="minorBidi"/>
      <w:vertAlign w:val="superscript"/>
      <w:lang w:val="en-IE"/>
    </w:rPr>
  </w:style>
  <w:style w:type="paragraph" w:styleId="BalloonText">
    <w:name w:val="Balloon Text"/>
    <w:basedOn w:val="Normal"/>
    <w:link w:val="BalloonTextChar"/>
    <w:uiPriority w:val="99"/>
    <w:semiHidden/>
    <w:unhideWhenUsed/>
    <w:rsid w:val="00F64CEF"/>
    <w:rPr>
      <w:rFonts w:ascii="Tahoma" w:hAnsi="Tahoma" w:cs="Tahoma"/>
      <w:sz w:val="16"/>
      <w:szCs w:val="16"/>
    </w:rPr>
  </w:style>
  <w:style w:type="character" w:customStyle="1" w:styleId="BalloonTextChar">
    <w:name w:val="Balloon Text Char"/>
    <w:basedOn w:val="DefaultParagraphFont"/>
    <w:link w:val="BalloonText"/>
    <w:uiPriority w:val="99"/>
    <w:semiHidden/>
    <w:rsid w:val="00F64CEF"/>
    <w:rPr>
      <w:rFonts w:ascii="Tahoma" w:eastAsia="Calibri" w:hAnsi="Tahoma" w:cs="Tahoma"/>
      <w:sz w:val="16"/>
      <w:szCs w:val="16"/>
      <w:lang w:val="en-US"/>
    </w:rPr>
  </w:style>
  <w:style w:type="paragraph" w:styleId="CommentSubject">
    <w:name w:val="annotation subject"/>
    <w:basedOn w:val="CommentText"/>
    <w:next w:val="CommentText"/>
    <w:link w:val="CommentSubjectChar"/>
    <w:uiPriority w:val="99"/>
    <w:semiHidden/>
    <w:unhideWhenUsed/>
    <w:rsid w:val="00F64CEF"/>
    <w:rPr>
      <w:rFonts w:ascii="Calibri" w:eastAsiaTheme="minorHAnsi" w:hAnsi="Calibri"/>
      <w:b/>
      <w:bCs/>
      <w:lang w:eastAsia="en-US"/>
    </w:rPr>
  </w:style>
  <w:style w:type="character" w:customStyle="1" w:styleId="CommentSubjectChar">
    <w:name w:val="Comment Subject Char"/>
    <w:basedOn w:val="CommentTextChar"/>
    <w:link w:val="CommentSubject"/>
    <w:uiPriority w:val="99"/>
    <w:semiHidden/>
    <w:rsid w:val="00F64CEF"/>
    <w:rPr>
      <w:rFonts w:ascii="Calibri" w:eastAsia="Times New Roman" w:hAnsi="Calibri" w:cs="Times New Roman"/>
      <w:b/>
      <w:bCs/>
      <w:sz w:val="20"/>
      <w:szCs w:val="20"/>
      <w:lang w:val="en-US" w:eastAsia="en-GB"/>
    </w:rPr>
  </w:style>
  <w:style w:type="table" w:styleId="TableGrid">
    <w:name w:val="Table Grid"/>
    <w:basedOn w:val="TableNormal"/>
    <w:uiPriority w:val="59"/>
    <w:rsid w:val="00F64CE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2">
    <w:name w:val="Footnote Text Char2"/>
    <w:aliases w:val="Footnote Text Char Char Char2,Char Char2,Char Char Char Char Char1,Char Char Char Char Char Char Char1,single space Char1,ALTS FOOTNOTE Char1,Char Char Char Char2,ft Char1,FOOTNOTES Char1,fn Char1"/>
    <w:uiPriority w:val="99"/>
    <w:locked/>
    <w:rsid w:val="00F64CEF"/>
    <w:rPr>
      <w:snapToGrid w:val="0"/>
      <w:spacing w:val="-2"/>
      <w:lang w:val="en-GB" w:eastAsia="en-US"/>
    </w:rPr>
  </w:style>
  <w:style w:type="paragraph" w:customStyle="1" w:styleId="Default">
    <w:name w:val="Default"/>
    <w:uiPriority w:val="99"/>
    <w:rsid w:val="00F64CEF"/>
    <w:pPr>
      <w:autoSpaceDE w:val="0"/>
      <w:autoSpaceDN w:val="0"/>
      <w:adjustRightInd w:val="0"/>
      <w:spacing w:after="0" w:line="240" w:lineRule="auto"/>
    </w:pPr>
    <w:rPr>
      <w:rFonts w:ascii="Franklin Gothic Medium" w:hAnsi="Franklin Gothic Medium" w:cs="Franklin Gothic Medium"/>
      <w:color w:val="000000"/>
      <w:sz w:val="24"/>
      <w:szCs w:val="24"/>
      <w:lang w:val="en-GB"/>
    </w:rPr>
  </w:style>
  <w:style w:type="paragraph" w:styleId="Header">
    <w:name w:val="header"/>
    <w:basedOn w:val="Normal"/>
    <w:link w:val="HeaderChar"/>
    <w:uiPriority w:val="99"/>
    <w:unhideWhenUsed/>
    <w:rsid w:val="00F64CEF"/>
    <w:pPr>
      <w:tabs>
        <w:tab w:val="center" w:pos="4513"/>
        <w:tab w:val="right" w:pos="9026"/>
      </w:tabs>
    </w:pPr>
  </w:style>
  <w:style w:type="character" w:customStyle="1" w:styleId="HeaderChar">
    <w:name w:val="Header Char"/>
    <w:basedOn w:val="DefaultParagraphFont"/>
    <w:link w:val="Header"/>
    <w:uiPriority w:val="99"/>
    <w:rsid w:val="00F64CEF"/>
    <w:rPr>
      <w:rFonts w:ascii="Times New Roman" w:eastAsia="Calibri" w:hAnsi="Times New Roman" w:cs="Times New Roman"/>
      <w:sz w:val="21"/>
      <w:lang w:val="en-US"/>
    </w:rPr>
  </w:style>
  <w:style w:type="paragraph" w:styleId="Footer">
    <w:name w:val="footer"/>
    <w:basedOn w:val="Normal"/>
    <w:link w:val="FooterChar"/>
    <w:uiPriority w:val="99"/>
    <w:unhideWhenUsed/>
    <w:rsid w:val="00F64CEF"/>
    <w:pPr>
      <w:tabs>
        <w:tab w:val="center" w:pos="4513"/>
        <w:tab w:val="right" w:pos="9026"/>
      </w:tabs>
    </w:pPr>
  </w:style>
  <w:style w:type="character" w:customStyle="1" w:styleId="FooterChar">
    <w:name w:val="Footer Char"/>
    <w:basedOn w:val="DefaultParagraphFont"/>
    <w:link w:val="Footer"/>
    <w:uiPriority w:val="99"/>
    <w:rsid w:val="00F64CEF"/>
    <w:rPr>
      <w:rFonts w:ascii="Times New Roman" w:eastAsia="Calibri" w:hAnsi="Times New Roman" w:cs="Times New Roman"/>
      <w:sz w:val="21"/>
      <w:lang w:val="en-US"/>
    </w:rPr>
  </w:style>
  <w:style w:type="paragraph" w:styleId="NormalWeb">
    <w:name w:val="Normal (Web)"/>
    <w:basedOn w:val="Normal"/>
    <w:uiPriority w:val="99"/>
    <w:unhideWhenUsed/>
    <w:rsid w:val="00F64CEF"/>
    <w:pPr>
      <w:spacing w:before="100" w:beforeAutospacing="1" w:after="100" w:afterAutospacing="1"/>
    </w:pPr>
    <w:rPr>
      <w:rFonts w:eastAsia="Times New Roman"/>
      <w:sz w:val="24"/>
      <w:szCs w:val="24"/>
      <w:lang w:eastAsia="en-IE"/>
    </w:rPr>
  </w:style>
  <w:style w:type="character" w:styleId="Hyperlink">
    <w:name w:val="Hyperlink"/>
    <w:uiPriority w:val="99"/>
    <w:unhideWhenUsed/>
    <w:rsid w:val="00F64CEF"/>
    <w:rPr>
      <w:color w:val="0000FF"/>
      <w:u w:val="single"/>
    </w:rPr>
  </w:style>
  <w:style w:type="character" w:customStyle="1" w:styleId="A4">
    <w:name w:val="A4"/>
    <w:uiPriority w:val="99"/>
    <w:rsid w:val="00F64CEF"/>
    <w:rPr>
      <w:rFonts w:cs="Calibri"/>
      <w:color w:val="000000"/>
      <w:sz w:val="22"/>
      <w:szCs w:val="22"/>
    </w:rPr>
  </w:style>
  <w:style w:type="paragraph" w:styleId="TOCHeading">
    <w:name w:val="TOC Heading"/>
    <w:basedOn w:val="Heading1"/>
    <w:next w:val="Normal"/>
    <w:uiPriority w:val="39"/>
    <w:unhideWhenUsed/>
    <w:qFormat/>
    <w:rsid w:val="00F64CEF"/>
    <w:pPr>
      <w:spacing w:before="480" w:after="0" w:line="276" w:lineRule="auto"/>
      <w:outlineLvl w:val="9"/>
    </w:pPr>
    <w:rPr>
      <w:lang w:eastAsia="ja-JP"/>
    </w:rPr>
  </w:style>
  <w:style w:type="paragraph" w:styleId="TOC1">
    <w:name w:val="toc 1"/>
    <w:basedOn w:val="Normal"/>
    <w:next w:val="Normal"/>
    <w:autoRedefine/>
    <w:uiPriority w:val="39"/>
    <w:unhideWhenUsed/>
    <w:qFormat/>
    <w:rsid w:val="00F64CEF"/>
    <w:pPr>
      <w:spacing w:after="100"/>
    </w:pPr>
  </w:style>
  <w:style w:type="paragraph" w:styleId="TOC2">
    <w:name w:val="toc 2"/>
    <w:basedOn w:val="Normal"/>
    <w:next w:val="Normal"/>
    <w:autoRedefine/>
    <w:uiPriority w:val="39"/>
    <w:unhideWhenUsed/>
    <w:qFormat/>
    <w:rsid w:val="00F64CEF"/>
    <w:pPr>
      <w:spacing w:after="100"/>
      <w:ind w:left="220"/>
    </w:pPr>
  </w:style>
  <w:style w:type="paragraph" w:styleId="TOC3">
    <w:name w:val="toc 3"/>
    <w:basedOn w:val="Normal"/>
    <w:next w:val="Normal"/>
    <w:autoRedefine/>
    <w:uiPriority w:val="39"/>
    <w:unhideWhenUsed/>
    <w:qFormat/>
    <w:rsid w:val="00F64CEF"/>
    <w:pPr>
      <w:spacing w:after="100"/>
      <w:ind w:left="440"/>
    </w:pPr>
  </w:style>
  <w:style w:type="paragraph" w:styleId="Revision">
    <w:name w:val="Revision"/>
    <w:hidden/>
    <w:uiPriority w:val="99"/>
    <w:semiHidden/>
    <w:rsid w:val="00F64CEF"/>
    <w:pPr>
      <w:spacing w:after="0" w:line="240" w:lineRule="auto"/>
    </w:pPr>
    <w:rPr>
      <w:rFonts w:ascii="Arial" w:hAnsi="Arial" w:cs="Times New Roman"/>
      <w:lang w:val="en-GB"/>
    </w:rPr>
  </w:style>
  <w:style w:type="paragraph" w:styleId="TableofFigures">
    <w:name w:val="table of figures"/>
    <w:basedOn w:val="Normal"/>
    <w:next w:val="Normal"/>
    <w:uiPriority w:val="99"/>
    <w:unhideWhenUsed/>
    <w:rsid w:val="00F64CEF"/>
  </w:style>
  <w:style w:type="paragraph" w:styleId="BodyText3">
    <w:name w:val="Body Text 3"/>
    <w:basedOn w:val="Normal"/>
    <w:link w:val="BodyText3Char"/>
    <w:rsid w:val="00F64CEF"/>
    <w:pPr>
      <w:jc w:val="left"/>
    </w:pPr>
    <w:rPr>
      <w:rFonts w:ascii="Arial" w:eastAsia="Times New Roman" w:hAnsi="Arial"/>
      <w:szCs w:val="20"/>
    </w:rPr>
  </w:style>
  <w:style w:type="character" w:customStyle="1" w:styleId="BodyText3Char">
    <w:name w:val="Body Text 3 Char"/>
    <w:basedOn w:val="DefaultParagraphFont"/>
    <w:link w:val="BodyText3"/>
    <w:rsid w:val="00F64CEF"/>
    <w:rPr>
      <w:rFonts w:ascii="Arial" w:eastAsia="Times New Roman" w:hAnsi="Arial" w:cs="Times New Roman"/>
      <w:sz w:val="21"/>
      <w:szCs w:val="20"/>
      <w:lang w:val="en-US"/>
    </w:rPr>
  </w:style>
  <w:style w:type="paragraph" w:styleId="BodyText">
    <w:name w:val="Body Text"/>
    <w:basedOn w:val="Normal"/>
    <w:link w:val="BodyTextChar"/>
    <w:rsid w:val="00F64CEF"/>
    <w:pPr>
      <w:pBdr>
        <w:bottom w:val="single" w:sz="4" w:space="1" w:color="auto"/>
      </w:pBdr>
      <w:jc w:val="left"/>
    </w:pPr>
    <w:rPr>
      <w:rFonts w:ascii="Arial Narrow" w:eastAsia="Times New Roman" w:hAnsi="Arial Narrow"/>
      <w:i/>
      <w:iCs/>
      <w:szCs w:val="24"/>
      <w:lang w:val="en-GB"/>
    </w:rPr>
  </w:style>
  <w:style w:type="character" w:customStyle="1" w:styleId="BodyTextChar">
    <w:name w:val="Body Text Char"/>
    <w:basedOn w:val="DefaultParagraphFont"/>
    <w:link w:val="BodyText"/>
    <w:rsid w:val="00F64CEF"/>
    <w:rPr>
      <w:rFonts w:ascii="Arial Narrow" w:eastAsia="Times New Roman" w:hAnsi="Arial Narrow" w:cs="Times New Roman"/>
      <w:i/>
      <w:iCs/>
      <w:sz w:val="21"/>
      <w:szCs w:val="24"/>
      <w:lang w:val="en-GB"/>
    </w:rPr>
  </w:style>
  <w:style w:type="paragraph" w:styleId="NoSpacing">
    <w:name w:val="No Spacing"/>
    <w:link w:val="NoSpacingChar"/>
    <w:uiPriority w:val="1"/>
    <w:qFormat/>
    <w:rsid w:val="00F64CEF"/>
    <w:pPr>
      <w:spacing w:after="0" w:line="240" w:lineRule="auto"/>
    </w:pPr>
    <w:rPr>
      <w:rFonts w:ascii="Calibri" w:eastAsia="Calibri" w:hAnsi="Calibri" w:cs="Times New Roman"/>
      <w:lang w:val="en-US"/>
    </w:rPr>
  </w:style>
  <w:style w:type="character" w:customStyle="1" w:styleId="ListParagraphChar">
    <w:name w:val="List Paragraph Char"/>
    <w:aliases w:val="List Bullet Mary Char"/>
    <w:link w:val="ListParagraph"/>
    <w:uiPriority w:val="34"/>
    <w:rsid w:val="00F64CEF"/>
    <w:rPr>
      <w:rFonts w:eastAsia="Calibri" w:cs="Times New Roman"/>
    </w:rPr>
  </w:style>
  <w:style w:type="character" w:customStyle="1" w:styleId="NoSpacingChar">
    <w:name w:val="No Spacing Char"/>
    <w:link w:val="NoSpacing"/>
    <w:uiPriority w:val="1"/>
    <w:rsid w:val="00F64CEF"/>
    <w:rPr>
      <w:rFonts w:ascii="Calibri" w:eastAsia="Calibri" w:hAnsi="Calibri" w:cs="Times New Roman"/>
      <w:lang w:val="en-US"/>
    </w:rPr>
  </w:style>
  <w:style w:type="character" w:customStyle="1" w:styleId="publication-meta-journal">
    <w:name w:val="publication-meta-journal"/>
    <w:basedOn w:val="DefaultParagraphFont"/>
    <w:rsid w:val="00F64CEF"/>
  </w:style>
  <w:style w:type="character" w:customStyle="1" w:styleId="publication-meta-date">
    <w:name w:val="publication-meta-date"/>
    <w:basedOn w:val="DefaultParagraphFont"/>
    <w:rsid w:val="00F64CEF"/>
  </w:style>
  <w:style w:type="paragraph" w:styleId="Title">
    <w:name w:val="Title"/>
    <w:basedOn w:val="Normal"/>
    <w:next w:val="Normal"/>
    <w:link w:val="TitleChar"/>
    <w:qFormat/>
    <w:rsid w:val="00F64CEF"/>
    <w:pPr>
      <w:pBdr>
        <w:bottom w:val="single" w:sz="4" w:space="1" w:color="auto"/>
      </w:pBdr>
      <w:spacing w:after="200"/>
      <w:jc w:val="left"/>
    </w:pPr>
    <w:rPr>
      <w:rFonts w:ascii="Cambria" w:eastAsia="Times New Roman" w:hAnsi="Cambria" w:cs="Cambria"/>
      <w:spacing w:val="5"/>
      <w:sz w:val="52"/>
      <w:szCs w:val="52"/>
      <w:lang w:val="en-GB"/>
    </w:rPr>
  </w:style>
  <w:style w:type="character" w:customStyle="1" w:styleId="TitleChar">
    <w:name w:val="Title Char"/>
    <w:basedOn w:val="DefaultParagraphFont"/>
    <w:link w:val="Title"/>
    <w:rsid w:val="00F64CEF"/>
    <w:rPr>
      <w:rFonts w:ascii="Cambria" w:eastAsia="Times New Roman" w:hAnsi="Cambria" w:cs="Cambria"/>
      <w:spacing w:val="5"/>
      <w:sz w:val="52"/>
      <w:szCs w:val="52"/>
      <w:lang w:val="en-GB"/>
    </w:rPr>
  </w:style>
  <w:style w:type="table" w:styleId="LightList-Accent3">
    <w:name w:val="Light List Accent 3"/>
    <w:basedOn w:val="TableNormal"/>
    <w:uiPriority w:val="61"/>
    <w:rsid w:val="00C9505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BVIfnrChar1Char">
    <w:name w:val="BVI fnr Char1 Char"/>
    <w:aliases w:val="BVI fnr Car Car Char1 Char,BVI fnr Car Char1 Char,BVI fnr Car Car Car Car Char2 Char,BVI fnr Car Car Car Car Char Car Char1 Char,BVI fnr Char Char Char Char"/>
    <w:basedOn w:val="Normal"/>
    <w:uiPriority w:val="99"/>
    <w:rsid w:val="00B061D6"/>
    <w:pPr>
      <w:spacing w:after="160" w:line="240" w:lineRule="exact"/>
      <w:jc w:val="left"/>
    </w:pPr>
    <w:rPr>
      <w:rFonts w:eastAsiaTheme="minorHAnsi" w:cstheme="minorBidi"/>
      <w:vertAlign w:val="superscript"/>
      <w:lang w:val="en-IE"/>
    </w:rPr>
  </w:style>
  <w:style w:type="paragraph" w:styleId="EndnoteText">
    <w:name w:val="endnote text"/>
    <w:basedOn w:val="Normal"/>
    <w:link w:val="EndnoteTextChar"/>
    <w:uiPriority w:val="99"/>
    <w:semiHidden/>
    <w:unhideWhenUsed/>
    <w:rsid w:val="009D4588"/>
    <w:pPr>
      <w:spacing w:after="0"/>
    </w:pPr>
    <w:rPr>
      <w:sz w:val="20"/>
      <w:szCs w:val="20"/>
    </w:rPr>
  </w:style>
  <w:style w:type="character" w:customStyle="1" w:styleId="EndnoteTextChar">
    <w:name w:val="Endnote Text Char"/>
    <w:basedOn w:val="DefaultParagraphFont"/>
    <w:link w:val="EndnoteText"/>
    <w:uiPriority w:val="99"/>
    <w:semiHidden/>
    <w:rsid w:val="009D4588"/>
    <w:rPr>
      <w:rFonts w:eastAsia="Calibri" w:cs="Times New Roman"/>
      <w:sz w:val="20"/>
      <w:szCs w:val="20"/>
      <w:lang w:val="en-US"/>
    </w:rPr>
  </w:style>
  <w:style w:type="character" w:styleId="EndnoteReference">
    <w:name w:val="endnote reference"/>
    <w:basedOn w:val="DefaultParagraphFont"/>
    <w:uiPriority w:val="99"/>
    <w:semiHidden/>
    <w:unhideWhenUsed/>
    <w:rsid w:val="009D4588"/>
    <w:rPr>
      <w:vertAlign w:val="superscript"/>
    </w:rPr>
  </w:style>
  <w:style w:type="table" w:styleId="MediumShading1-Accent3">
    <w:name w:val="Medium Shading 1 Accent 3"/>
    <w:basedOn w:val="TableNormal"/>
    <w:uiPriority w:val="63"/>
    <w:rsid w:val="00417FF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68B"/>
    <w:pPr>
      <w:spacing w:after="120" w:line="240" w:lineRule="auto"/>
      <w:jc w:val="both"/>
    </w:pPr>
    <w:rPr>
      <w:rFonts w:eastAsia="Calibri" w:cs="Times New Roman"/>
      <w:lang w:val="en-US"/>
    </w:rPr>
  </w:style>
  <w:style w:type="paragraph" w:styleId="Heading1">
    <w:name w:val="heading 1"/>
    <w:basedOn w:val="Normal"/>
    <w:next w:val="Normal"/>
    <w:link w:val="Heading1Char"/>
    <w:uiPriority w:val="9"/>
    <w:qFormat/>
    <w:rsid w:val="00F64CEF"/>
    <w:pPr>
      <w:keepNext/>
      <w:keepLines/>
      <w:spacing w:before="240" w:after="24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F64CEF"/>
    <w:pPr>
      <w:keepNext/>
      <w:keepLines/>
      <w:spacing w:before="120"/>
      <w:outlineLvl w:val="1"/>
    </w:pPr>
    <w:rPr>
      <w:rFonts w:asciiTheme="majorHAnsi" w:eastAsiaTheme="majorEastAsia" w:hAnsiTheme="majorHAnsi" w:cstheme="majorBidi"/>
      <w:b/>
      <w:bCs/>
      <w:sz w:val="28"/>
      <w:szCs w:val="28"/>
      <w:lang w:val="en-IE"/>
    </w:rPr>
  </w:style>
  <w:style w:type="paragraph" w:styleId="Heading3">
    <w:name w:val="heading 3"/>
    <w:basedOn w:val="Normal"/>
    <w:next w:val="Normal"/>
    <w:link w:val="Heading3Char"/>
    <w:uiPriority w:val="9"/>
    <w:unhideWhenUsed/>
    <w:qFormat/>
    <w:rsid w:val="00714194"/>
    <w:pPr>
      <w:keepNext/>
      <w:keepLines/>
      <w:spacing w:before="120"/>
      <w:outlineLvl w:val="2"/>
    </w:pPr>
    <w:rPr>
      <w:rFonts w:eastAsiaTheme="majorEastAsia" w:cstheme="majorBidi"/>
      <w:bCs/>
      <w:sz w:val="24"/>
      <w:szCs w:val="24"/>
      <w:u w:val="single"/>
    </w:rPr>
  </w:style>
  <w:style w:type="paragraph" w:styleId="Heading4">
    <w:name w:val="heading 4"/>
    <w:basedOn w:val="Normal"/>
    <w:next w:val="Normal"/>
    <w:link w:val="Heading4Char"/>
    <w:uiPriority w:val="9"/>
    <w:unhideWhenUsed/>
    <w:qFormat/>
    <w:rsid w:val="00881A20"/>
    <w:pPr>
      <w:keepNext/>
      <w:keepLines/>
      <w:spacing w:before="120" w:after="0"/>
      <w:jc w:val="left"/>
      <w:outlineLvl w:val="3"/>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4CEF"/>
    <w:rPr>
      <w:rFonts w:asciiTheme="majorHAnsi" w:eastAsiaTheme="majorEastAsia" w:hAnsiTheme="majorHAnsi" w:cstheme="majorBidi"/>
      <w:b/>
      <w:bCs/>
      <w:sz w:val="32"/>
      <w:szCs w:val="32"/>
      <w:lang w:val="en-US"/>
    </w:rPr>
  </w:style>
  <w:style w:type="character" w:customStyle="1" w:styleId="Heading2Char">
    <w:name w:val="Heading 2 Char"/>
    <w:basedOn w:val="DefaultParagraphFont"/>
    <w:link w:val="Heading2"/>
    <w:uiPriority w:val="9"/>
    <w:rsid w:val="00F64CEF"/>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714194"/>
    <w:rPr>
      <w:rFonts w:eastAsiaTheme="majorEastAsia" w:cstheme="majorBidi"/>
      <w:bCs/>
      <w:sz w:val="24"/>
      <w:szCs w:val="24"/>
      <w:u w:val="single"/>
      <w:lang w:val="en-US"/>
    </w:rPr>
  </w:style>
  <w:style w:type="character" w:customStyle="1" w:styleId="Heading4Char">
    <w:name w:val="Heading 4 Char"/>
    <w:basedOn w:val="DefaultParagraphFont"/>
    <w:link w:val="Heading4"/>
    <w:uiPriority w:val="9"/>
    <w:rsid w:val="00881A20"/>
    <w:rPr>
      <w:rFonts w:asciiTheme="majorHAnsi" w:eastAsiaTheme="majorEastAsia" w:hAnsiTheme="majorHAnsi" w:cstheme="majorBidi"/>
      <w:b/>
      <w:bCs/>
      <w:i/>
      <w:iCs/>
      <w:lang w:val="en-US"/>
    </w:rPr>
  </w:style>
  <w:style w:type="paragraph" w:customStyle="1" w:styleId="HCUEPChapterHeading">
    <w:name w:val="HCUEP Chapter Heading"/>
    <w:basedOn w:val="Heading1"/>
    <w:next w:val="Normal"/>
    <w:link w:val="HCUEPChapterHeadingChar"/>
    <w:qFormat/>
    <w:rsid w:val="00F64CEF"/>
    <w:pPr>
      <w:spacing w:before="120"/>
    </w:pPr>
    <w:rPr>
      <w:rFonts w:ascii="Tahoma" w:hAnsi="Tahoma"/>
      <w:caps/>
      <w:color w:val="00B050"/>
    </w:rPr>
  </w:style>
  <w:style w:type="character" w:customStyle="1" w:styleId="HCUEPChapterHeadingChar">
    <w:name w:val="HCUEP Chapter Heading Char"/>
    <w:basedOn w:val="DefaultParagraphFont"/>
    <w:link w:val="HCUEPChapterHeading"/>
    <w:rsid w:val="00F64CEF"/>
    <w:rPr>
      <w:rFonts w:ascii="Tahoma" w:eastAsiaTheme="majorEastAsia" w:hAnsi="Tahoma" w:cstheme="majorBidi"/>
      <w:b/>
      <w:bCs/>
      <w:caps/>
      <w:color w:val="00B050"/>
      <w:sz w:val="32"/>
      <w:szCs w:val="32"/>
      <w:lang w:val="en-US"/>
    </w:rPr>
  </w:style>
  <w:style w:type="paragraph" w:customStyle="1" w:styleId="HCUEPSubHeadingText">
    <w:name w:val="HCUEP Sub Heading Text"/>
    <w:basedOn w:val="Normal"/>
    <w:link w:val="HCUEPSubHeadingTextChar"/>
    <w:qFormat/>
    <w:rsid w:val="00F64CEF"/>
    <w:pPr>
      <w:spacing w:after="240"/>
    </w:pPr>
    <w:rPr>
      <w:color w:val="A6A6A6" w:themeColor="background1" w:themeShade="A6"/>
      <w:sz w:val="26"/>
    </w:rPr>
  </w:style>
  <w:style w:type="character" w:customStyle="1" w:styleId="HCUEPSubHeadingTextChar">
    <w:name w:val="HCUEP Sub Heading Text Char"/>
    <w:basedOn w:val="DefaultParagraphFont"/>
    <w:link w:val="HCUEPSubHeadingText"/>
    <w:rsid w:val="00F64CEF"/>
    <w:rPr>
      <w:rFonts w:ascii="Times New Roman" w:eastAsia="Calibri" w:hAnsi="Times New Roman" w:cs="Times New Roman"/>
      <w:color w:val="A6A6A6" w:themeColor="background1" w:themeShade="A6"/>
      <w:sz w:val="26"/>
      <w:lang w:val="en-US"/>
    </w:rPr>
  </w:style>
  <w:style w:type="paragraph" w:customStyle="1" w:styleId="HCUEPSub-heading2">
    <w:name w:val="HCUEP Sub-heading 2"/>
    <w:basedOn w:val="Heading2"/>
    <w:next w:val="Normal"/>
    <w:link w:val="HCUEPSub-heading2Char"/>
    <w:qFormat/>
    <w:rsid w:val="00F64CEF"/>
  </w:style>
  <w:style w:type="character" w:customStyle="1" w:styleId="HCUEPSub-heading2Char">
    <w:name w:val="HCUEP Sub-heading 2 Char"/>
    <w:basedOn w:val="Heading2Char"/>
    <w:link w:val="HCUEPSub-heading2"/>
    <w:rsid w:val="00F64CEF"/>
    <w:rPr>
      <w:rFonts w:asciiTheme="majorHAnsi" w:eastAsiaTheme="majorEastAsia" w:hAnsiTheme="majorHAnsi" w:cstheme="majorBidi"/>
      <w:b/>
      <w:bCs/>
      <w:sz w:val="28"/>
      <w:szCs w:val="28"/>
    </w:rPr>
  </w:style>
  <w:style w:type="paragraph" w:customStyle="1" w:styleId="HCUEPText">
    <w:name w:val="HCUEP Text"/>
    <w:basedOn w:val="Normal"/>
    <w:link w:val="HCUEPTextChar"/>
    <w:qFormat/>
    <w:rsid w:val="00F64CEF"/>
    <w:pPr>
      <w:spacing w:after="240"/>
    </w:pPr>
  </w:style>
  <w:style w:type="character" w:customStyle="1" w:styleId="HCUEPTextChar">
    <w:name w:val="HCUEP Text Char"/>
    <w:basedOn w:val="DefaultParagraphFont"/>
    <w:link w:val="HCUEPText"/>
    <w:rsid w:val="00F64CEF"/>
    <w:rPr>
      <w:rFonts w:ascii="Times New Roman" w:eastAsia="Calibri" w:hAnsi="Times New Roman" w:cs="Times New Roman"/>
      <w:sz w:val="21"/>
      <w:lang w:val="en-US"/>
    </w:rPr>
  </w:style>
  <w:style w:type="paragraph" w:styleId="Caption">
    <w:name w:val="caption"/>
    <w:basedOn w:val="Normal"/>
    <w:next w:val="Normal"/>
    <w:uiPriority w:val="35"/>
    <w:unhideWhenUsed/>
    <w:qFormat/>
    <w:rsid w:val="00881A20"/>
    <w:pPr>
      <w:spacing w:before="120"/>
      <w:jc w:val="left"/>
    </w:pPr>
    <w:rPr>
      <w:rFonts w:ascii="Arial" w:hAnsi="Arial"/>
      <w:b/>
      <w:bCs/>
      <w:color w:val="9BBB59" w:themeColor="accent3"/>
      <w:szCs w:val="18"/>
    </w:rPr>
  </w:style>
  <w:style w:type="paragraph" w:customStyle="1" w:styleId="HCUEPSub-heading3">
    <w:name w:val="HCUEP Sub-heading 3"/>
    <w:basedOn w:val="Heading3"/>
    <w:link w:val="HCUEPSub-heading3Char"/>
    <w:qFormat/>
    <w:rsid w:val="00F64CEF"/>
    <w:rPr>
      <w:lang w:eastAsia="en-IE" w:bidi="hi-IN"/>
    </w:rPr>
  </w:style>
  <w:style w:type="character" w:customStyle="1" w:styleId="HCUEPSub-heading3Char">
    <w:name w:val="HCUEP Sub-heading 3 Char"/>
    <w:basedOn w:val="Heading3Char"/>
    <w:link w:val="HCUEPSub-heading3"/>
    <w:rsid w:val="00F64CEF"/>
    <w:rPr>
      <w:rFonts w:asciiTheme="majorHAnsi" w:eastAsiaTheme="majorEastAsia" w:hAnsiTheme="majorHAnsi" w:cstheme="majorBidi"/>
      <w:b w:val="0"/>
      <w:bCs/>
      <w:sz w:val="24"/>
      <w:szCs w:val="24"/>
      <w:u w:val="single"/>
      <w:lang w:val="en-US" w:eastAsia="en-IE" w:bidi="hi-IN"/>
    </w:rPr>
  </w:style>
  <w:style w:type="paragraph" w:styleId="ListParagraph">
    <w:name w:val="List Paragraph"/>
    <w:aliases w:val="List Bullet Mary"/>
    <w:basedOn w:val="Normal"/>
    <w:link w:val="ListParagraphChar"/>
    <w:uiPriority w:val="34"/>
    <w:qFormat/>
    <w:rsid w:val="00F64CEF"/>
    <w:pPr>
      <w:numPr>
        <w:numId w:val="2"/>
      </w:numPr>
      <w:contextualSpacing/>
    </w:pPr>
    <w:rPr>
      <w:lang w:val="en-IE"/>
    </w:rPr>
  </w:style>
  <w:style w:type="paragraph" w:styleId="FootnoteText">
    <w:name w:val="footnote text"/>
    <w:aliases w:val="Footnote Text Char1,Footnote Text Char Char,Char,Char Char Char,Char Char Char Char,Char Char Char Char Char Char,single space,ALTS FOOTNOTE,Footnote Text Char1 Char1,Footnote Text Char Char Char1,Footnote Text Char1 Char Char,FOOTNOTES,fn"/>
    <w:basedOn w:val="Normal"/>
    <w:link w:val="FootnoteTextChar"/>
    <w:rsid w:val="00F64CEF"/>
    <w:rPr>
      <w:rFonts w:eastAsia="Times New Roman"/>
      <w:sz w:val="20"/>
      <w:szCs w:val="20"/>
      <w:lang w:eastAsia="en-GB"/>
    </w:rPr>
  </w:style>
  <w:style w:type="character" w:customStyle="1" w:styleId="FootnoteTextChar">
    <w:name w:val="Footnote Text Char"/>
    <w:aliases w:val="Footnote Text Char1 Char,Footnote Text Char Char Char,Char Char,Char Char Char Char1,Char Char Char Char Char,Char Char Char Char Char Char Char,single space Char,ALTS FOOTNOTE Char,Footnote Text Char1 Char1 Char,FOOTNOTES Char"/>
    <w:basedOn w:val="DefaultParagraphFont"/>
    <w:link w:val="FootnoteText"/>
    <w:uiPriority w:val="99"/>
    <w:rsid w:val="00F64CEF"/>
    <w:rPr>
      <w:rFonts w:ascii="Times New Roman" w:eastAsia="Times New Roman" w:hAnsi="Times New Roman" w:cs="Times New Roman"/>
      <w:sz w:val="20"/>
      <w:szCs w:val="20"/>
      <w:lang w:val="en-US" w:eastAsia="en-GB"/>
    </w:rPr>
  </w:style>
  <w:style w:type="character" w:styleId="FootnoteReference">
    <w:name w:val="footnote reference"/>
    <w:aliases w:val="BVI fnr Char,BVI fnr Car Car Char,BVI fnr Car Char,BVI fnr Car Car Car Car Char1,BVI fnr Car Car Car Car Char Car Char,BVI fnr Char Char,BVI fnr Car Car Char Char,BVI fnr Car Char Char,BVI fnr,BVI fnr Car Car,BVI fnr Car,ftref Char"/>
    <w:link w:val="Char2"/>
    <w:rsid w:val="00F64CEF"/>
    <w:rPr>
      <w:vertAlign w:val="superscript"/>
    </w:rPr>
  </w:style>
  <w:style w:type="character" w:styleId="CommentReference">
    <w:name w:val="annotation reference"/>
    <w:uiPriority w:val="99"/>
    <w:rsid w:val="00F64CEF"/>
    <w:rPr>
      <w:sz w:val="16"/>
      <w:szCs w:val="16"/>
    </w:rPr>
  </w:style>
  <w:style w:type="paragraph" w:styleId="CommentText">
    <w:name w:val="annotation text"/>
    <w:basedOn w:val="Normal"/>
    <w:link w:val="CommentTextChar"/>
    <w:uiPriority w:val="99"/>
    <w:rsid w:val="00F64CEF"/>
    <w:rPr>
      <w:rFonts w:eastAsia="Times New Roman"/>
      <w:sz w:val="20"/>
      <w:szCs w:val="20"/>
      <w:lang w:eastAsia="en-GB"/>
    </w:rPr>
  </w:style>
  <w:style w:type="character" w:customStyle="1" w:styleId="CommentTextChar">
    <w:name w:val="Comment Text Char"/>
    <w:basedOn w:val="DefaultParagraphFont"/>
    <w:link w:val="CommentText"/>
    <w:uiPriority w:val="99"/>
    <w:rsid w:val="00F64CEF"/>
    <w:rPr>
      <w:rFonts w:ascii="Times New Roman" w:eastAsia="Times New Roman" w:hAnsi="Times New Roman" w:cs="Times New Roman"/>
      <w:sz w:val="20"/>
      <w:szCs w:val="20"/>
      <w:lang w:val="en-US" w:eastAsia="en-GB"/>
    </w:rPr>
  </w:style>
  <w:style w:type="paragraph" w:customStyle="1" w:styleId="Char2">
    <w:name w:val="Char2"/>
    <w:basedOn w:val="Normal"/>
    <w:link w:val="FootnoteReference"/>
    <w:uiPriority w:val="99"/>
    <w:rsid w:val="00F64CEF"/>
    <w:pPr>
      <w:spacing w:after="160" w:line="240" w:lineRule="exact"/>
    </w:pPr>
    <w:rPr>
      <w:rFonts w:eastAsiaTheme="minorHAnsi" w:cstheme="minorBidi"/>
      <w:vertAlign w:val="superscript"/>
      <w:lang w:val="en-IE"/>
    </w:rPr>
  </w:style>
  <w:style w:type="paragraph" w:styleId="BalloonText">
    <w:name w:val="Balloon Text"/>
    <w:basedOn w:val="Normal"/>
    <w:link w:val="BalloonTextChar"/>
    <w:uiPriority w:val="99"/>
    <w:semiHidden/>
    <w:unhideWhenUsed/>
    <w:rsid w:val="00F64CEF"/>
    <w:rPr>
      <w:rFonts w:ascii="Tahoma" w:hAnsi="Tahoma" w:cs="Tahoma"/>
      <w:sz w:val="16"/>
      <w:szCs w:val="16"/>
    </w:rPr>
  </w:style>
  <w:style w:type="character" w:customStyle="1" w:styleId="BalloonTextChar">
    <w:name w:val="Balloon Text Char"/>
    <w:basedOn w:val="DefaultParagraphFont"/>
    <w:link w:val="BalloonText"/>
    <w:uiPriority w:val="99"/>
    <w:semiHidden/>
    <w:rsid w:val="00F64CEF"/>
    <w:rPr>
      <w:rFonts w:ascii="Tahoma" w:eastAsia="Calibri" w:hAnsi="Tahoma" w:cs="Tahoma"/>
      <w:sz w:val="16"/>
      <w:szCs w:val="16"/>
      <w:lang w:val="en-US"/>
    </w:rPr>
  </w:style>
  <w:style w:type="paragraph" w:styleId="CommentSubject">
    <w:name w:val="annotation subject"/>
    <w:basedOn w:val="CommentText"/>
    <w:next w:val="CommentText"/>
    <w:link w:val="CommentSubjectChar"/>
    <w:uiPriority w:val="99"/>
    <w:semiHidden/>
    <w:unhideWhenUsed/>
    <w:rsid w:val="00F64CEF"/>
    <w:rPr>
      <w:rFonts w:ascii="Calibri" w:eastAsiaTheme="minorHAnsi" w:hAnsi="Calibri"/>
      <w:b/>
      <w:bCs/>
      <w:lang w:eastAsia="en-US"/>
    </w:rPr>
  </w:style>
  <w:style w:type="character" w:customStyle="1" w:styleId="CommentSubjectChar">
    <w:name w:val="Comment Subject Char"/>
    <w:basedOn w:val="CommentTextChar"/>
    <w:link w:val="CommentSubject"/>
    <w:uiPriority w:val="99"/>
    <w:semiHidden/>
    <w:rsid w:val="00F64CEF"/>
    <w:rPr>
      <w:rFonts w:ascii="Calibri" w:eastAsia="Times New Roman" w:hAnsi="Calibri" w:cs="Times New Roman"/>
      <w:b/>
      <w:bCs/>
      <w:sz w:val="20"/>
      <w:szCs w:val="20"/>
      <w:lang w:val="en-US" w:eastAsia="en-GB"/>
    </w:rPr>
  </w:style>
  <w:style w:type="table" w:styleId="TableGrid">
    <w:name w:val="Table Grid"/>
    <w:basedOn w:val="TableNormal"/>
    <w:uiPriority w:val="59"/>
    <w:rsid w:val="00F64CE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2">
    <w:name w:val="Footnote Text Char2"/>
    <w:aliases w:val="Footnote Text Char Char Char2,Char Char2,Char Char Char Char Char1,Char Char Char Char Char Char Char1,single space Char1,ALTS FOOTNOTE Char1,Char Char Char Char2,ft Char1,FOOTNOTES Char1,fn Char1"/>
    <w:uiPriority w:val="99"/>
    <w:locked/>
    <w:rsid w:val="00F64CEF"/>
    <w:rPr>
      <w:snapToGrid w:val="0"/>
      <w:spacing w:val="-2"/>
      <w:lang w:val="en-GB" w:eastAsia="en-US"/>
    </w:rPr>
  </w:style>
  <w:style w:type="paragraph" w:customStyle="1" w:styleId="Default">
    <w:name w:val="Default"/>
    <w:uiPriority w:val="99"/>
    <w:rsid w:val="00F64CEF"/>
    <w:pPr>
      <w:autoSpaceDE w:val="0"/>
      <w:autoSpaceDN w:val="0"/>
      <w:adjustRightInd w:val="0"/>
      <w:spacing w:after="0" w:line="240" w:lineRule="auto"/>
    </w:pPr>
    <w:rPr>
      <w:rFonts w:ascii="Franklin Gothic Medium" w:hAnsi="Franklin Gothic Medium" w:cs="Franklin Gothic Medium"/>
      <w:color w:val="000000"/>
      <w:sz w:val="24"/>
      <w:szCs w:val="24"/>
      <w:lang w:val="en-GB"/>
    </w:rPr>
  </w:style>
  <w:style w:type="paragraph" w:styleId="Header">
    <w:name w:val="header"/>
    <w:basedOn w:val="Normal"/>
    <w:link w:val="HeaderChar"/>
    <w:uiPriority w:val="99"/>
    <w:unhideWhenUsed/>
    <w:rsid w:val="00F64CEF"/>
    <w:pPr>
      <w:tabs>
        <w:tab w:val="center" w:pos="4513"/>
        <w:tab w:val="right" w:pos="9026"/>
      </w:tabs>
    </w:pPr>
  </w:style>
  <w:style w:type="character" w:customStyle="1" w:styleId="HeaderChar">
    <w:name w:val="Header Char"/>
    <w:basedOn w:val="DefaultParagraphFont"/>
    <w:link w:val="Header"/>
    <w:uiPriority w:val="99"/>
    <w:rsid w:val="00F64CEF"/>
    <w:rPr>
      <w:rFonts w:ascii="Times New Roman" w:eastAsia="Calibri" w:hAnsi="Times New Roman" w:cs="Times New Roman"/>
      <w:sz w:val="21"/>
      <w:lang w:val="en-US"/>
    </w:rPr>
  </w:style>
  <w:style w:type="paragraph" w:styleId="Footer">
    <w:name w:val="footer"/>
    <w:basedOn w:val="Normal"/>
    <w:link w:val="FooterChar"/>
    <w:uiPriority w:val="99"/>
    <w:unhideWhenUsed/>
    <w:rsid w:val="00F64CEF"/>
    <w:pPr>
      <w:tabs>
        <w:tab w:val="center" w:pos="4513"/>
        <w:tab w:val="right" w:pos="9026"/>
      </w:tabs>
    </w:pPr>
  </w:style>
  <w:style w:type="character" w:customStyle="1" w:styleId="FooterChar">
    <w:name w:val="Footer Char"/>
    <w:basedOn w:val="DefaultParagraphFont"/>
    <w:link w:val="Footer"/>
    <w:uiPriority w:val="99"/>
    <w:rsid w:val="00F64CEF"/>
    <w:rPr>
      <w:rFonts w:ascii="Times New Roman" w:eastAsia="Calibri" w:hAnsi="Times New Roman" w:cs="Times New Roman"/>
      <w:sz w:val="21"/>
      <w:lang w:val="en-US"/>
    </w:rPr>
  </w:style>
  <w:style w:type="paragraph" w:styleId="NormalWeb">
    <w:name w:val="Normal (Web)"/>
    <w:basedOn w:val="Normal"/>
    <w:uiPriority w:val="99"/>
    <w:unhideWhenUsed/>
    <w:rsid w:val="00F64CEF"/>
    <w:pPr>
      <w:spacing w:before="100" w:beforeAutospacing="1" w:after="100" w:afterAutospacing="1"/>
    </w:pPr>
    <w:rPr>
      <w:rFonts w:eastAsia="Times New Roman"/>
      <w:sz w:val="24"/>
      <w:szCs w:val="24"/>
      <w:lang w:eastAsia="en-IE"/>
    </w:rPr>
  </w:style>
  <w:style w:type="character" w:styleId="Hyperlink">
    <w:name w:val="Hyperlink"/>
    <w:uiPriority w:val="99"/>
    <w:unhideWhenUsed/>
    <w:rsid w:val="00F64CEF"/>
    <w:rPr>
      <w:color w:val="0000FF"/>
      <w:u w:val="single"/>
    </w:rPr>
  </w:style>
  <w:style w:type="character" w:customStyle="1" w:styleId="A4">
    <w:name w:val="A4"/>
    <w:uiPriority w:val="99"/>
    <w:rsid w:val="00F64CEF"/>
    <w:rPr>
      <w:rFonts w:cs="Calibri"/>
      <w:color w:val="000000"/>
      <w:sz w:val="22"/>
      <w:szCs w:val="22"/>
    </w:rPr>
  </w:style>
  <w:style w:type="paragraph" w:styleId="TOCHeading">
    <w:name w:val="TOC Heading"/>
    <w:basedOn w:val="Heading1"/>
    <w:next w:val="Normal"/>
    <w:uiPriority w:val="39"/>
    <w:unhideWhenUsed/>
    <w:qFormat/>
    <w:rsid w:val="00F64CEF"/>
    <w:pPr>
      <w:spacing w:before="480" w:after="0" w:line="276" w:lineRule="auto"/>
      <w:outlineLvl w:val="9"/>
    </w:pPr>
    <w:rPr>
      <w:lang w:eastAsia="ja-JP"/>
    </w:rPr>
  </w:style>
  <w:style w:type="paragraph" w:styleId="TOC1">
    <w:name w:val="toc 1"/>
    <w:basedOn w:val="Normal"/>
    <w:next w:val="Normal"/>
    <w:autoRedefine/>
    <w:uiPriority w:val="39"/>
    <w:unhideWhenUsed/>
    <w:qFormat/>
    <w:rsid w:val="00F64CEF"/>
    <w:pPr>
      <w:spacing w:after="100"/>
    </w:pPr>
  </w:style>
  <w:style w:type="paragraph" w:styleId="TOC2">
    <w:name w:val="toc 2"/>
    <w:basedOn w:val="Normal"/>
    <w:next w:val="Normal"/>
    <w:autoRedefine/>
    <w:uiPriority w:val="39"/>
    <w:unhideWhenUsed/>
    <w:qFormat/>
    <w:rsid w:val="00F64CEF"/>
    <w:pPr>
      <w:spacing w:after="100"/>
      <w:ind w:left="220"/>
    </w:pPr>
  </w:style>
  <w:style w:type="paragraph" w:styleId="TOC3">
    <w:name w:val="toc 3"/>
    <w:basedOn w:val="Normal"/>
    <w:next w:val="Normal"/>
    <w:autoRedefine/>
    <w:uiPriority w:val="39"/>
    <w:unhideWhenUsed/>
    <w:qFormat/>
    <w:rsid w:val="00F64CEF"/>
    <w:pPr>
      <w:spacing w:after="100"/>
      <w:ind w:left="440"/>
    </w:pPr>
  </w:style>
  <w:style w:type="paragraph" w:styleId="Revision">
    <w:name w:val="Revision"/>
    <w:hidden/>
    <w:uiPriority w:val="99"/>
    <w:semiHidden/>
    <w:rsid w:val="00F64CEF"/>
    <w:pPr>
      <w:spacing w:after="0" w:line="240" w:lineRule="auto"/>
    </w:pPr>
    <w:rPr>
      <w:rFonts w:ascii="Arial" w:hAnsi="Arial" w:cs="Times New Roman"/>
      <w:lang w:val="en-GB"/>
    </w:rPr>
  </w:style>
  <w:style w:type="paragraph" w:styleId="TableofFigures">
    <w:name w:val="table of figures"/>
    <w:basedOn w:val="Normal"/>
    <w:next w:val="Normal"/>
    <w:uiPriority w:val="99"/>
    <w:unhideWhenUsed/>
    <w:rsid w:val="00F64CEF"/>
  </w:style>
  <w:style w:type="paragraph" w:styleId="BodyText3">
    <w:name w:val="Body Text 3"/>
    <w:basedOn w:val="Normal"/>
    <w:link w:val="BodyText3Char"/>
    <w:rsid w:val="00F64CEF"/>
    <w:pPr>
      <w:jc w:val="left"/>
    </w:pPr>
    <w:rPr>
      <w:rFonts w:ascii="Arial" w:eastAsia="Times New Roman" w:hAnsi="Arial"/>
      <w:szCs w:val="20"/>
    </w:rPr>
  </w:style>
  <w:style w:type="character" w:customStyle="1" w:styleId="BodyText3Char">
    <w:name w:val="Body Text 3 Char"/>
    <w:basedOn w:val="DefaultParagraphFont"/>
    <w:link w:val="BodyText3"/>
    <w:rsid w:val="00F64CEF"/>
    <w:rPr>
      <w:rFonts w:ascii="Arial" w:eastAsia="Times New Roman" w:hAnsi="Arial" w:cs="Times New Roman"/>
      <w:sz w:val="21"/>
      <w:szCs w:val="20"/>
      <w:lang w:val="en-US"/>
    </w:rPr>
  </w:style>
  <w:style w:type="paragraph" w:styleId="BodyText">
    <w:name w:val="Body Text"/>
    <w:basedOn w:val="Normal"/>
    <w:link w:val="BodyTextChar"/>
    <w:rsid w:val="00F64CEF"/>
    <w:pPr>
      <w:pBdr>
        <w:bottom w:val="single" w:sz="4" w:space="1" w:color="auto"/>
      </w:pBdr>
      <w:jc w:val="left"/>
    </w:pPr>
    <w:rPr>
      <w:rFonts w:ascii="Arial Narrow" w:eastAsia="Times New Roman" w:hAnsi="Arial Narrow"/>
      <w:i/>
      <w:iCs/>
      <w:szCs w:val="24"/>
      <w:lang w:val="en-GB"/>
    </w:rPr>
  </w:style>
  <w:style w:type="character" w:customStyle="1" w:styleId="BodyTextChar">
    <w:name w:val="Body Text Char"/>
    <w:basedOn w:val="DefaultParagraphFont"/>
    <w:link w:val="BodyText"/>
    <w:rsid w:val="00F64CEF"/>
    <w:rPr>
      <w:rFonts w:ascii="Arial Narrow" w:eastAsia="Times New Roman" w:hAnsi="Arial Narrow" w:cs="Times New Roman"/>
      <w:i/>
      <w:iCs/>
      <w:sz w:val="21"/>
      <w:szCs w:val="24"/>
      <w:lang w:val="en-GB"/>
    </w:rPr>
  </w:style>
  <w:style w:type="paragraph" w:styleId="NoSpacing">
    <w:name w:val="No Spacing"/>
    <w:link w:val="NoSpacingChar"/>
    <w:uiPriority w:val="1"/>
    <w:qFormat/>
    <w:rsid w:val="00F64CEF"/>
    <w:pPr>
      <w:spacing w:after="0" w:line="240" w:lineRule="auto"/>
    </w:pPr>
    <w:rPr>
      <w:rFonts w:ascii="Calibri" w:eastAsia="Calibri" w:hAnsi="Calibri" w:cs="Times New Roman"/>
      <w:lang w:val="en-US"/>
    </w:rPr>
  </w:style>
  <w:style w:type="character" w:customStyle="1" w:styleId="ListParagraphChar">
    <w:name w:val="List Paragraph Char"/>
    <w:aliases w:val="List Bullet Mary Char"/>
    <w:link w:val="ListParagraph"/>
    <w:uiPriority w:val="34"/>
    <w:rsid w:val="00F64CEF"/>
    <w:rPr>
      <w:rFonts w:eastAsia="Calibri" w:cs="Times New Roman"/>
    </w:rPr>
  </w:style>
  <w:style w:type="character" w:customStyle="1" w:styleId="NoSpacingChar">
    <w:name w:val="No Spacing Char"/>
    <w:link w:val="NoSpacing"/>
    <w:uiPriority w:val="1"/>
    <w:rsid w:val="00F64CEF"/>
    <w:rPr>
      <w:rFonts w:ascii="Calibri" w:eastAsia="Calibri" w:hAnsi="Calibri" w:cs="Times New Roman"/>
      <w:lang w:val="en-US"/>
    </w:rPr>
  </w:style>
  <w:style w:type="character" w:customStyle="1" w:styleId="publication-meta-journal">
    <w:name w:val="publication-meta-journal"/>
    <w:basedOn w:val="DefaultParagraphFont"/>
    <w:rsid w:val="00F64CEF"/>
  </w:style>
  <w:style w:type="character" w:customStyle="1" w:styleId="publication-meta-date">
    <w:name w:val="publication-meta-date"/>
    <w:basedOn w:val="DefaultParagraphFont"/>
    <w:rsid w:val="00F64CEF"/>
  </w:style>
  <w:style w:type="paragraph" w:styleId="Title">
    <w:name w:val="Title"/>
    <w:basedOn w:val="Normal"/>
    <w:next w:val="Normal"/>
    <w:link w:val="TitleChar"/>
    <w:qFormat/>
    <w:rsid w:val="00F64CEF"/>
    <w:pPr>
      <w:pBdr>
        <w:bottom w:val="single" w:sz="4" w:space="1" w:color="auto"/>
      </w:pBdr>
      <w:spacing w:after="200"/>
      <w:jc w:val="left"/>
    </w:pPr>
    <w:rPr>
      <w:rFonts w:ascii="Cambria" w:eastAsia="Times New Roman" w:hAnsi="Cambria" w:cs="Cambria"/>
      <w:spacing w:val="5"/>
      <w:sz w:val="52"/>
      <w:szCs w:val="52"/>
      <w:lang w:val="en-GB"/>
    </w:rPr>
  </w:style>
  <w:style w:type="character" w:customStyle="1" w:styleId="TitleChar">
    <w:name w:val="Title Char"/>
    <w:basedOn w:val="DefaultParagraphFont"/>
    <w:link w:val="Title"/>
    <w:rsid w:val="00F64CEF"/>
    <w:rPr>
      <w:rFonts w:ascii="Cambria" w:eastAsia="Times New Roman" w:hAnsi="Cambria" w:cs="Cambria"/>
      <w:spacing w:val="5"/>
      <w:sz w:val="52"/>
      <w:szCs w:val="52"/>
      <w:lang w:val="en-GB"/>
    </w:rPr>
  </w:style>
  <w:style w:type="table" w:styleId="LightList-Accent3">
    <w:name w:val="Light List Accent 3"/>
    <w:basedOn w:val="TableNormal"/>
    <w:uiPriority w:val="61"/>
    <w:rsid w:val="00C9505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BVIfnrChar1Char">
    <w:name w:val="BVI fnr Char1 Char"/>
    <w:aliases w:val="BVI fnr Car Car Char1 Char,BVI fnr Car Char1 Char,BVI fnr Car Car Car Car Char2 Char,BVI fnr Car Car Car Car Char Car Char1 Char,BVI fnr Char Char Char Char"/>
    <w:basedOn w:val="Normal"/>
    <w:uiPriority w:val="99"/>
    <w:rsid w:val="00B061D6"/>
    <w:pPr>
      <w:spacing w:after="160" w:line="240" w:lineRule="exact"/>
      <w:jc w:val="left"/>
    </w:pPr>
    <w:rPr>
      <w:rFonts w:eastAsiaTheme="minorHAnsi" w:cstheme="minorBidi"/>
      <w:vertAlign w:val="superscript"/>
      <w:lang w:val="en-IE"/>
    </w:rPr>
  </w:style>
  <w:style w:type="paragraph" w:styleId="EndnoteText">
    <w:name w:val="endnote text"/>
    <w:basedOn w:val="Normal"/>
    <w:link w:val="EndnoteTextChar"/>
    <w:uiPriority w:val="99"/>
    <w:semiHidden/>
    <w:unhideWhenUsed/>
    <w:rsid w:val="009D4588"/>
    <w:pPr>
      <w:spacing w:after="0"/>
    </w:pPr>
    <w:rPr>
      <w:sz w:val="20"/>
      <w:szCs w:val="20"/>
    </w:rPr>
  </w:style>
  <w:style w:type="character" w:customStyle="1" w:styleId="EndnoteTextChar">
    <w:name w:val="Endnote Text Char"/>
    <w:basedOn w:val="DefaultParagraphFont"/>
    <w:link w:val="EndnoteText"/>
    <w:uiPriority w:val="99"/>
    <w:semiHidden/>
    <w:rsid w:val="009D4588"/>
    <w:rPr>
      <w:rFonts w:eastAsia="Calibri" w:cs="Times New Roman"/>
      <w:sz w:val="20"/>
      <w:szCs w:val="20"/>
      <w:lang w:val="en-US"/>
    </w:rPr>
  </w:style>
  <w:style w:type="character" w:styleId="EndnoteReference">
    <w:name w:val="endnote reference"/>
    <w:basedOn w:val="DefaultParagraphFont"/>
    <w:uiPriority w:val="99"/>
    <w:semiHidden/>
    <w:unhideWhenUsed/>
    <w:rsid w:val="009D4588"/>
    <w:rPr>
      <w:vertAlign w:val="superscript"/>
    </w:rPr>
  </w:style>
  <w:style w:type="table" w:styleId="MediumShading1-Accent3">
    <w:name w:val="Medium Shading 1 Accent 3"/>
    <w:basedOn w:val="TableNormal"/>
    <w:uiPriority w:val="63"/>
    <w:rsid w:val="00417FF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2339">
      <w:bodyDiv w:val="1"/>
      <w:marLeft w:val="0"/>
      <w:marRight w:val="0"/>
      <w:marTop w:val="0"/>
      <w:marBottom w:val="0"/>
      <w:divBdr>
        <w:top w:val="none" w:sz="0" w:space="0" w:color="auto"/>
        <w:left w:val="none" w:sz="0" w:space="0" w:color="auto"/>
        <w:bottom w:val="none" w:sz="0" w:space="0" w:color="auto"/>
        <w:right w:val="none" w:sz="0" w:space="0" w:color="auto"/>
      </w:divBdr>
    </w:div>
    <w:div w:id="66652309">
      <w:bodyDiv w:val="1"/>
      <w:marLeft w:val="0"/>
      <w:marRight w:val="0"/>
      <w:marTop w:val="0"/>
      <w:marBottom w:val="0"/>
      <w:divBdr>
        <w:top w:val="none" w:sz="0" w:space="0" w:color="auto"/>
        <w:left w:val="none" w:sz="0" w:space="0" w:color="auto"/>
        <w:bottom w:val="none" w:sz="0" w:space="0" w:color="auto"/>
        <w:right w:val="none" w:sz="0" w:space="0" w:color="auto"/>
      </w:divBdr>
    </w:div>
    <w:div w:id="69666856">
      <w:bodyDiv w:val="1"/>
      <w:marLeft w:val="0"/>
      <w:marRight w:val="0"/>
      <w:marTop w:val="0"/>
      <w:marBottom w:val="0"/>
      <w:divBdr>
        <w:top w:val="none" w:sz="0" w:space="0" w:color="auto"/>
        <w:left w:val="none" w:sz="0" w:space="0" w:color="auto"/>
        <w:bottom w:val="none" w:sz="0" w:space="0" w:color="auto"/>
        <w:right w:val="none" w:sz="0" w:space="0" w:color="auto"/>
      </w:divBdr>
    </w:div>
    <w:div w:id="71706150">
      <w:bodyDiv w:val="1"/>
      <w:marLeft w:val="0"/>
      <w:marRight w:val="0"/>
      <w:marTop w:val="0"/>
      <w:marBottom w:val="0"/>
      <w:divBdr>
        <w:top w:val="none" w:sz="0" w:space="0" w:color="auto"/>
        <w:left w:val="none" w:sz="0" w:space="0" w:color="auto"/>
        <w:bottom w:val="none" w:sz="0" w:space="0" w:color="auto"/>
        <w:right w:val="none" w:sz="0" w:space="0" w:color="auto"/>
      </w:divBdr>
    </w:div>
    <w:div w:id="183058471">
      <w:bodyDiv w:val="1"/>
      <w:marLeft w:val="0"/>
      <w:marRight w:val="0"/>
      <w:marTop w:val="0"/>
      <w:marBottom w:val="0"/>
      <w:divBdr>
        <w:top w:val="none" w:sz="0" w:space="0" w:color="auto"/>
        <w:left w:val="none" w:sz="0" w:space="0" w:color="auto"/>
        <w:bottom w:val="none" w:sz="0" w:space="0" w:color="auto"/>
        <w:right w:val="none" w:sz="0" w:space="0" w:color="auto"/>
      </w:divBdr>
    </w:div>
    <w:div w:id="296034527">
      <w:bodyDiv w:val="1"/>
      <w:marLeft w:val="0"/>
      <w:marRight w:val="0"/>
      <w:marTop w:val="0"/>
      <w:marBottom w:val="0"/>
      <w:divBdr>
        <w:top w:val="none" w:sz="0" w:space="0" w:color="auto"/>
        <w:left w:val="none" w:sz="0" w:space="0" w:color="auto"/>
        <w:bottom w:val="none" w:sz="0" w:space="0" w:color="auto"/>
        <w:right w:val="none" w:sz="0" w:space="0" w:color="auto"/>
      </w:divBdr>
    </w:div>
    <w:div w:id="417407838">
      <w:bodyDiv w:val="1"/>
      <w:marLeft w:val="0"/>
      <w:marRight w:val="0"/>
      <w:marTop w:val="0"/>
      <w:marBottom w:val="0"/>
      <w:divBdr>
        <w:top w:val="none" w:sz="0" w:space="0" w:color="auto"/>
        <w:left w:val="none" w:sz="0" w:space="0" w:color="auto"/>
        <w:bottom w:val="none" w:sz="0" w:space="0" w:color="auto"/>
        <w:right w:val="none" w:sz="0" w:space="0" w:color="auto"/>
      </w:divBdr>
    </w:div>
    <w:div w:id="469250597">
      <w:bodyDiv w:val="1"/>
      <w:marLeft w:val="0"/>
      <w:marRight w:val="0"/>
      <w:marTop w:val="0"/>
      <w:marBottom w:val="0"/>
      <w:divBdr>
        <w:top w:val="none" w:sz="0" w:space="0" w:color="auto"/>
        <w:left w:val="none" w:sz="0" w:space="0" w:color="auto"/>
        <w:bottom w:val="none" w:sz="0" w:space="0" w:color="auto"/>
        <w:right w:val="none" w:sz="0" w:space="0" w:color="auto"/>
      </w:divBdr>
    </w:div>
    <w:div w:id="895168793">
      <w:bodyDiv w:val="1"/>
      <w:marLeft w:val="0"/>
      <w:marRight w:val="0"/>
      <w:marTop w:val="0"/>
      <w:marBottom w:val="0"/>
      <w:divBdr>
        <w:top w:val="none" w:sz="0" w:space="0" w:color="auto"/>
        <w:left w:val="none" w:sz="0" w:space="0" w:color="auto"/>
        <w:bottom w:val="none" w:sz="0" w:space="0" w:color="auto"/>
        <w:right w:val="none" w:sz="0" w:space="0" w:color="auto"/>
      </w:divBdr>
    </w:div>
    <w:div w:id="979698473">
      <w:bodyDiv w:val="1"/>
      <w:marLeft w:val="0"/>
      <w:marRight w:val="0"/>
      <w:marTop w:val="0"/>
      <w:marBottom w:val="0"/>
      <w:divBdr>
        <w:top w:val="none" w:sz="0" w:space="0" w:color="auto"/>
        <w:left w:val="none" w:sz="0" w:space="0" w:color="auto"/>
        <w:bottom w:val="none" w:sz="0" w:space="0" w:color="auto"/>
        <w:right w:val="none" w:sz="0" w:space="0" w:color="auto"/>
      </w:divBdr>
    </w:div>
    <w:div w:id="1003439457">
      <w:bodyDiv w:val="1"/>
      <w:marLeft w:val="0"/>
      <w:marRight w:val="0"/>
      <w:marTop w:val="0"/>
      <w:marBottom w:val="0"/>
      <w:divBdr>
        <w:top w:val="none" w:sz="0" w:space="0" w:color="auto"/>
        <w:left w:val="none" w:sz="0" w:space="0" w:color="auto"/>
        <w:bottom w:val="none" w:sz="0" w:space="0" w:color="auto"/>
        <w:right w:val="none" w:sz="0" w:space="0" w:color="auto"/>
      </w:divBdr>
    </w:div>
    <w:div w:id="1087770333">
      <w:bodyDiv w:val="1"/>
      <w:marLeft w:val="0"/>
      <w:marRight w:val="0"/>
      <w:marTop w:val="0"/>
      <w:marBottom w:val="0"/>
      <w:divBdr>
        <w:top w:val="none" w:sz="0" w:space="0" w:color="auto"/>
        <w:left w:val="none" w:sz="0" w:space="0" w:color="auto"/>
        <w:bottom w:val="none" w:sz="0" w:space="0" w:color="auto"/>
        <w:right w:val="none" w:sz="0" w:space="0" w:color="auto"/>
      </w:divBdr>
    </w:div>
    <w:div w:id="1150442315">
      <w:bodyDiv w:val="1"/>
      <w:marLeft w:val="0"/>
      <w:marRight w:val="0"/>
      <w:marTop w:val="0"/>
      <w:marBottom w:val="0"/>
      <w:divBdr>
        <w:top w:val="none" w:sz="0" w:space="0" w:color="auto"/>
        <w:left w:val="none" w:sz="0" w:space="0" w:color="auto"/>
        <w:bottom w:val="none" w:sz="0" w:space="0" w:color="auto"/>
        <w:right w:val="none" w:sz="0" w:space="0" w:color="auto"/>
      </w:divBdr>
    </w:div>
    <w:div w:id="1424957840">
      <w:bodyDiv w:val="1"/>
      <w:marLeft w:val="0"/>
      <w:marRight w:val="0"/>
      <w:marTop w:val="0"/>
      <w:marBottom w:val="0"/>
      <w:divBdr>
        <w:top w:val="none" w:sz="0" w:space="0" w:color="auto"/>
        <w:left w:val="none" w:sz="0" w:space="0" w:color="auto"/>
        <w:bottom w:val="none" w:sz="0" w:space="0" w:color="auto"/>
        <w:right w:val="none" w:sz="0" w:space="0" w:color="auto"/>
      </w:divBdr>
    </w:div>
    <w:div w:id="1665278261">
      <w:bodyDiv w:val="1"/>
      <w:marLeft w:val="0"/>
      <w:marRight w:val="0"/>
      <w:marTop w:val="0"/>
      <w:marBottom w:val="0"/>
      <w:divBdr>
        <w:top w:val="none" w:sz="0" w:space="0" w:color="auto"/>
        <w:left w:val="none" w:sz="0" w:space="0" w:color="auto"/>
        <w:bottom w:val="none" w:sz="0" w:space="0" w:color="auto"/>
        <w:right w:val="none" w:sz="0" w:space="0" w:color="auto"/>
      </w:divBdr>
    </w:div>
    <w:div w:id="183922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image" Target="media/image10.png"/><Relationship Id="rId21" Type="http://schemas.openxmlformats.org/officeDocument/2006/relationships/hyperlink" Target="mailto:jenny.swatton@concern.net" TargetMode="External"/><Relationship Id="rId34" Type="http://schemas.openxmlformats.org/officeDocument/2006/relationships/footer" Target="footer5.xml"/><Relationship Id="rId42"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chart" Target="charts/chart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header" Target="header7.xml"/><Relationship Id="rId37" Type="http://schemas.openxmlformats.org/officeDocument/2006/relationships/image" Target="media/image8.emf"/><Relationship Id="rId40" Type="http://schemas.openxmlformats.org/officeDocument/2006/relationships/hyperlink" Target="file:///C:/Users/Libere.Karenzo/Desktop/New%20Microsoft%20Excel%20Worksheet.xlsx"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chart" Target="charts/chart1.xml"/><Relationship Id="rId36" Type="http://schemas.openxmlformats.org/officeDocument/2006/relationships/image" Target="media/image7.emf"/><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mailto:Rosaleen.martin@concern.net" TargetMode="External"/><Relationship Id="rId27" Type="http://schemas.openxmlformats.org/officeDocument/2006/relationships/image" Target="media/image6.png"/><Relationship Id="rId30" Type="http://schemas.openxmlformats.org/officeDocument/2006/relationships/chart" Target="charts/chart3.xml"/><Relationship Id="rId35" Type="http://schemas.openxmlformats.org/officeDocument/2006/relationships/header" Target="header9.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header" Target="header8.xml"/><Relationship Id="rId38" Type="http://schemas.openxmlformats.org/officeDocument/2006/relationships/image" Target="media/image9.emf"/></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3" Type="http://schemas.openxmlformats.org/officeDocument/2006/relationships/hyperlink" Target="http://data.un.org/CountryProfile.aspx?crName=burundi" TargetMode="External"/><Relationship Id="rId2" Type="http://schemas.openxmlformats.org/officeDocument/2006/relationships/hyperlink" Target="https://www.concern.net/en/resources/global-hunger-index-2015" TargetMode="External"/><Relationship Id="rId1" Type="http://schemas.openxmlformats.org/officeDocument/2006/relationships/hyperlink" Target="http://data.un.org/CountryProfile.aspx?crName=burundi" TargetMode="External"/><Relationship Id="rId6" Type="http://schemas.openxmlformats.org/officeDocument/2006/relationships/hyperlink" Target="http://data.worldbank.org/country/burundi" TargetMode="External"/><Relationship Id="rId5" Type="http://schemas.openxmlformats.org/officeDocument/2006/relationships/hyperlink" Target="http://data.worldbank.org/country/burundi" TargetMode="External"/><Relationship Id="rId4" Type="http://schemas.openxmlformats.org/officeDocument/2006/relationships/hyperlink" Target="https://www.concern.net/en/resources/global-hunger-index-201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enny.Morgan\Dropbox\Irish%20Aid%20Evaluations%20September%202015%20Burundi%20and%20Rwanda\Burundi\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enny.Morgan\Dropbox\Irish%20Aid%20Evaluations%20September%202015%20Burundi%20and%20Rwanda\Burundi\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'Sustainable household index'!$B$1</c:f>
              <c:strCache>
                <c:ptCount val="1"/>
                <c:pt idx="0">
                  <c:v>Baseline</c:v>
                </c:pt>
              </c:strCache>
            </c:strRef>
          </c:tx>
          <c:invertIfNegative val="0"/>
          <c:cat>
            <c:strRef>
              <c:f>'Sustainable household index'!$A$2:$A$3</c:f>
              <c:strCache>
                <c:ptCount val="2"/>
                <c:pt idx="0">
                  <c:v>Cibitoke</c:v>
                </c:pt>
                <c:pt idx="1">
                  <c:v>Kirundo</c:v>
                </c:pt>
              </c:strCache>
            </c:strRef>
          </c:cat>
          <c:val>
            <c:numRef>
              <c:f>'Sustainable household index'!$B$2:$B$3</c:f>
              <c:numCache>
                <c:formatCode>0.0</c:formatCode>
                <c:ptCount val="2"/>
                <c:pt idx="0">
                  <c:v>13.64</c:v>
                </c:pt>
                <c:pt idx="1">
                  <c:v>13.2</c:v>
                </c:pt>
              </c:numCache>
            </c:numRef>
          </c:val>
        </c:ser>
        <c:ser>
          <c:idx val="1"/>
          <c:order val="1"/>
          <c:tx>
            <c:strRef>
              <c:f>'Sustainable household index'!$C$1</c:f>
              <c:strCache>
                <c:ptCount val="1"/>
                <c:pt idx="0">
                  <c:v>Midline (2014)</c:v>
                </c:pt>
              </c:strCache>
            </c:strRef>
          </c:tx>
          <c:invertIfNegative val="0"/>
          <c:cat>
            <c:strRef>
              <c:f>'Sustainable household index'!$A$2:$A$3</c:f>
              <c:strCache>
                <c:ptCount val="2"/>
                <c:pt idx="0">
                  <c:v>Cibitoke</c:v>
                </c:pt>
                <c:pt idx="1">
                  <c:v>Kirundo</c:v>
                </c:pt>
              </c:strCache>
            </c:strRef>
          </c:cat>
          <c:val>
            <c:numRef>
              <c:f>'Sustainable household index'!$C$2:$C$3</c:f>
              <c:numCache>
                <c:formatCode>0.0</c:formatCode>
                <c:ptCount val="2"/>
                <c:pt idx="0">
                  <c:v>23.5</c:v>
                </c:pt>
                <c:pt idx="1">
                  <c:v>22.5</c:v>
                </c:pt>
              </c:numCache>
            </c:numRef>
          </c:val>
        </c:ser>
        <c:ser>
          <c:idx val="2"/>
          <c:order val="2"/>
          <c:tx>
            <c:strRef>
              <c:f>'Sustainable household index'!$D$1</c:f>
              <c:strCache>
                <c:ptCount val="1"/>
                <c:pt idx="0">
                  <c:v>Endline (2015)</c:v>
                </c:pt>
              </c:strCache>
            </c:strRef>
          </c:tx>
          <c:invertIfNegative val="0"/>
          <c:cat>
            <c:strRef>
              <c:f>'Sustainable household index'!$A$2:$A$3</c:f>
              <c:strCache>
                <c:ptCount val="2"/>
                <c:pt idx="0">
                  <c:v>Cibitoke</c:v>
                </c:pt>
                <c:pt idx="1">
                  <c:v>Kirundo</c:v>
                </c:pt>
              </c:strCache>
            </c:strRef>
          </c:cat>
          <c:val>
            <c:numRef>
              <c:f>'Sustainable household index'!$D$2:$D$3</c:f>
              <c:numCache>
                <c:formatCode>0.0</c:formatCode>
                <c:ptCount val="2"/>
                <c:pt idx="0">
                  <c:v>21.8</c:v>
                </c:pt>
                <c:pt idx="1">
                  <c:v>22.6</c:v>
                </c:pt>
              </c:numCache>
            </c:numRef>
          </c:val>
        </c:ser>
        <c:dLbls>
          <c:showLegendKey val="0"/>
          <c:showVal val="1"/>
          <c:showCatName val="0"/>
          <c:showSerName val="0"/>
          <c:showPercent val="0"/>
          <c:showBubbleSize val="0"/>
        </c:dLbls>
        <c:gapWidth val="150"/>
        <c:shape val="cylinder"/>
        <c:axId val="96487680"/>
        <c:axId val="96501760"/>
        <c:axId val="0"/>
      </c:bar3DChart>
      <c:catAx>
        <c:axId val="96487680"/>
        <c:scaling>
          <c:orientation val="minMax"/>
        </c:scaling>
        <c:delete val="0"/>
        <c:axPos val="b"/>
        <c:majorTickMark val="out"/>
        <c:minorTickMark val="none"/>
        <c:tickLblPos val="nextTo"/>
        <c:crossAx val="96501760"/>
        <c:crosses val="autoZero"/>
        <c:auto val="1"/>
        <c:lblAlgn val="ctr"/>
        <c:lblOffset val="100"/>
        <c:noMultiLvlLbl val="0"/>
      </c:catAx>
      <c:valAx>
        <c:axId val="96501760"/>
        <c:scaling>
          <c:orientation val="minMax"/>
        </c:scaling>
        <c:delete val="0"/>
        <c:axPos val="l"/>
        <c:majorGridlines/>
        <c:numFmt formatCode="0.0" sourceLinked="1"/>
        <c:majorTickMark val="out"/>
        <c:minorTickMark val="none"/>
        <c:tickLblPos val="nextTo"/>
        <c:crossAx val="9648768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lineChart>
        <c:grouping val="standard"/>
        <c:varyColors val="0"/>
        <c:ser>
          <c:idx val="0"/>
          <c:order val="0"/>
          <c:tx>
            <c:strRef>
              <c:f>'Average annual income'!$H$11</c:f>
              <c:strCache>
                <c:ptCount val="1"/>
                <c:pt idx="0">
                  <c:v>Cibitoke</c:v>
                </c:pt>
              </c:strCache>
            </c:strRef>
          </c:tx>
          <c:marker>
            <c:symbol val="none"/>
          </c:marker>
          <c:dLbls>
            <c:dLbl>
              <c:idx val="0"/>
              <c:layout>
                <c:manualLayout>
                  <c:x val="-0.14268066491688539"/>
                  <c:y val="-8.3807961504811901E-2"/>
                </c:manualLayout>
              </c:layout>
              <c:dLblPos val="r"/>
              <c:showLegendKey val="0"/>
              <c:showVal val="1"/>
              <c:showCatName val="0"/>
              <c:showSerName val="0"/>
              <c:showPercent val="0"/>
              <c:showBubbleSize val="0"/>
            </c:dLbl>
            <c:dLbl>
              <c:idx val="1"/>
              <c:layout>
                <c:manualLayout>
                  <c:x val="-1.8368110236220474E-2"/>
                  <c:y val="-4.1122776319626735E-2"/>
                </c:manualLayout>
              </c:layout>
              <c:dLblPos val="r"/>
              <c:showLegendKey val="0"/>
              <c:showVal val="1"/>
              <c:showCatName val="0"/>
              <c:showSerName val="0"/>
              <c:showPercent val="0"/>
              <c:showBubbleSize val="0"/>
            </c:dLbl>
            <c:txPr>
              <a:bodyPr/>
              <a:lstStyle/>
              <a:p>
                <a:pPr>
                  <a:defRPr sz="800"/>
                </a:pPr>
                <a:endParaRPr lang="en-US"/>
              </a:p>
            </c:txPr>
            <c:dLblPos val="t"/>
            <c:showLegendKey val="0"/>
            <c:showVal val="1"/>
            <c:showCatName val="0"/>
            <c:showSerName val="0"/>
            <c:showPercent val="0"/>
            <c:showBubbleSize val="0"/>
            <c:showLeaderLines val="0"/>
          </c:dLbls>
          <c:cat>
            <c:strRef>
              <c:f>'Average annual income'!$I$10:$J$10</c:f>
              <c:strCache>
                <c:ptCount val="2"/>
                <c:pt idx="0">
                  <c:v>Baseline  </c:v>
                </c:pt>
                <c:pt idx="1">
                  <c:v>Endline (2015)</c:v>
                </c:pt>
              </c:strCache>
            </c:strRef>
          </c:cat>
          <c:val>
            <c:numRef>
              <c:f>'Average annual income'!$I$11:$J$11</c:f>
              <c:numCache>
                <c:formatCode>[$BIF]\ #,##0</c:formatCode>
                <c:ptCount val="2"/>
                <c:pt idx="0">
                  <c:v>514372</c:v>
                </c:pt>
                <c:pt idx="1">
                  <c:v>1051027</c:v>
                </c:pt>
              </c:numCache>
            </c:numRef>
          </c:val>
          <c:smooth val="0"/>
        </c:ser>
        <c:ser>
          <c:idx val="1"/>
          <c:order val="1"/>
          <c:tx>
            <c:strRef>
              <c:f>'Average annual income'!$H$12</c:f>
              <c:strCache>
                <c:ptCount val="1"/>
                <c:pt idx="0">
                  <c:v>Kirundo</c:v>
                </c:pt>
              </c:strCache>
            </c:strRef>
          </c:tx>
          <c:marker>
            <c:symbol val="none"/>
          </c:marker>
          <c:dLbls>
            <c:dLbl>
              <c:idx val="0"/>
              <c:layout>
                <c:manualLayout>
                  <c:x val="-0.14268066491688539"/>
                  <c:y val="1.8043890347039952E-2"/>
                </c:manualLayout>
              </c:layout>
              <c:dLblPos val="r"/>
              <c:showLegendKey val="0"/>
              <c:showVal val="1"/>
              <c:showCatName val="0"/>
              <c:showSerName val="0"/>
              <c:showPercent val="0"/>
              <c:showBubbleSize val="0"/>
            </c:dLbl>
            <c:dLbl>
              <c:idx val="1"/>
              <c:layout>
                <c:manualLayout>
                  <c:x val="-1.8298775153105861E-2"/>
                  <c:y val="-5.5011665208515602E-2"/>
                </c:manualLayout>
              </c:layout>
              <c:dLblPos val="r"/>
              <c:showLegendKey val="0"/>
              <c:showVal val="1"/>
              <c:showCatName val="0"/>
              <c:showSerName val="0"/>
              <c:showPercent val="0"/>
              <c:showBubbleSize val="0"/>
            </c:dLbl>
            <c:txPr>
              <a:bodyPr/>
              <a:lstStyle/>
              <a:p>
                <a:pPr>
                  <a:defRPr sz="800"/>
                </a:pPr>
                <a:endParaRPr lang="en-US"/>
              </a:p>
            </c:txPr>
            <c:dLblPos val="t"/>
            <c:showLegendKey val="0"/>
            <c:showVal val="1"/>
            <c:showCatName val="0"/>
            <c:showSerName val="0"/>
            <c:showPercent val="0"/>
            <c:showBubbleSize val="0"/>
            <c:showLeaderLines val="0"/>
          </c:dLbls>
          <c:cat>
            <c:strRef>
              <c:f>'Average annual income'!$I$10:$J$10</c:f>
              <c:strCache>
                <c:ptCount val="2"/>
                <c:pt idx="0">
                  <c:v>Baseline  </c:v>
                </c:pt>
                <c:pt idx="1">
                  <c:v>Endline (2015)</c:v>
                </c:pt>
              </c:strCache>
            </c:strRef>
          </c:cat>
          <c:val>
            <c:numRef>
              <c:f>'Average annual income'!$I$12:$J$12</c:f>
              <c:numCache>
                <c:formatCode>[$BIF]\ #,##0</c:formatCode>
                <c:ptCount val="2"/>
                <c:pt idx="0">
                  <c:v>469534</c:v>
                </c:pt>
                <c:pt idx="1">
                  <c:v>765400</c:v>
                </c:pt>
              </c:numCache>
            </c:numRef>
          </c:val>
          <c:smooth val="0"/>
        </c:ser>
        <c:ser>
          <c:idx val="2"/>
          <c:order val="2"/>
          <c:tx>
            <c:strRef>
              <c:f>'Average annual income'!$H$13</c:f>
              <c:strCache>
                <c:ptCount val="1"/>
                <c:pt idx="0">
                  <c:v>Control Group</c:v>
                </c:pt>
              </c:strCache>
            </c:strRef>
          </c:tx>
          <c:marker>
            <c:symbol val="none"/>
          </c:marker>
          <c:dLbls>
            <c:dLbl>
              <c:idx val="0"/>
              <c:layout>
                <c:manualLayout>
                  <c:x val="-0.14268066491688539"/>
                  <c:y val="-2.8252405949256341E-2"/>
                </c:manualLayout>
              </c:layout>
              <c:dLblPos val="r"/>
              <c:showLegendKey val="0"/>
              <c:showVal val="1"/>
              <c:showCatName val="0"/>
              <c:showSerName val="0"/>
              <c:showPercent val="0"/>
              <c:showBubbleSize val="0"/>
            </c:dLbl>
            <c:dLbl>
              <c:idx val="1"/>
              <c:layout>
                <c:manualLayout>
                  <c:x val="-8.5034776902887133E-2"/>
                  <c:y val="-3.1863517060367455E-2"/>
                </c:manualLayout>
              </c:layout>
              <c:dLblPos val="r"/>
              <c:showLegendKey val="0"/>
              <c:showVal val="1"/>
              <c:showCatName val="0"/>
              <c:showSerName val="0"/>
              <c:showPercent val="0"/>
              <c:showBubbleSize val="0"/>
            </c:dLbl>
            <c:txPr>
              <a:bodyPr/>
              <a:lstStyle/>
              <a:p>
                <a:pPr>
                  <a:defRPr sz="800"/>
                </a:pPr>
                <a:endParaRPr lang="en-US"/>
              </a:p>
            </c:txPr>
            <c:dLblPos val="t"/>
            <c:showLegendKey val="0"/>
            <c:showVal val="1"/>
            <c:showCatName val="0"/>
            <c:showSerName val="0"/>
            <c:showPercent val="0"/>
            <c:showBubbleSize val="0"/>
            <c:showLeaderLines val="0"/>
          </c:dLbls>
          <c:cat>
            <c:strRef>
              <c:f>'Average annual income'!$I$10:$J$10</c:f>
              <c:strCache>
                <c:ptCount val="2"/>
                <c:pt idx="0">
                  <c:v>Baseline  </c:v>
                </c:pt>
                <c:pt idx="1">
                  <c:v>Endline (2015)</c:v>
                </c:pt>
              </c:strCache>
            </c:strRef>
          </c:cat>
          <c:val>
            <c:numRef>
              <c:f>'Average annual income'!$I$13:$J$13</c:f>
              <c:numCache>
                <c:formatCode>[$BIF]\ #,##0</c:formatCode>
                <c:ptCount val="2"/>
                <c:pt idx="0">
                  <c:v>499665</c:v>
                </c:pt>
                <c:pt idx="1">
                  <c:v>1293851</c:v>
                </c:pt>
              </c:numCache>
            </c:numRef>
          </c:val>
          <c:smooth val="0"/>
        </c:ser>
        <c:dLbls>
          <c:dLblPos val="t"/>
          <c:showLegendKey val="0"/>
          <c:showVal val="1"/>
          <c:showCatName val="0"/>
          <c:showSerName val="0"/>
          <c:showPercent val="0"/>
          <c:showBubbleSize val="0"/>
        </c:dLbls>
        <c:marker val="1"/>
        <c:smooth val="0"/>
        <c:axId val="96528640"/>
        <c:axId val="96608256"/>
      </c:lineChart>
      <c:catAx>
        <c:axId val="96528640"/>
        <c:scaling>
          <c:orientation val="minMax"/>
        </c:scaling>
        <c:delete val="0"/>
        <c:axPos val="b"/>
        <c:majorTickMark val="out"/>
        <c:minorTickMark val="none"/>
        <c:tickLblPos val="nextTo"/>
        <c:crossAx val="96608256"/>
        <c:crosses val="autoZero"/>
        <c:auto val="1"/>
        <c:lblAlgn val="ctr"/>
        <c:lblOffset val="100"/>
        <c:noMultiLvlLbl val="0"/>
      </c:catAx>
      <c:valAx>
        <c:axId val="96608256"/>
        <c:scaling>
          <c:orientation val="minMax"/>
        </c:scaling>
        <c:delete val="0"/>
        <c:axPos val="l"/>
        <c:majorGridlines/>
        <c:numFmt formatCode="[$BIF]\ #,##0" sourceLinked="1"/>
        <c:majorTickMark val="out"/>
        <c:minorTickMark val="none"/>
        <c:tickLblPos val="nextTo"/>
        <c:crossAx val="9652864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'Attending formal health care'!$B$1</c:f>
              <c:strCache>
                <c:ptCount val="1"/>
                <c:pt idx="0">
                  <c:v>Baseline</c:v>
                </c:pt>
              </c:strCache>
            </c:strRef>
          </c:tx>
          <c:invertIfNegative val="0"/>
          <c:cat>
            <c:strRef>
              <c:f>'Attending formal health care'!$A$2:$A$3</c:f>
              <c:strCache>
                <c:ptCount val="2"/>
                <c:pt idx="0">
                  <c:v>Cibitoke</c:v>
                </c:pt>
                <c:pt idx="1">
                  <c:v>Kirundo</c:v>
                </c:pt>
              </c:strCache>
            </c:strRef>
          </c:cat>
          <c:val>
            <c:numRef>
              <c:f>'Attending formal health care'!$B$2:$B$3</c:f>
              <c:numCache>
                <c:formatCode>0%</c:formatCode>
                <c:ptCount val="2"/>
                <c:pt idx="0">
                  <c:v>0.66</c:v>
                </c:pt>
                <c:pt idx="1">
                  <c:v>0.48</c:v>
                </c:pt>
              </c:numCache>
            </c:numRef>
          </c:val>
        </c:ser>
        <c:ser>
          <c:idx val="1"/>
          <c:order val="1"/>
          <c:tx>
            <c:strRef>
              <c:f>'Attending formal health care'!$C$1</c:f>
              <c:strCache>
                <c:ptCount val="1"/>
                <c:pt idx="0">
                  <c:v>Midline (2014)</c:v>
                </c:pt>
              </c:strCache>
            </c:strRef>
          </c:tx>
          <c:invertIfNegative val="0"/>
          <c:cat>
            <c:strRef>
              <c:f>'Attending formal health care'!$A$2:$A$3</c:f>
              <c:strCache>
                <c:ptCount val="2"/>
                <c:pt idx="0">
                  <c:v>Cibitoke</c:v>
                </c:pt>
                <c:pt idx="1">
                  <c:v>Kirundo</c:v>
                </c:pt>
              </c:strCache>
            </c:strRef>
          </c:cat>
          <c:val>
            <c:numRef>
              <c:f>'Attending formal health care'!$C$2:$C$3</c:f>
              <c:numCache>
                <c:formatCode>0%</c:formatCode>
                <c:ptCount val="2"/>
                <c:pt idx="0">
                  <c:v>0.88049999999999995</c:v>
                </c:pt>
                <c:pt idx="1">
                  <c:v>0.92600000000000005</c:v>
                </c:pt>
              </c:numCache>
            </c:numRef>
          </c:val>
        </c:ser>
        <c:ser>
          <c:idx val="2"/>
          <c:order val="2"/>
          <c:tx>
            <c:strRef>
              <c:f>'Attending formal health care'!$D$1</c:f>
              <c:strCache>
                <c:ptCount val="1"/>
                <c:pt idx="0">
                  <c:v>Endline (2015)</c:v>
                </c:pt>
              </c:strCache>
            </c:strRef>
          </c:tx>
          <c:invertIfNegative val="0"/>
          <c:cat>
            <c:strRef>
              <c:f>'Attending formal health care'!$A$2:$A$3</c:f>
              <c:strCache>
                <c:ptCount val="2"/>
                <c:pt idx="0">
                  <c:v>Cibitoke</c:v>
                </c:pt>
                <c:pt idx="1">
                  <c:v>Kirundo</c:v>
                </c:pt>
              </c:strCache>
            </c:strRef>
          </c:cat>
          <c:val>
            <c:numRef>
              <c:f>'Attending formal health care'!$D$2:$D$3</c:f>
              <c:numCache>
                <c:formatCode>0%</c:formatCode>
                <c:ptCount val="2"/>
                <c:pt idx="0">
                  <c:v>0.97199999999999998</c:v>
                </c:pt>
                <c:pt idx="1">
                  <c:v>0.90900000000000003</c:v>
                </c:pt>
              </c:numCache>
            </c:numRef>
          </c:val>
        </c:ser>
        <c:dLbls>
          <c:showLegendKey val="0"/>
          <c:showVal val="1"/>
          <c:showCatName val="0"/>
          <c:showSerName val="0"/>
          <c:showPercent val="0"/>
          <c:showBubbleSize val="0"/>
        </c:dLbls>
        <c:gapWidth val="150"/>
        <c:shape val="cylinder"/>
        <c:axId val="96626176"/>
        <c:axId val="96628096"/>
        <c:axId val="0"/>
      </c:bar3DChart>
      <c:catAx>
        <c:axId val="96626176"/>
        <c:scaling>
          <c:orientation val="minMax"/>
        </c:scaling>
        <c:delete val="0"/>
        <c:axPos val="b"/>
        <c:title>
          <c:tx>
            <c:rich>
              <a:bodyPr/>
              <a:lstStyle/>
              <a:p>
                <a:pPr>
                  <a:defRPr/>
                </a:pPr>
                <a:r>
                  <a:rPr lang="en-GB"/>
                  <a:t>Province</a:t>
                </a:r>
              </a:p>
            </c:rich>
          </c:tx>
          <c:overlay val="0"/>
        </c:title>
        <c:majorTickMark val="out"/>
        <c:minorTickMark val="none"/>
        <c:tickLblPos val="nextTo"/>
        <c:crossAx val="96628096"/>
        <c:crosses val="autoZero"/>
        <c:auto val="1"/>
        <c:lblAlgn val="ctr"/>
        <c:lblOffset val="100"/>
        <c:noMultiLvlLbl val="0"/>
      </c:catAx>
      <c:valAx>
        <c:axId val="96628096"/>
        <c:scaling>
          <c:orientation val="minMax"/>
        </c:scaling>
        <c:delete val="0"/>
        <c:axPos val="l"/>
        <c:majorGridlines/>
        <c:title>
          <c:tx>
            <c:rich>
              <a:bodyPr rot="-5400000" vert="horz"/>
              <a:lstStyle/>
              <a:p>
                <a:pPr>
                  <a:defRPr/>
                </a:pPr>
                <a:r>
                  <a:rPr lang="en-GB"/>
                  <a:t>Proportion</a:t>
                </a:r>
                <a:r>
                  <a:rPr lang="en-GB" baseline="0"/>
                  <a:t> attendig</a:t>
                </a:r>
                <a:endParaRPr lang="en-GB"/>
              </a:p>
            </c:rich>
          </c:tx>
          <c:overlay val="0"/>
        </c:title>
        <c:numFmt formatCode="0%" sourceLinked="1"/>
        <c:majorTickMark val="out"/>
        <c:minorTickMark val="none"/>
        <c:tickLblPos val="nextTo"/>
        <c:crossAx val="9662617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'Use of HIV preventative methods'!$B$1</c:f>
              <c:strCache>
                <c:ptCount val="1"/>
                <c:pt idx="0">
                  <c:v>Baseline</c:v>
                </c:pt>
              </c:strCache>
            </c:strRef>
          </c:tx>
          <c:invertIfNegative val="0"/>
          <c:cat>
            <c:strRef>
              <c:f>'Use of HIV preventative methods'!$A$2:$A$3</c:f>
              <c:strCache>
                <c:ptCount val="2"/>
                <c:pt idx="0">
                  <c:v>Cibitoke</c:v>
                </c:pt>
                <c:pt idx="1">
                  <c:v>Kirundo</c:v>
                </c:pt>
              </c:strCache>
            </c:strRef>
          </c:cat>
          <c:val>
            <c:numRef>
              <c:f>'Use of HIV preventative methods'!$B$2:$B$3</c:f>
              <c:numCache>
                <c:formatCode>0.0%</c:formatCode>
                <c:ptCount val="2"/>
                <c:pt idx="0">
                  <c:v>0.19800000000000001</c:v>
                </c:pt>
                <c:pt idx="1">
                  <c:v>0.34200000000000003</c:v>
                </c:pt>
              </c:numCache>
            </c:numRef>
          </c:val>
        </c:ser>
        <c:ser>
          <c:idx val="1"/>
          <c:order val="1"/>
          <c:tx>
            <c:strRef>
              <c:f>'Use of HIV preventative methods'!$C$1</c:f>
              <c:strCache>
                <c:ptCount val="1"/>
                <c:pt idx="0">
                  <c:v>Midline (2014)</c:v>
                </c:pt>
              </c:strCache>
            </c:strRef>
          </c:tx>
          <c:invertIfNegative val="0"/>
          <c:dLbls>
            <c:dLbl>
              <c:idx val="1"/>
              <c:layout>
                <c:manualLayout>
                  <c:x val="1.9444444444444445E-2"/>
                  <c:y val="-3.703703703703701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'Use of HIV preventative methods'!$A$2:$A$3</c:f>
              <c:strCache>
                <c:ptCount val="2"/>
                <c:pt idx="0">
                  <c:v>Cibitoke</c:v>
                </c:pt>
                <c:pt idx="1">
                  <c:v>Kirundo</c:v>
                </c:pt>
              </c:strCache>
            </c:strRef>
          </c:cat>
          <c:val>
            <c:numRef>
              <c:f>'Use of HIV preventative methods'!$C$2:$C$3</c:f>
              <c:numCache>
                <c:formatCode>0.0%</c:formatCode>
                <c:ptCount val="2"/>
                <c:pt idx="0">
                  <c:v>0.5605</c:v>
                </c:pt>
                <c:pt idx="1">
                  <c:v>0.50249999999999995</c:v>
                </c:pt>
              </c:numCache>
            </c:numRef>
          </c:val>
        </c:ser>
        <c:ser>
          <c:idx val="2"/>
          <c:order val="2"/>
          <c:tx>
            <c:strRef>
              <c:f>'Use of HIV preventative methods'!$D$1</c:f>
              <c:strCache>
                <c:ptCount val="1"/>
                <c:pt idx="0">
                  <c:v>Endline (2015)</c:v>
                </c:pt>
              </c:strCache>
            </c:strRef>
          </c:tx>
          <c:invertIfNegative val="0"/>
          <c:dLbls>
            <c:dLbl>
              <c:idx val="0"/>
              <c:layout>
                <c:manualLayout>
                  <c:x val="3.0555555555555555E-2"/>
                  <c:y val="0"/>
                </c:manualLayout>
              </c:layout>
              <c:showLegendKey val="0"/>
              <c:showVal val="1"/>
              <c:showCatName val="0"/>
              <c:showSerName val="0"/>
              <c:showPercent val="0"/>
              <c:showBubbleSize val="0"/>
            </c:dLbl>
            <c:dLbl>
              <c:idx val="1"/>
              <c:layout>
                <c:manualLayout>
                  <c:x val="9.166666666666666E-2"/>
                  <c:y val="4.166666666666666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'Use of HIV preventative methods'!$A$2:$A$3</c:f>
              <c:strCache>
                <c:ptCount val="2"/>
                <c:pt idx="0">
                  <c:v>Cibitoke</c:v>
                </c:pt>
                <c:pt idx="1">
                  <c:v>Kirundo</c:v>
                </c:pt>
              </c:strCache>
            </c:strRef>
          </c:cat>
          <c:val>
            <c:numRef>
              <c:f>'Use of HIV preventative methods'!$D$2:$D$3</c:f>
              <c:numCache>
                <c:formatCode>0.0%</c:formatCode>
                <c:ptCount val="2"/>
                <c:pt idx="0">
                  <c:v>0.57630000000000003</c:v>
                </c:pt>
                <c:pt idx="1">
                  <c:v>0.48649999999999999</c:v>
                </c:pt>
              </c:numCache>
            </c:numRef>
          </c:val>
        </c:ser>
        <c:dLbls>
          <c:showLegendKey val="0"/>
          <c:showVal val="1"/>
          <c:showCatName val="0"/>
          <c:showSerName val="0"/>
          <c:showPercent val="0"/>
          <c:showBubbleSize val="0"/>
        </c:dLbls>
        <c:gapWidth val="150"/>
        <c:shape val="cylinder"/>
        <c:axId val="100813440"/>
        <c:axId val="100827904"/>
        <c:axId val="0"/>
      </c:bar3DChart>
      <c:catAx>
        <c:axId val="100813440"/>
        <c:scaling>
          <c:orientation val="minMax"/>
        </c:scaling>
        <c:delete val="0"/>
        <c:axPos val="b"/>
        <c:title>
          <c:tx>
            <c:rich>
              <a:bodyPr/>
              <a:lstStyle/>
              <a:p>
                <a:pPr>
                  <a:defRPr/>
                </a:pPr>
                <a:r>
                  <a:rPr lang="en-GB"/>
                  <a:t>Province</a:t>
                </a:r>
              </a:p>
            </c:rich>
          </c:tx>
          <c:overlay val="0"/>
        </c:title>
        <c:majorTickMark val="out"/>
        <c:minorTickMark val="none"/>
        <c:tickLblPos val="nextTo"/>
        <c:crossAx val="100827904"/>
        <c:crosses val="autoZero"/>
        <c:auto val="1"/>
        <c:lblAlgn val="ctr"/>
        <c:lblOffset val="100"/>
        <c:noMultiLvlLbl val="0"/>
      </c:catAx>
      <c:valAx>
        <c:axId val="100827904"/>
        <c:scaling>
          <c:orientation val="minMax"/>
        </c:scaling>
        <c:delete val="0"/>
        <c:axPos val="l"/>
        <c:majorGridlines/>
        <c:title>
          <c:tx>
            <c:rich>
              <a:bodyPr rot="-5400000" vert="horz"/>
              <a:lstStyle/>
              <a:p>
                <a:pPr>
                  <a:defRPr/>
                </a:pPr>
                <a:r>
                  <a:rPr lang="en-GB"/>
                  <a:t>Proportional</a:t>
                </a:r>
                <a:r>
                  <a:rPr lang="en-GB" baseline="0"/>
                  <a:t> use of prevenative HIV methods</a:t>
                </a:r>
                <a:endParaRPr lang="en-GB"/>
              </a:p>
            </c:rich>
          </c:tx>
          <c:overlay val="0"/>
        </c:title>
        <c:numFmt formatCode="0.0%" sourceLinked="1"/>
        <c:majorTickMark val="out"/>
        <c:minorTickMark val="none"/>
        <c:tickLblPos val="nextTo"/>
        <c:crossAx val="10081344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Year xmlns="804a0009-2e1b-4edc-b4d3-23f450f15032">2015</Year>
    <TaxCatchAll xmlns="804a0009-2e1b-4edc-b4d3-23f450f15032">
      <Value>70</Value>
      <Value>250</Value>
      <Value>81</Value>
      <Value>178</Value>
      <Value>88</Value>
    </TaxCatchAll>
    <c62d2a16d8c64439bad9557f40f14a73 xmlns="804a0009-2e1b-4edc-b4d3-23f450f15032">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aea2b048-a194-4dae-b255-9f42f0ee5a68</TermId>
        </TermInfo>
      </Terms>
    </c62d2a16d8c64439bad9557f40f14a73>
    <Description0 xmlns="http://schemas.microsoft.com/sharepoint.v3">This is the final evaluation of the terintambwe take a step forward programme which was implemented in Burundi.</Description0>
    <kd17dbc970664b69b4e69e53ca44ac55 xmlns="804a0009-2e1b-4edc-b4d3-23f450f15032">
      <Terms xmlns="http://schemas.microsoft.com/office/infopath/2007/PartnerControls">
        <TermInfo xmlns="http://schemas.microsoft.com/office/infopath/2007/PartnerControls">
          <TermName xmlns="http://schemas.microsoft.com/office/infopath/2007/PartnerControls">Interaction With Markets</TermName>
          <TermId xmlns="http://schemas.microsoft.com/office/infopath/2007/PartnerControls">2810f672-e84c-453c-b0ab-50f4eee7f0c7</TermId>
        </TermInfo>
      </Terms>
    </kd17dbc970664b69b4e69e53ca44ac55>
    <IconOverlay xmlns="http://schemas.microsoft.com/sharepoint/v4" xsi:nil="true"/>
    <l421a83f0feb4eb5b50f4b7f3826055c xmlns="804a0009-2e1b-4edc-b4d3-23f450f15032">
      <Terms xmlns="http://schemas.microsoft.com/office/infopath/2007/PartnerControls">
        <TermInfo xmlns="http://schemas.microsoft.com/office/infopath/2007/PartnerControls">
          <TermName xmlns="http://schemas.microsoft.com/office/infopath/2007/PartnerControls">Burundi</TermName>
          <TermId xmlns="http://schemas.microsoft.com/office/infopath/2007/PartnerControls">c01e4ef1-7ad5-4474-8b3e-d7ba3d73cba3</TermId>
        </TermInfo>
      </Terms>
    </l421a83f0feb4eb5b50f4b7f3826055c>
    <gc4732adc7b14430b477778f19f3f1a7 xmlns="804a0009-2e1b-4edc-b4d3-23f450f15032">
      <Terms xmlns="http://schemas.microsoft.com/office/infopath/2007/PartnerControls">
        <TermInfo xmlns="http://schemas.microsoft.com/office/infopath/2007/PartnerControls">
          <TermName xmlns="http://schemas.microsoft.com/office/infopath/2007/PartnerControls">Evaluation</TermName>
          <TermId xmlns="http://schemas.microsoft.com/office/infopath/2007/PartnerControls">a53a9b0d-e7ef-4176-87d6-76275aef045d</TermId>
        </TermInfo>
      </Terms>
    </gc4732adc7b14430b477778f19f3f1a7>
    <External xmlns="9b22ab7b-74ac-4f60-81b0-e329b1172e7c">true</External>
    <KBCTMarker xmlns="804a0009-2e1b-4edc-b4d3-23f450f15032">Article</KBCTMarker>
    <Migrated_x0020_from_x0020_Drupal xmlns="9b22ab7b-74ac-4f60-81b0-e329b1172e7c">false</Migrated_x0020_from_x0020_Drupal>
    <eb5dd72f347d4f10b95e30e421f9e743 xmlns="9b22ab7b-74ac-4f60-81b0-e329b1172e7c">
      <Terms xmlns="http://schemas.microsoft.com/office/infopath/2007/PartnerControls"/>
    </eb5dd72f347d4f10b95e30e421f9e743>
    <gaeb795a50b74d7286c1f48f2959761d xmlns="9b22ab7b-74ac-4f60-81b0-e329b1172e7c">
      <Terms xmlns="http://schemas.microsoft.com/office/infopath/2007/PartnerControls"/>
    </gaeb795a50b74d7286c1f48f2959761d>
    <f365c88cc6764e93af5da50923d99ce0 xmlns="9b22ab7b-74ac-4f60-81b0-e329b1172e7c">
      <Terms xmlns="http://schemas.microsoft.com/office/infopath/2007/PartnerControls">
        <TermInfo xmlns="http://schemas.microsoft.com/office/infopath/2007/PartnerControls">
          <TermName xmlns="http://schemas.microsoft.com/office/infopath/2007/PartnerControls">Publication</TermName>
          <TermId xmlns="http://schemas.microsoft.com/office/infopath/2007/PartnerControls">47dc1d2a-4a49-4d00-b4b4-fcf9a52255e1</TermId>
        </TermInfo>
      </Terms>
    </f365c88cc6764e93af5da50923d99ce0>
    <f21919b5c8e14011a41081e18f16811c xmlns="9b22ab7b-74ac-4f60-81b0-e329b1172e7c">
      <Terms xmlns="http://schemas.microsoft.com/office/infopath/2007/PartnerControls"/>
    </f21919b5c8e14011a41081e18f16811c>
    <Introduction xmlns="9b22ab7b-74ac-4f60-81b0-e329b1172e7c">The Teriintambwe programme is a graduation programme that has been implemented in Cibitoke and Kirundo provinces since October 2012. The programme is designed to reach out to groups living in extreme poverty who to date, have either been excluded from conventional projects or fro whom the projects have failed.</Introduction>
    <Abstract xmlns="9b22ab7b-74ac-4f60-81b0-e329b1172e7c">This paper presents the results of the evaluation of Concern's graduation programme in Burundi.</Abstract>
    <Author0 xmlns="9b22ab7b-74ac-4f60-81b0-e329b1172e7c" xsi:nil="true"/>
    <External_x0020_Image xmlns="9b22ab7b-74ac-4f60-81b0-e329b1172e7c">
      <Url>https://concern2com.sharepoint.com/sites/KExchange/External%20Publications%20Images/17554scr.jpg?csf=1</Url>
      <Description>https://concern2com.sharepoint.com/sites/KExchange/External%20Publications%20Images/17554scr.jpg?csf=1</Description>
    </External_x0020_Image>
    <Overridden xmlns="9b22ab7b-74ac-4f60-81b0-e329b1172e7c">false</Overridden>
    <Article_x0020_Category xmlns="9b22ab7b-74ac-4f60-81b0-e329b1172e7c">Graduation</Article_x0020_Category>
    <Theme0 xmlns="9b22ab7b-74ac-4f60-81b0-e329b1172e7c">Approaches</Theme0>
    <date xmlns="9b22ab7b-74ac-4f60-81b0-e329b1172e7c" xsi:nil="true"/>
    <RunWorkflows xmlns="9b22ab7b-74ac-4f60-81b0-e329b1172e7c">true</RunWorkflows>
  </documentManagement>
</p:properties>
</file>

<file path=customXml/item3.xml><?xml version="1.0" encoding="utf-8"?>
<ct:contentTypeSchema xmlns:ct="http://schemas.microsoft.com/office/2006/metadata/contentType" xmlns:ma="http://schemas.microsoft.com/office/2006/metadata/properties/metaAttributes" ct:_="" ma:_="" ma:contentTypeName="Publication" ma:contentTypeID="0x010100B18617695585384CB7D6C977765D3BB300BECCCC8E38DA374C8D3A9D5646DC357B" ma:contentTypeVersion="53" ma:contentTypeDescription="" ma:contentTypeScope="" ma:versionID="24a3f75effaee6874fce4c8b84db69ec">
  <xsd:schema xmlns:xsd="http://www.w3.org/2001/XMLSchema" xmlns:xs="http://www.w3.org/2001/XMLSchema" xmlns:p="http://schemas.microsoft.com/office/2006/metadata/properties" xmlns:ns2="804a0009-2e1b-4edc-b4d3-23f450f15032" xmlns:ns3="http://schemas.microsoft.com/sharepoint.v3" xmlns:ns4="9b22ab7b-74ac-4f60-81b0-e329b1172e7c" xmlns:ns5="http://schemas.microsoft.com/sharepoint/v4" targetNamespace="http://schemas.microsoft.com/office/2006/metadata/properties" ma:root="true" ma:fieldsID="9f8320cdb0f2517c303491682a74770b" ns2:_="" ns3:_="" ns4:_="" ns5:_="">
    <xsd:import namespace="804a0009-2e1b-4edc-b4d3-23f450f15032"/>
    <xsd:import namespace="http://schemas.microsoft.com/sharepoint.v3"/>
    <xsd:import namespace="9b22ab7b-74ac-4f60-81b0-e329b1172e7c"/>
    <xsd:import namespace="http://schemas.microsoft.com/sharepoint/v4"/>
    <xsd:element name="properties">
      <xsd:complexType>
        <xsd:sequence>
          <xsd:element name="documentManagement">
            <xsd:complexType>
              <xsd:all>
                <xsd:element ref="ns2:Year" minOccurs="0"/>
                <xsd:element ref="ns3:Description0" minOccurs="0"/>
                <xsd:element ref="ns4:Author0" minOccurs="0"/>
                <xsd:element ref="ns4:Theme0" minOccurs="0"/>
                <xsd:element ref="ns4:External" minOccurs="0"/>
                <xsd:element ref="ns4:Introduction" minOccurs="0"/>
                <xsd:element ref="ns4:Abstract" minOccurs="0"/>
                <xsd:element ref="ns4:External_x0020_Image" minOccurs="0"/>
                <xsd:element ref="ns4:Article_x0020_Category" minOccurs="0"/>
                <xsd:element ref="ns4:Overridden" minOccurs="0"/>
                <xsd:element ref="ns4:Migrated_x0020_from_x0020_Drupal" minOccurs="0"/>
                <xsd:element ref="ns2:SharingHintHash" minOccurs="0"/>
                <xsd:element ref="ns2:SharedWithDetails" minOccurs="0"/>
                <xsd:element ref="ns2:TaxCatchAllLabel" minOccurs="0"/>
                <xsd:element ref="ns5:IconOverlay" minOccurs="0"/>
                <xsd:element ref="ns2:KBCTMarker" minOccurs="0"/>
                <xsd:element ref="ns2:gc4732adc7b14430b477778f19f3f1a7" minOccurs="0"/>
                <xsd:element ref="ns4:eb5dd72f347d4f10b95e30e421f9e743" minOccurs="0"/>
                <xsd:element ref="ns4:f365c88cc6764e93af5da50923d99ce0" minOccurs="0"/>
                <xsd:element ref="ns2:kd17dbc970664b69b4e69e53ca44ac55" minOccurs="0"/>
                <xsd:element ref="ns4:f21919b5c8e14011a41081e18f16811c" minOccurs="0"/>
                <xsd:element ref="ns4:gaeb795a50b74d7286c1f48f2959761d" minOccurs="0"/>
                <xsd:element ref="ns2:TaxCatchAll" minOccurs="0"/>
                <xsd:element ref="ns2:c62d2a16d8c64439bad9557f40f14a73" minOccurs="0"/>
                <xsd:element ref="ns2:l421a83f0feb4eb5b50f4b7f3826055c" minOccurs="0"/>
                <xsd:element ref="ns2:SharedWithUsers" minOccurs="0"/>
                <xsd:element ref="ns4:date" minOccurs="0"/>
                <xsd:element ref="ns2:LastSharedByUser" minOccurs="0"/>
                <xsd:element ref="ns2:LastSharedByTime" minOccurs="0"/>
                <xsd:element ref="ns4:MediaServiceMetadata" minOccurs="0"/>
                <xsd:element ref="ns4:MediaServiceFastMetadata" minOccurs="0"/>
                <xsd:element ref="ns4:MediaServiceDateTaken" minOccurs="0"/>
                <xsd:element ref="ns4:RunWorkflow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4a0009-2e1b-4edc-b4d3-23f450f15032" elementFormDefault="qualified">
    <xsd:import namespace="http://schemas.microsoft.com/office/2006/documentManagement/types"/>
    <xsd:import namespace="http://schemas.microsoft.com/office/infopath/2007/PartnerControls"/>
    <xsd:element name="Year" ma:index="4" nillable="true" ma:displayName="Year" ma:default="2017" ma:description="Year in YYYY format" ma:indexed="true" ma:internalName="Year">
      <xsd:simpleType>
        <xsd:restriction base="dms:Text">
          <xsd:maxLength value="4"/>
        </xsd:restriction>
      </xsd:simpleType>
    </xsd:element>
    <xsd:element name="SharingHintHash" ma:index="21" nillable="true" ma:displayName="Sharing Hint Hash" ma:internalName="SharingHintHash" ma:readOnly="true">
      <xsd:simpleType>
        <xsd:restriction base="dms:Text"/>
      </xsd:simpleType>
    </xsd:element>
    <xsd:element name="SharedWithDetails" ma:index="22" nillable="true" ma:displayName="Shared With Details" ma:description="" ma:internalName="SharedWithDetails" ma:readOnly="true">
      <xsd:simpleType>
        <xsd:restriction base="dms:Note">
          <xsd:maxLength value="255"/>
        </xsd:restriction>
      </xsd:simpleType>
    </xsd:element>
    <xsd:element name="TaxCatchAllLabel" ma:index="23" nillable="true" ma:displayName="Taxonomy Catch All Column1" ma:hidden="true" ma:list="{555e8df0-efb0-4f98-b1e1-036c23ea87fc}" ma:internalName="TaxCatchAllLabel" ma:readOnly="true" ma:showField="CatchAllDataLabel" ma:web="804a0009-2e1b-4edc-b4d3-23f450f15032">
      <xsd:complexType>
        <xsd:complexContent>
          <xsd:extension base="dms:MultiChoiceLookup">
            <xsd:sequence>
              <xsd:element name="Value" type="dms:Lookup" maxOccurs="unbounded" minOccurs="0" nillable="true"/>
            </xsd:sequence>
          </xsd:extension>
        </xsd:complexContent>
      </xsd:complexType>
    </xsd:element>
    <xsd:element name="KBCTMarker" ma:index="26" nillable="true" ma:displayName="KB CT Marker" ma:default="Article" ma:description="Content Type marker for use in Search, do not delete" ma:format="Dropdown" ma:hidden="true" ma:internalName="KBCTMarker" ma:readOnly="false">
      <xsd:simpleType>
        <xsd:restriction base="dms:Choice">
          <xsd:enumeration value="Article"/>
          <xsd:enumeration value="Publication"/>
          <xsd:enumeration value="Other"/>
        </xsd:restriction>
      </xsd:simpleType>
    </xsd:element>
    <xsd:element name="gc4732adc7b14430b477778f19f3f1a7" ma:index="29" nillable="true" ma:taxonomy="true" ma:internalName="gc4732adc7b14430b477778f19f3f1a7" ma:taxonomyFieldName="Theme" ma:displayName="Document Type" ma:default="" ma:fieldId="{0c4732ad-c7b1-4430-b477-778f19f3f1a7}" ma:sspId="6b539fac-adca-4a50-b836-09533ddb967a" ma:termSetId="37b968a0-c6b9-4c0e-8912-d6e7f4beefc9" ma:anchorId="00000000-0000-0000-0000-000000000000" ma:open="false" ma:isKeyword="false">
      <xsd:complexType>
        <xsd:sequence>
          <xsd:element ref="pc:Terms" minOccurs="0" maxOccurs="1"/>
        </xsd:sequence>
      </xsd:complexType>
    </xsd:element>
    <xsd:element name="kd17dbc970664b69b4e69e53ca44ac55" ma:index="33" nillable="true" ma:taxonomy="true" ma:internalName="kd17dbc970664b69b4e69e53ca44ac55" ma:taxonomyFieldName="KBKeywords" ma:displayName="Keywords" ma:default="" ma:fieldId="{4d17dbc9-7066-4b69-b4e6-9e53ca44ac55}" ma:taxonomyMulti="true" ma:sspId="6b539fac-adca-4a50-b836-09533ddb967a" ma:termSetId="639081ab-5ebe-4c86-8134-908d0d404504" ma:anchorId="15639003-fdbc-432f-8f68-bd274bd1b616" ma:open="true" ma:isKeyword="false">
      <xsd:complexType>
        <xsd:sequence>
          <xsd:element ref="pc:Terms" minOccurs="0" maxOccurs="1"/>
        </xsd:sequence>
      </xsd:complexType>
    </xsd:element>
    <xsd:element name="TaxCatchAll" ma:index="37" nillable="true" ma:displayName="Taxonomy Catch All Column" ma:hidden="true" ma:list="{555e8df0-efb0-4f98-b1e1-036c23ea87fc}" ma:internalName="TaxCatchAll" ma:showField="CatchAllData" ma:web="804a0009-2e1b-4edc-b4d3-23f450f15032">
      <xsd:complexType>
        <xsd:complexContent>
          <xsd:extension base="dms:MultiChoiceLookup">
            <xsd:sequence>
              <xsd:element name="Value" type="dms:Lookup" maxOccurs="unbounded" minOccurs="0" nillable="true"/>
            </xsd:sequence>
          </xsd:extension>
        </xsd:complexContent>
      </xsd:complexType>
    </xsd:element>
    <xsd:element name="c62d2a16d8c64439bad9557f40f14a73" ma:index="39" nillable="true" ma:taxonomy="true" ma:internalName="c62d2a16d8c64439bad9557f40f14a73" ma:taxonomyFieldName="DocumentLanguage" ma:displayName="Document Language" ma:default="" ma:fieldId="{c62d2a16-d8c6-4439-bad9-557f40f14a73}" ma:sspId="6b539fac-adca-4a50-b836-09533ddb967a" ma:termSetId="2b99d335-8838-4a13-aa8e-39b5233dbe51" ma:anchorId="00000000-0000-0000-0000-000000000000" ma:open="false" ma:isKeyword="false">
      <xsd:complexType>
        <xsd:sequence>
          <xsd:element ref="pc:Terms" minOccurs="0" maxOccurs="1"/>
        </xsd:sequence>
      </xsd:complexType>
    </xsd:element>
    <xsd:element name="l421a83f0feb4eb5b50f4b7f3826055c" ma:index="40" nillable="true" ma:taxonomy="true" ma:internalName="l421a83f0feb4eb5b50f4b7f3826055c" ma:taxonomyFieldName="KBTags" ma:displayName="Locations" ma:default="" ma:fieldId="{5421a83f-0feb-4eb5-b50f-4b7f3826055c}" ma:taxonomyMulti="true" ma:sspId="6b539fac-adca-4a50-b836-09533ddb967a" ma:termSetId="22063731-f686-459a-aaf1-69b6cfcf09c4" ma:anchorId="00000000-0000-0000-0000-000000000000" ma:open="false" ma:isKeyword="false">
      <xsd:complexType>
        <xsd:sequence>
          <xsd:element ref="pc:Terms" minOccurs="0" maxOccurs="1"/>
        </xsd:sequence>
      </xsd:complexType>
    </xsd:element>
    <xsd:element name="SharedWithUsers" ma:index="4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SharedByUser" ma:index="43" nillable="true" ma:displayName="Last Shared By User" ma:description="" ma:internalName="LastSharedByUser" ma:readOnly="true">
      <xsd:simpleType>
        <xsd:restriction base="dms:Note">
          <xsd:maxLength value="255"/>
        </xsd:restriction>
      </xsd:simpleType>
    </xsd:element>
    <xsd:element name="LastSharedByTime" ma:index="44"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scription0" ma:index="6" nillable="true" ma:displayName="Description" ma:internalName="Description0">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2ab7b-74ac-4f60-81b0-e329b1172e7c" elementFormDefault="qualified">
    <xsd:import namespace="http://schemas.microsoft.com/office/2006/documentManagement/types"/>
    <xsd:import namespace="http://schemas.microsoft.com/office/infopath/2007/PartnerControls"/>
    <xsd:element name="Author0" ma:index="8" nillable="true" ma:displayName="Author" ma:internalName="Author0">
      <xsd:simpleType>
        <xsd:restriction base="dms:Text">
          <xsd:maxLength value="255"/>
        </xsd:restriction>
      </xsd:simpleType>
    </xsd:element>
    <xsd:element name="Theme0" ma:index="9" nillable="true" ma:displayName="Theme" ma:format="Dropdown" ma:internalName="Theme0">
      <xsd:simpleType>
        <xsd:restriction base="dms:Choice">
          <xsd:enumeration value="Food &amp; Nutrition"/>
          <xsd:enumeration value="Health &amp; HIV"/>
          <xsd:enumeration value="Emergencies"/>
          <xsd:enumeration value="Livelihoods"/>
          <xsd:enumeration value="Education"/>
          <xsd:enumeration value="Approaches"/>
        </xsd:restriction>
      </xsd:simpleType>
    </xsd:element>
    <xsd:element name="External" ma:index="10" nillable="true" ma:displayName="External" ma:default="0" ma:description="Is this content suitable for external publication" ma:indexed="true" ma:internalName="External">
      <xsd:simpleType>
        <xsd:restriction base="dms:Boolean"/>
      </xsd:simpleType>
    </xsd:element>
    <xsd:element name="Introduction" ma:index="11" nillable="true" ma:displayName="Introduction" ma:description="DRUPAL field only. Use this field if this content is published externally to Concern.net resources website." ma:internalName="Introduction">
      <xsd:simpleType>
        <xsd:restriction base="dms:Note"/>
      </xsd:simpleType>
    </xsd:element>
    <xsd:element name="Abstract" ma:index="12" nillable="true" ma:displayName="Abstract" ma:description="DRUPAL field only. Use this field if this content is published externally to Concern.net resources website." ma:internalName="Abstract">
      <xsd:simpleType>
        <xsd:restriction base="dms:Note"/>
      </xsd:simpleType>
    </xsd:element>
    <xsd:element name="External_x0020_Image" ma:index="17" nillable="true" ma:displayName="External Image" ma:format="Hyperlink" ma:internalName="External_x0020_Image">
      <xsd:complexType>
        <xsd:complexContent>
          <xsd:extension base="dms:URL">
            <xsd:sequence>
              <xsd:element name="Url" type="dms:ValidUrl" minOccurs="0" nillable="true"/>
              <xsd:element name="Description" type="xsd:string" nillable="true"/>
            </xsd:sequence>
          </xsd:extension>
        </xsd:complexContent>
      </xsd:complexType>
    </xsd:element>
    <xsd:element name="Article_x0020_Category" ma:index="18" nillable="true" ma:displayName="Article Category" ma:description="Drupal Field - External use" ma:format="Dropdown" ma:internalName="Article_x0020_Category">
      <xsd:simpleType>
        <xsd:restriction base="dms:Choice">
          <xsd:enumeration value="DRR"/>
          <xsd:enumeration value="Graduation"/>
          <xsd:enumeration value="Innovations"/>
          <xsd:enumeration value="Learning"/>
          <xsd:enumeration value="Gender Equality"/>
          <xsd:enumeration value="Conservation Agriculture"/>
          <xsd:enumeration value="M&amp;E"/>
        </xsd:restriction>
      </xsd:simpleType>
    </xsd:element>
    <xsd:element name="Overridden" ma:index="19" nillable="true" ma:displayName="Overridden" ma:default="0" ma:description="DRUPAL field only." ma:internalName="Overridden">
      <xsd:simpleType>
        <xsd:restriction base="dms:Boolean"/>
      </xsd:simpleType>
    </xsd:element>
    <xsd:element name="Migrated_x0020_from_x0020_Drupal" ma:index="20" nillable="true" ma:displayName="Migrated from Drupal" ma:default="0" ma:description="DRUPAL field only." ma:internalName="Migrated_x0020_from_x0020_Drupal">
      <xsd:simpleType>
        <xsd:restriction base="dms:Boolean"/>
      </xsd:simpleType>
    </xsd:element>
    <xsd:element name="eb5dd72f347d4f10b95e30e421f9e743" ma:index="30" nillable="true" ma:taxonomy="true" ma:internalName="eb5dd72f347d4f10b95e30e421f9e743" ma:taxonomyFieldName="World_x0020_Region" ma:displayName="World Region" ma:default="" ma:fieldId="{eb5dd72f-347d-4f10-b95e-30e421f9e743}" ma:taxonomyMulti="true" ma:sspId="6b539fac-adca-4a50-b836-09533ddb967a" ma:termSetId="1558612d-d5b8-40dc-a2b5-e5a239a51bc5" ma:anchorId="00000000-0000-0000-0000-000000000000" ma:open="true" ma:isKeyword="false">
      <xsd:complexType>
        <xsd:sequence>
          <xsd:element ref="pc:Terms" minOccurs="0" maxOccurs="1"/>
        </xsd:sequence>
      </xsd:complexType>
    </xsd:element>
    <xsd:element name="f365c88cc6764e93af5da50923d99ce0" ma:index="32" nillable="true" ma:taxonomy="true" ma:internalName="f365c88cc6764e93af5da50923d99ce0" ma:taxonomyFieldName="Resource_x0020_Type" ma:displayName="Resource Type" ma:default="" ma:fieldId="{f365c88c-c676-4e93-af5d-a50923d99ce0}" ma:taxonomyMulti="true" ma:sspId="6b539fac-adca-4a50-b836-09533ddb967a" ma:termSetId="be9fc615-9140-4af8-b6a8-f806b5eef513" ma:anchorId="00000000-0000-0000-0000-000000000000" ma:open="true" ma:isKeyword="false">
      <xsd:complexType>
        <xsd:sequence>
          <xsd:element ref="pc:Terms" minOccurs="0" maxOccurs="1"/>
        </xsd:sequence>
      </xsd:complexType>
    </xsd:element>
    <xsd:element name="f21919b5c8e14011a41081e18f16811c" ma:index="34" nillable="true" ma:taxonomy="true" ma:internalName="f21919b5c8e14011a41081e18f16811c" ma:taxonomyFieldName="Project" ma:displayName="Project" ma:default="" ma:fieldId="{f21919b5-c8e1-4011-a410-81e18f16811c}" ma:taxonomyMulti="true" ma:sspId="6b539fac-adca-4a50-b836-09533ddb967a" ma:termSetId="4774518e-f39e-41df-8ab5-842ee349797b" ma:anchorId="00000000-0000-0000-0000-000000000000" ma:open="true" ma:isKeyword="false">
      <xsd:complexType>
        <xsd:sequence>
          <xsd:element ref="pc:Terms" minOccurs="0" maxOccurs="1"/>
        </xsd:sequence>
      </xsd:complexType>
    </xsd:element>
    <xsd:element name="gaeb795a50b74d7286c1f48f2959761d" ma:index="36" nillable="true" ma:taxonomy="true" ma:internalName="gaeb795a50b74d7286c1f48f2959761d" ma:taxonomyFieldName="External_x0020_Keywords" ma:displayName="External Keywords" ma:default="" ma:fieldId="{0aeb795a-50b7-4d72-86c1-f48f2959761d}" ma:taxonomyMulti="true" ma:sspId="6b539fac-adca-4a50-b836-09533ddb967a" ma:termSetId="e1c449ee-8853-494f-9b06-0d9620fe1ae3" ma:anchorId="00000000-0000-0000-0000-000000000000" ma:open="true" ma:isKeyword="false">
      <xsd:complexType>
        <xsd:sequence>
          <xsd:element ref="pc:Terms" minOccurs="0" maxOccurs="1"/>
        </xsd:sequence>
      </xsd:complexType>
    </xsd:element>
    <xsd:element name="date" ma:index="42" nillable="true" ma:displayName="date" ma:format="DateOnly" ma:internalName="date">
      <xsd:simpleType>
        <xsd:restriction base="dms:DateTime"/>
      </xsd:simpleType>
    </xsd:element>
    <xsd:element name="MediaServiceMetadata" ma:index="45" nillable="true" ma:displayName="MediaServiceMetadata" ma:description="" ma:hidden="true" ma:internalName="MediaServiceMetadata" ma:readOnly="true">
      <xsd:simpleType>
        <xsd:restriction base="dms:Note"/>
      </xsd:simpleType>
    </xsd:element>
    <xsd:element name="MediaServiceFastMetadata" ma:index="46" nillable="true" ma:displayName="MediaServiceFastMetadata" ma:description="" ma:hidden="true" ma:internalName="MediaServiceFastMetadata" ma:readOnly="true">
      <xsd:simpleType>
        <xsd:restriction base="dms:Note"/>
      </xsd:simpleType>
    </xsd:element>
    <xsd:element name="MediaServiceDateTaken" ma:index="47" nillable="true" ma:displayName="MediaServiceDateTaken" ma:description="" ma:hidden="true" ma:internalName="MediaServiceDateTaken" ma:readOnly="true">
      <xsd:simpleType>
        <xsd:restriction base="dms:Text"/>
      </xsd:simpleType>
    </xsd:element>
    <xsd:element name="RunWorkflows" ma:index="50" nillable="true" ma:displayName="RunWorkflows" ma:default="0" ma:internalName="RunWorkflows">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F206EB-F803-4C71-8966-F577B3F2093A}"/>
</file>

<file path=customXml/itemProps2.xml><?xml version="1.0" encoding="utf-8"?>
<ds:datastoreItem xmlns:ds="http://schemas.openxmlformats.org/officeDocument/2006/customXml" ds:itemID="{4FCD66BD-F176-4BE1-BC00-9AA1AEA79F33}"/>
</file>

<file path=customXml/itemProps3.xml><?xml version="1.0" encoding="utf-8"?>
<ds:datastoreItem xmlns:ds="http://schemas.openxmlformats.org/officeDocument/2006/customXml" ds:itemID="{A9177798-9891-4AAF-9D13-33E31B128C6E}"/>
</file>

<file path=customXml/itemProps4.xml><?xml version="1.0" encoding="utf-8"?>
<ds:datastoreItem xmlns:ds="http://schemas.openxmlformats.org/officeDocument/2006/customXml" ds:itemID="{39A54795-33C5-47B9-9B51-CFFA66D9FC0E}"/>
</file>

<file path=docProps/app.xml><?xml version="1.0" encoding="utf-8"?>
<Properties xmlns="http://schemas.openxmlformats.org/officeDocument/2006/extended-properties" xmlns:vt="http://schemas.openxmlformats.org/officeDocument/2006/docPropsVTypes">
  <Template>Normal.dotm</Template>
  <TotalTime>0</TotalTime>
  <Pages>83</Pages>
  <Words>29671</Words>
  <Characters>169126</Characters>
  <Application>Microsoft Office Word</Application>
  <DocSecurity>0</DocSecurity>
  <Lines>1409</Lines>
  <Paragraphs>396</Paragraphs>
  <ScaleCrop>false</ScaleCrop>
  <HeadingPairs>
    <vt:vector size="2" baseType="variant">
      <vt:variant>
        <vt:lpstr>Title</vt:lpstr>
      </vt:variant>
      <vt:variant>
        <vt:i4>1</vt:i4>
      </vt:variant>
    </vt:vector>
  </HeadingPairs>
  <TitlesOfParts>
    <vt:vector size="1" baseType="lpstr">
      <vt:lpstr/>
    </vt:vector>
  </TitlesOfParts>
  <Company>Concern Worldwide</Company>
  <LinksUpToDate>false</LinksUpToDate>
  <CharactersWithSpaces>198401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Evaluation of the Terintambwe Take a Step Forward Programme</dc:title>
  <dc:creator>Rosaleen Martin</dc:creator>
  <cp:lastModifiedBy>Kai Matturi</cp:lastModifiedBy>
  <cp:revision>2</cp:revision>
  <cp:lastPrinted>2015-12-07T14:24:00Z</cp:lastPrinted>
  <dcterms:created xsi:type="dcterms:W3CDTF">2016-01-11T15:36:00Z</dcterms:created>
  <dcterms:modified xsi:type="dcterms:W3CDTF">2016-01-11T15:36:00Z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0x010100B18617695585384CB7D6C977765D3BB300BECCCC8E38DA374C8D3A9D5646DC357B</vt:lpwstr>
  </property>
  <property fmtid="{D5CDD505-2E9C-101B-9397-08002B2CF9AE}" pid="3" name="KBTags">
    <vt:lpwstr>88;#Burundi|c01e4ef1-7ad5-4474-8b3e-d7ba3d73cba3</vt:lpwstr>
  </property>
  <property fmtid="{D5CDD505-2E9C-101B-9397-08002B2CF9AE}" pid="4" name="Theme">
    <vt:lpwstr>81;#Evaluation|a53a9b0d-e7ef-4176-87d6-76275aef045d</vt:lpwstr>
  </property>
  <property fmtid="{D5CDD505-2E9C-101B-9397-08002B2CF9AE}" pid="5" name="DocumentLanguage">
    <vt:lpwstr>70;#English|aea2b048-a194-4dae-b255-9f42f0ee5a68</vt:lpwstr>
  </property>
  <property fmtid="{D5CDD505-2E9C-101B-9397-08002B2CF9AE}" pid="6" name="KBKeywords">
    <vt:lpwstr>178;#Interaction With Markets|2810f672-e84c-453c-b0ab-50f4eee7f0c7</vt:lpwstr>
  </property>
  <property fmtid="{D5CDD505-2E9C-101B-9397-08002B2CF9AE}" pid="7" name="Project">
    <vt:lpwstr/>
  </property>
  <property fmtid="{D5CDD505-2E9C-101B-9397-08002B2CF9AE}" pid="8" name="Resource Type">
    <vt:lpwstr>250;#Publication|47dc1d2a-4a49-4d00-b4b4-fcf9a52255e1</vt:lpwstr>
  </property>
  <property fmtid="{D5CDD505-2E9C-101B-9397-08002B2CF9AE}" pid="9" name="External Keywords">
    <vt:lpwstr/>
  </property>
  <property fmtid="{D5CDD505-2E9C-101B-9397-08002B2CF9AE}" pid="10" name="World Region">
    <vt:lpwstr/>
  </property>
</Properties>
</file>